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jc w:val="center"/>
        <w:rPr>
          <w:rFonts w:ascii="华文中宋" w:hAnsi="华文中宋" w:eastAsia="华文中宋" w:cs="宋体"/>
          <w:sz w:val="36"/>
          <w:szCs w:val="36"/>
          <w:lang w:eastAsia="zh-CN"/>
        </w:rPr>
      </w:pPr>
      <w:r>
        <w:rPr>
          <w:rFonts w:hint="eastAsia" w:ascii="华文中宋" w:hAnsi="华文中宋" w:eastAsia="华文中宋" w:cs="宋体"/>
          <w:sz w:val="36"/>
          <w:szCs w:val="36"/>
        </w:rPr>
        <w:t>购销合同</w:t>
      </w:r>
    </w:p>
    <w:p>
      <w:pPr>
        <w:adjustRightInd w:val="0"/>
        <w:snapToGrid w:val="0"/>
        <w:spacing w:after="0" w:line="400" w:lineRule="exact"/>
        <w:ind w:firstLine="482" w:firstLineChars="200"/>
        <w:rPr>
          <w:rFonts w:hint="eastAsia" w:ascii="仿宋" w:hAnsi="仿宋" w:eastAsia="仿宋"/>
          <w:b/>
          <w:sz w:val="24"/>
          <w:szCs w:val="24"/>
        </w:rPr>
      </w:pPr>
    </w:p>
    <w:p>
      <w:pPr>
        <w:adjustRightInd w:val="0"/>
        <w:snapToGrid w:val="0"/>
        <w:spacing w:after="0" w:line="400" w:lineRule="exact"/>
        <w:ind w:firstLine="482" w:firstLineChars="200"/>
        <w:rPr>
          <w:rFonts w:hint="default" w:ascii="仿宋" w:hAnsi="仿宋" w:eastAsia="仿宋"/>
          <w:b/>
          <w:sz w:val="24"/>
          <w:szCs w:val="24"/>
          <w:lang w:val="en-US" w:eastAsia="zh-CN"/>
        </w:rPr>
      </w:pPr>
      <w:r>
        <w:rPr>
          <w:rFonts w:hint="eastAsia" w:ascii="仿宋" w:hAnsi="仿宋" w:eastAsia="仿宋"/>
          <w:b/>
          <w:sz w:val="24"/>
          <w:szCs w:val="24"/>
        </w:rPr>
        <w:t>甲方（以下称甲方）：</w:t>
      </w:r>
      <w:r>
        <w:rPr>
          <w:rFonts w:hint="eastAsia" w:ascii="仿宋" w:hAnsi="仿宋" w:eastAsia="仿宋"/>
          <w:b/>
          <w:sz w:val="24"/>
          <w:szCs w:val="24"/>
          <w:lang w:val="en-US" w:eastAsia="zh-CN"/>
        </w:rPr>
        <w:t>福州市滨海水务发展有限公司</w:t>
      </w:r>
    </w:p>
    <w:p>
      <w:pPr>
        <w:adjustRightInd w:val="0"/>
        <w:snapToGrid w:val="0"/>
        <w:spacing w:after="0" w:line="400" w:lineRule="exact"/>
        <w:ind w:firstLine="482" w:firstLineChars="200"/>
        <w:rPr>
          <w:rFonts w:ascii="仿宋" w:hAnsi="仿宋" w:eastAsia="仿宋"/>
          <w:b/>
          <w:sz w:val="24"/>
          <w:szCs w:val="24"/>
        </w:rPr>
      </w:pPr>
    </w:p>
    <w:p>
      <w:pPr>
        <w:adjustRightInd w:val="0"/>
        <w:snapToGrid w:val="0"/>
        <w:spacing w:after="0" w:line="400" w:lineRule="exact"/>
        <w:ind w:firstLine="482" w:firstLineChars="200"/>
        <w:rPr>
          <w:rFonts w:ascii="仿宋" w:hAnsi="仿宋" w:eastAsia="仿宋"/>
          <w:b/>
          <w:sz w:val="24"/>
          <w:szCs w:val="24"/>
        </w:rPr>
      </w:pPr>
      <w:r>
        <w:rPr>
          <w:rFonts w:hint="eastAsia" w:ascii="仿宋" w:hAnsi="仿宋" w:eastAsia="仿宋"/>
          <w:b/>
          <w:sz w:val="24"/>
          <w:szCs w:val="24"/>
        </w:rPr>
        <w:t>乙方（以下称乙方）：</w:t>
      </w:r>
    </w:p>
    <w:p>
      <w:pPr>
        <w:adjustRightInd w:val="0"/>
        <w:snapToGrid w:val="0"/>
        <w:spacing w:after="0" w:line="400" w:lineRule="exact"/>
        <w:ind w:firstLine="482" w:firstLineChars="200"/>
        <w:rPr>
          <w:rFonts w:hint="eastAsia" w:ascii="仿宋" w:hAnsi="仿宋" w:eastAsia="仿宋"/>
          <w:b/>
          <w:sz w:val="24"/>
          <w:szCs w:val="24"/>
          <w:lang w:eastAsia="zh-CN"/>
        </w:rPr>
      </w:pPr>
    </w:p>
    <w:p>
      <w:pPr>
        <w:adjustRightInd w:val="0"/>
        <w:snapToGrid w:val="0"/>
        <w:spacing w:after="0" w:line="500" w:lineRule="exact"/>
        <w:ind w:firstLine="480" w:firstLineChars="200"/>
        <w:rPr>
          <w:rFonts w:ascii="仿宋" w:hAnsi="仿宋" w:eastAsia="仿宋"/>
          <w:sz w:val="24"/>
          <w:szCs w:val="24"/>
        </w:rPr>
      </w:pPr>
      <w:r>
        <w:rPr>
          <w:rFonts w:hint="eastAsia" w:ascii="仿宋" w:hAnsi="仿宋" w:eastAsia="仿宋"/>
          <w:sz w:val="24"/>
          <w:szCs w:val="24"/>
        </w:rPr>
        <w:t>为明确买卖双方的权利和义务，保护双方合法权益，根据《中华人民共和国合同法》等相关法律、法规的规定，经双方友好协商，现签订本合同，以期共同遵守。</w:t>
      </w:r>
    </w:p>
    <w:p>
      <w:pPr>
        <w:adjustRightInd w:val="0"/>
        <w:snapToGrid w:val="0"/>
        <w:spacing w:after="0" w:line="480" w:lineRule="exact"/>
        <w:ind w:left="426"/>
        <w:rPr>
          <w:rFonts w:ascii="仿宋" w:hAnsi="仿宋" w:eastAsia="仿宋"/>
          <w:b/>
          <w:sz w:val="24"/>
          <w:szCs w:val="24"/>
        </w:rPr>
      </w:pPr>
      <w:r>
        <w:rPr>
          <w:rFonts w:hint="eastAsia" w:ascii="仿宋" w:hAnsi="仿宋" w:eastAsia="仿宋"/>
          <w:b/>
          <w:sz w:val="24"/>
          <w:szCs w:val="24"/>
        </w:rPr>
        <w:t>第一条</w:t>
      </w:r>
      <w:r>
        <w:rPr>
          <w:rFonts w:hint="eastAsia" w:ascii="仿宋" w:hAnsi="仿宋" w:eastAsia="仿宋"/>
          <w:b/>
          <w:sz w:val="24"/>
          <w:szCs w:val="24"/>
          <w:lang w:val="en-US" w:eastAsia="zh-CN"/>
        </w:rPr>
        <w:t xml:space="preserve"> </w:t>
      </w:r>
      <w:r>
        <w:rPr>
          <w:rFonts w:hint="eastAsia" w:ascii="仿宋" w:hAnsi="仿宋" w:eastAsia="仿宋"/>
          <w:b/>
          <w:sz w:val="24"/>
          <w:szCs w:val="24"/>
        </w:rPr>
        <w:t>产品交货清单及价格明细</w:t>
      </w:r>
    </w:p>
    <w:tbl>
      <w:tblPr>
        <w:tblStyle w:val="8"/>
        <w:tblpPr w:leftFromText="180" w:rightFromText="180" w:vertAnchor="text" w:horzAnchor="margin" w:tblpXSpec="center" w:tblpY="224"/>
        <w:tblW w:w="9890"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34"/>
        <w:gridCol w:w="1199"/>
        <w:gridCol w:w="5140"/>
        <w:gridCol w:w="600"/>
        <w:gridCol w:w="658"/>
        <w:gridCol w:w="946"/>
        <w:gridCol w:w="81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4" w:hRule="atLeast"/>
          <w:jc w:val="center"/>
        </w:trPr>
        <w:tc>
          <w:tcPr>
            <w:tcW w:w="534" w:type="dxa"/>
            <w:vAlign w:val="center"/>
          </w:tcPr>
          <w:p>
            <w:pPr>
              <w:adjustRightInd w:val="0"/>
              <w:snapToGrid w:val="0"/>
              <w:spacing w:after="0" w:line="240" w:lineRule="auto"/>
              <w:jc w:val="center"/>
              <w:rPr>
                <w:rFonts w:ascii="仿宋" w:hAnsi="仿宋" w:eastAsia="仿宋"/>
                <w:sz w:val="16"/>
                <w:szCs w:val="16"/>
              </w:rPr>
            </w:pPr>
            <w:r>
              <w:rPr>
                <w:rFonts w:hint="eastAsia" w:ascii="仿宋" w:hAnsi="仿宋" w:eastAsia="仿宋"/>
                <w:sz w:val="16"/>
                <w:szCs w:val="16"/>
              </w:rPr>
              <w:t>序号</w:t>
            </w:r>
          </w:p>
        </w:tc>
        <w:tc>
          <w:tcPr>
            <w:tcW w:w="1199" w:type="dxa"/>
            <w:vAlign w:val="center"/>
          </w:tcPr>
          <w:p>
            <w:pPr>
              <w:adjustRightInd w:val="0"/>
              <w:snapToGrid w:val="0"/>
              <w:spacing w:after="0" w:line="240" w:lineRule="auto"/>
              <w:jc w:val="center"/>
              <w:rPr>
                <w:rFonts w:ascii="仿宋" w:hAnsi="仿宋" w:eastAsia="仿宋"/>
                <w:sz w:val="16"/>
                <w:szCs w:val="16"/>
              </w:rPr>
            </w:pPr>
            <w:r>
              <w:rPr>
                <w:rFonts w:hint="eastAsia" w:ascii="仿宋" w:hAnsi="仿宋" w:eastAsia="仿宋"/>
                <w:sz w:val="16"/>
                <w:szCs w:val="16"/>
              </w:rPr>
              <w:t>产品名称</w:t>
            </w:r>
          </w:p>
        </w:tc>
        <w:tc>
          <w:tcPr>
            <w:tcW w:w="5140" w:type="dxa"/>
            <w:vAlign w:val="center"/>
          </w:tcPr>
          <w:p>
            <w:pPr>
              <w:adjustRightInd w:val="0"/>
              <w:snapToGrid w:val="0"/>
              <w:spacing w:after="0" w:line="240" w:lineRule="auto"/>
              <w:jc w:val="center"/>
              <w:rPr>
                <w:rFonts w:ascii="仿宋" w:hAnsi="仿宋" w:eastAsia="仿宋"/>
                <w:sz w:val="16"/>
                <w:szCs w:val="16"/>
              </w:rPr>
            </w:pPr>
            <w:r>
              <w:rPr>
                <w:rFonts w:hint="eastAsia" w:ascii="仿宋" w:hAnsi="仿宋" w:eastAsia="仿宋"/>
                <w:sz w:val="16"/>
                <w:szCs w:val="16"/>
              </w:rPr>
              <w:t>规格型号</w:t>
            </w:r>
          </w:p>
        </w:tc>
        <w:tc>
          <w:tcPr>
            <w:tcW w:w="600" w:type="dxa"/>
            <w:vAlign w:val="center"/>
          </w:tcPr>
          <w:p>
            <w:pPr>
              <w:adjustRightInd w:val="0"/>
              <w:snapToGrid w:val="0"/>
              <w:spacing w:after="0" w:line="240" w:lineRule="auto"/>
              <w:jc w:val="center"/>
              <w:rPr>
                <w:rFonts w:hint="eastAsia" w:ascii="仿宋" w:hAnsi="仿宋" w:eastAsia="仿宋"/>
                <w:sz w:val="16"/>
                <w:szCs w:val="16"/>
              </w:rPr>
            </w:pPr>
            <w:r>
              <w:rPr>
                <w:rFonts w:hint="eastAsia" w:ascii="仿宋" w:hAnsi="仿宋" w:eastAsia="仿宋"/>
                <w:sz w:val="16"/>
                <w:szCs w:val="16"/>
              </w:rPr>
              <w:t>单价</w:t>
            </w:r>
          </w:p>
          <w:p>
            <w:pPr>
              <w:adjustRightInd w:val="0"/>
              <w:snapToGrid w:val="0"/>
              <w:spacing w:after="0" w:line="240" w:lineRule="auto"/>
              <w:jc w:val="center"/>
              <w:rPr>
                <w:rFonts w:ascii="仿宋" w:hAnsi="仿宋" w:eastAsia="仿宋"/>
                <w:sz w:val="16"/>
                <w:szCs w:val="16"/>
              </w:rPr>
            </w:pPr>
            <w:r>
              <w:rPr>
                <w:rFonts w:hint="eastAsia" w:ascii="仿宋" w:hAnsi="仿宋" w:eastAsia="仿宋"/>
                <w:sz w:val="16"/>
                <w:szCs w:val="16"/>
              </w:rPr>
              <w:t>(元)</w:t>
            </w:r>
          </w:p>
        </w:tc>
        <w:tc>
          <w:tcPr>
            <w:tcW w:w="658" w:type="dxa"/>
            <w:vAlign w:val="center"/>
          </w:tcPr>
          <w:p>
            <w:pPr>
              <w:adjustRightInd w:val="0"/>
              <w:snapToGrid w:val="0"/>
              <w:spacing w:after="0" w:line="240" w:lineRule="auto"/>
              <w:jc w:val="center"/>
              <w:rPr>
                <w:rFonts w:ascii="仿宋" w:hAnsi="仿宋" w:eastAsia="仿宋"/>
                <w:sz w:val="16"/>
                <w:szCs w:val="16"/>
              </w:rPr>
            </w:pPr>
            <w:r>
              <w:rPr>
                <w:rFonts w:hint="eastAsia" w:ascii="仿宋" w:hAnsi="仿宋" w:eastAsia="仿宋"/>
                <w:sz w:val="16"/>
                <w:szCs w:val="16"/>
              </w:rPr>
              <w:t>数量</w:t>
            </w:r>
          </w:p>
        </w:tc>
        <w:tc>
          <w:tcPr>
            <w:tcW w:w="946" w:type="dxa"/>
            <w:vAlign w:val="center"/>
          </w:tcPr>
          <w:p>
            <w:pPr>
              <w:adjustRightInd w:val="0"/>
              <w:snapToGrid w:val="0"/>
              <w:spacing w:after="0" w:line="240" w:lineRule="auto"/>
              <w:jc w:val="center"/>
              <w:rPr>
                <w:rFonts w:hint="eastAsia" w:ascii="仿宋" w:hAnsi="仿宋" w:eastAsia="仿宋"/>
                <w:sz w:val="16"/>
                <w:szCs w:val="16"/>
              </w:rPr>
            </w:pPr>
            <w:r>
              <w:rPr>
                <w:rFonts w:hint="eastAsia" w:ascii="仿宋" w:hAnsi="仿宋" w:eastAsia="仿宋"/>
                <w:sz w:val="16"/>
                <w:szCs w:val="16"/>
              </w:rPr>
              <w:t>总金额</w:t>
            </w:r>
          </w:p>
          <w:p>
            <w:pPr>
              <w:adjustRightInd w:val="0"/>
              <w:snapToGrid w:val="0"/>
              <w:spacing w:after="0" w:line="240" w:lineRule="auto"/>
              <w:jc w:val="center"/>
              <w:rPr>
                <w:rFonts w:ascii="仿宋" w:hAnsi="仿宋" w:eastAsia="仿宋"/>
                <w:sz w:val="16"/>
                <w:szCs w:val="16"/>
              </w:rPr>
            </w:pPr>
            <w:r>
              <w:rPr>
                <w:rFonts w:hint="eastAsia" w:ascii="仿宋" w:hAnsi="仿宋" w:eastAsia="仿宋"/>
                <w:sz w:val="16"/>
                <w:szCs w:val="16"/>
              </w:rPr>
              <w:t>(元)</w:t>
            </w:r>
          </w:p>
        </w:tc>
        <w:tc>
          <w:tcPr>
            <w:tcW w:w="813" w:type="dxa"/>
            <w:vAlign w:val="center"/>
          </w:tcPr>
          <w:p>
            <w:pPr>
              <w:adjustRightInd w:val="0"/>
              <w:snapToGrid w:val="0"/>
              <w:spacing w:after="0" w:line="240" w:lineRule="auto"/>
              <w:jc w:val="center"/>
              <w:rPr>
                <w:rFonts w:ascii="仿宋" w:hAnsi="仿宋" w:eastAsia="仿宋"/>
                <w:sz w:val="16"/>
                <w:szCs w:val="16"/>
              </w:rPr>
            </w:pPr>
            <w:r>
              <w:rPr>
                <w:rFonts w:hint="eastAsia" w:ascii="仿宋" w:hAnsi="仿宋" w:eastAsia="仿宋"/>
                <w:sz w:val="16"/>
                <w:szCs w:val="16"/>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0" w:hRule="atLeast"/>
          <w:jc w:val="center"/>
        </w:trPr>
        <w:tc>
          <w:tcPr>
            <w:tcW w:w="534" w:type="dxa"/>
            <w:vAlign w:val="center"/>
          </w:tcPr>
          <w:p>
            <w:pPr>
              <w:adjustRightInd/>
              <w:snapToGrid/>
              <w:spacing w:after="0" w:line="240" w:lineRule="auto"/>
              <w:jc w:val="center"/>
              <w:rPr>
                <w:rFonts w:hint="eastAsia" w:asciiTheme="minorHAnsi" w:hAnsiTheme="minorHAnsi" w:eastAsiaTheme="minorEastAsia"/>
                <w:b w:val="0"/>
                <w:bCs w:val="0"/>
                <w:kern w:val="0"/>
                <w:sz w:val="21"/>
                <w:szCs w:val="21"/>
                <w:lang w:val="en-US" w:eastAsia="zh-CN"/>
              </w:rPr>
            </w:pPr>
            <w:r>
              <w:rPr>
                <w:rFonts w:hint="eastAsia" w:asciiTheme="minorHAnsi" w:hAnsiTheme="minorHAnsi" w:eastAsiaTheme="minorEastAsia"/>
                <w:b w:val="0"/>
                <w:bCs w:val="0"/>
                <w:kern w:val="0"/>
                <w:sz w:val="21"/>
                <w:szCs w:val="21"/>
                <w:lang w:val="en-US" w:eastAsia="zh-CN"/>
              </w:rPr>
              <w:t>1</w:t>
            </w:r>
          </w:p>
        </w:tc>
        <w:tc>
          <w:tcPr>
            <w:tcW w:w="1199" w:type="dxa"/>
            <w:vAlign w:val="center"/>
          </w:tcPr>
          <w:p>
            <w:pPr>
              <w:widowControl/>
              <w:spacing w:after="0" w:line="240" w:lineRule="auto"/>
              <w:jc w:val="center"/>
              <w:rPr>
                <w:rFonts w:hint="eastAsia" w:asciiTheme="minorHAnsi" w:hAnsiTheme="minorHAnsi" w:cstheme="minorBidi"/>
                <w:kern w:val="0"/>
                <w:sz w:val="21"/>
                <w:szCs w:val="21"/>
                <w:lang w:eastAsia="zh-CN"/>
              </w:rPr>
            </w:pPr>
            <w:r>
              <w:rPr>
                <w:rFonts w:hint="eastAsia" w:asciiTheme="minorHAnsi" w:hAnsiTheme="minorHAnsi" w:cstheme="minorBidi"/>
                <w:kern w:val="0"/>
                <w:sz w:val="21"/>
                <w:szCs w:val="21"/>
                <w:lang w:eastAsia="zh-CN"/>
              </w:rPr>
              <w:t>高清视频</w:t>
            </w:r>
          </w:p>
          <w:p>
            <w:pPr>
              <w:widowControl/>
              <w:spacing w:after="0" w:line="240" w:lineRule="auto"/>
              <w:jc w:val="center"/>
              <w:rPr>
                <w:rFonts w:hint="eastAsia" w:asciiTheme="minorHAnsi" w:hAnsiTheme="minorHAnsi" w:eastAsiaTheme="minorEastAsia" w:cstheme="minorBidi"/>
                <w:kern w:val="0"/>
                <w:sz w:val="21"/>
                <w:szCs w:val="21"/>
                <w:lang w:val="en-US" w:eastAsia="zh-CN" w:bidi="ar-SA"/>
              </w:rPr>
            </w:pPr>
            <w:r>
              <w:rPr>
                <w:rFonts w:hint="eastAsia" w:asciiTheme="minorHAnsi" w:hAnsiTheme="minorHAnsi" w:cstheme="minorBidi"/>
                <w:kern w:val="0"/>
                <w:sz w:val="21"/>
                <w:szCs w:val="21"/>
                <w:lang w:eastAsia="zh-CN"/>
              </w:rPr>
              <w:t>会议终端</w:t>
            </w:r>
          </w:p>
        </w:tc>
        <w:tc>
          <w:tcPr>
            <w:tcW w:w="5140" w:type="dxa"/>
            <w:vAlign w:val="center"/>
          </w:tcPr>
          <w:p>
            <w:pPr>
              <w:widowControl/>
              <w:numPr>
                <w:ilvl w:val="0"/>
                <w:numId w:val="1"/>
              </w:numPr>
              <w:spacing w:line="240" w:lineRule="auto"/>
              <w:ind w:left="420" w:hanging="420"/>
              <w:jc w:val="left"/>
              <w:rPr>
                <w:rFonts w:hint="eastAsia" w:asciiTheme="minorHAnsi" w:hAnsiTheme="minorHAnsi" w:cstheme="minorBidi"/>
                <w:kern w:val="0"/>
                <w:sz w:val="21"/>
                <w:szCs w:val="21"/>
              </w:rPr>
            </w:pPr>
            <w:r>
              <w:rPr>
                <w:rFonts w:hint="eastAsia" w:asciiTheme="minorHAnsi" w:hAnsiTheme="minorHAnsi" w:cstheme="minorBidi"/>
                <w:kern w:val="0"/>
                <w:sz w:val="21"/>
                <w:szCs w:val="21"/>
              </w:rPr>
              <w:t>采用视频会议系统高清一体式高清终端，支持1080P\60帧高清，自带12倍光学变焦1080P镜头，含双流、双显、横幅、字幕、短消息、WEB视音频监控等功能。</w:t>
            </w:r>
          </w:p>
          <w:p>
            <w:pPr>
              <w:widowControl/>
              <w:numPr>
                <w:ilvl w:val="0"/>
                <w:numId w:val="1"/>
              </w:numPr>
              <w:spacing w:line="240" w:lineRule="auto"/>
              <w:ind w:left="420" w:hanging="420"/>
              <w:jc w:val="left"/>
              <w:rPr>
                <w:rFonts w:hint="eastAsia" w:asciiTheme="minorHAnsi" w:hAnsiTheme="minorHAnsi" w:cstheme="minorBidi"/>
                <w:kern w:val="0"/>
                <w:sz w:val="21"/>
                <w:szCs w:val="21"/>
              </w:rPr>
            </w:pPr>
            <w:r>
              <w:rPr>
                <w:rFonts w:hint="eastAsia" w:asciiTheme="minorHAnsi" w:hAnsiTheme="minorHAnsi" w:cstheme="minorBidi"/>
                <w:kern w:val="0"/>
                <w:sz w:val="21"/>
                <w:szCs w:val="21"/>
              </w:rPr>
              <w:t>接口丰富支持多路音视频输入、出，最大可支持8M带宽,内置WIFI。</w:t>
            </w:r>
          </w:p>
          <w:p>
            <w:pPr>
              <w:widowControl/>
              <w:numPr>
                <w:ilvl w:val="0"/>
                <w:numId w:val="1"/>
              </w:numPr>
              <w:spacing w:line="240" w:lineRule="auto"/>
              <w:ind w:left="420" w:hanging="420"/>
              <w:jc w:val="left"/>
              <w:rPr>
                <w:rFonts w:hint="eastAsia" w:asciiTheme="minorHAnsi" w:hAnsiTheme="minorHAnsi" w:cstheme="minorBidi"/>
                <w:kern w:val="0"/>
                <w:sz w:val="21"/>
                <w:szCs w:val="21"/>
              </w:rPr>
            </w:pPr>
            <w:r>
              <w:rPr>
                <w:rFonts w:hint="eastAsia" w:asciiTheme="minorHAnsi" w:hAnsiTheme="minorHAnsi" w:cstheme="minorBidi"/>
                <w:kern w:val="0"/>
                <w:sz w:val="21"/>
                <w:szCs w:val="21"/>
              </w:rPr>
              <w:t>图像传感器1/2.7英寸 HD CMOS，207万有效象素，270万总像素，12倍光学变焦，自动聚焦。</w:t>
            </w:r>
          </w:p>
          <w:p>
            <w:pPr>
              <w:widowControl/>
              <w:numPr>
                <w:ilvl w:val="0"/>
                <w:numId w:val="1"/>
              </w:numPr>
              <w:spacing w:line="240" w:lineRule="auto"/>
              <w:ind w:left="420" w:hanging="420"/>
              <w:jc w:val="left"/>
              <w:rPr>
                <w:rFonts w:hint="eastAsia" w:ascii="宋体" w:hAnsi="宋体" w:cs="宋体" w:eastAsiaTheme="minorEastAsia"/>
                <w:kern w:val="0"/>
                <w:sz w:val="20"/>
                <w:szCs w:val="20"/>
                <w:lang w:val="en-US" w:eastAsia="ja-JP" w:bidi="ar-SA"/>
              </w:rPr>
            </w:pPr>
            <w:r>
              <w:rPr>
                <w:rFonts w:hint="eastAsia" w:asciiTheme="minorHAnsi" w:hAnsiTheme="minorHAnsi" w:cstheme="minorBidi"/>
                <w:kern w:val="0"/>
                <w:sz w:val="21"/>
                <w:szCs w:val="21"/>
                <w:lang w:val="en-US" w:eastAsia="zh-CN"/>
              </w:rPr>
              <w:t>更多参数详见附件。</w:t>
            </w:r>
          </w:p>
        </w:tc>
        <w:tc>
          <w:tcPr>
            <w:tcW w:w="600" w:type="dxa"/>
            <w:vAlign w:val="center"/>
          </w:tcPr>
          <w:p>
            <w:pPr>
              <w:adjustRightInd/>
              <w:snapToGrid/>
              <w:spacing w:after="0" w:line="240" w:lineRule="auto"/>
              <w:jc w:val="center"/>
              <w:rPr>
                <w:rFonts w:ascii="仿宋" w:hAnsi="仿宋" w:eastAsia="仿宋"/>
                <w:b/>
                <w:bCs/>
                <w:kern w:val="44"/>
                <w:sz w:val="18"/>
                <w:szCs w:val="18"/>
              </w:rPr>
            </w:pPr>
            <w:r>
              <w:rPr>
                <w:rFonts w:hint="eastAsia" w:ascii="宋体" w:hAnsi="宋体" w:cs="宋体"/>
                <w:kern w:val="0"/>
                <w:szCs w:val="21"/>
              </w:rPr>
              <w:t>套</w:t>
            </w:r>
          </w:p>
        </w:tc>
        <w:tc>
          <w:tcPr>
            <w:tcW w:w="658" w:type="dxa"/>
            <w:vAlign w:val="center"/>
          </w:tcPr>
          <w:p>
            <w:pPr>
              <w:adjustRightInd/>
              <w:snapToGrid/>
              <w:spacing w:after="0" w:line="240" w:lineRule="auto"/>
              <w:jc w:val="center"/>
              <w:rPr>
                <w:rFonts w:ascii="仿宋" w:hAnsi="仿宋" w:eastAsia="仿宋"/>
                <w:b/>
                <w:bCs/>
                <w:kern w:val="44"/>
                <w:sz w:val="18"/>
                <w:szCs w:val="18"/>
              </w:rPr>
            </w:pPr>
            <w:r>
              <w:rPr>
                <w:rFonts w:ascii="Comic Sans MS" w:hAnsi="Comic Sans MS" w:cs="宋体"/>
                <w:kern w:val="0"/>
                <w:sz w:val="18"/>
                <w:szCs w:val="18"/>
              </w:rPr>
              <w:t xml:space="preserve">1 </w:t>
            </w:r>
          </w:p>
        </w:tc>
        <w:tc>
          <w:tcPr>
            <w:tcW w:w="946" w:type="dxa"/>
            <w:vAlign w:val="center"/>
          </w:tcPr>
          <w:p>
            <w:pPr>
              <w:adjustRightInd w:val="0"/>
              <w:snapToGrid w:val="0"/>
              <w:spacing w:after="0" w:line="240" w:lineRule="auto"/>
              <w:jc w:val="center"/>
              <w:rPr>
                <w:rFonts w:ascii="仿宋" w:hAnsi="仿宋" w:eastAsia="仿宋"/>
                <w:b/>
                <w:bCs/>
                <w:kern w:val="44"/>
                <w:sz w:val="18"/>
                <w:szCs w:val="18"/>
              </w:rPr>
            </w:pPr>
          </w:p>
        </w:tc>
        <w:tc>
          <w:tcPr>
            <w:tcW w:w="813" w:type="dxa"/>
            <w:vAlign w:val="center"/>
          </w:tcPr>
          <w:p>
            <w:pPr>
              <w:adjustRightInd w:val="0"/>
              <w:snapToGrid w:val="0"/>
              <w:spacing w:after="0" w:line="240" w:lineRule="auto"/>
              <w:jc w:val="center"/>
              <w:rPr>
                <w:rFonts w:ascii="仿宋" w:hAnsi="仿宋" w:eastAsia="仿宋"/>
                <w:b/>
                <w:bCs/>
                <w:kern w:val="44"/>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34" w:type="dxa"/>
            <w:vAlign w:val="center"/>
          </w:tcPr>
          <w:p>
            <w:pPr>
              <w:adjustRightInd/>
              <w:snapToGrid/>
              <w:spacing w:after="0" w:line="240" w:lineRule="auto"/>
              <w:jc w:val="center"/>
              <w:rPr>
                <w:rFonts w:hint="eastAsia"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2</w:t>
            </w:r>
          </w:p>
        </w:tc>
        <w:tc>
          <w:tcPr>
            <w:tcW w:w="1199" w:type="dxa"/>
            <w:vAlign w:val="center"/>
          </w:tcPr>
          <w:p>
            <w:pPr>
              <w:widowControl/>
              <w:spacing w:after="0" w:line="240" w:lineRule="auto"/>
              <w:jc w:val="center"/>
              <w:rPr>
                <w:rFonts w:hint="eastAsia" w:asciiTheme="minorHAnsi" w:hAnsiTheme="minorHAnsi" w:cstheme="minorBidi"/>
                <w:kern w:val="0"/>
                <w:sz w:val="21"/>
                <w:szCs w:val="21"/>
                <w:lang w:eastAsia="zh-CN"/>
              </w:rPr>
            </w:pPr>
            <w:r>
              <w:rPr>
                <w:rFonts w:hint="eastAsia" w:asciiTheme="minorHAnsi" w:hAnsiTheme="minorHAnsi" w:cstheme="minorBidi"/>
                <w:kern w:val="0"/>
                <w:sz w:val="21"/>
                <w:szCs w:val="21"/>
                <w:lang w:eastAsia="zh-CN"/>
              </w:rPr>
              <w:t>高清数字</w:t>
            </w:r>
          </w:p>
          <w:p>
            <w:pPr>
              <w:widowControl/>
              <w:spacing w:after="0" w:line="240" w:lineRule="auto"/>
              <w:jc w:val="center"/>
              <w:rPr>
                <w:rFonts w:hint="eastAsia" w:asciiTheme="minorHAnsi" w:hAnsiTheme="minorHAnsi" w:eastAsiaTheme="minorEastAsia" w:cstheme="minorBidi"/>
                <w:kern w:val="0"/>
                <w:sz w:val="21"/>
                <w:szCs w:val="21"/>
                <w:lang w:val="en-US" w:eastAsia="zh-CN" w:bidi="ar-SA"/>
              </w:rPr>
            </w:pPr>
            <w:r>
              <w:rPr>
                <w:rFonts w:hint="eastAsia" w:asciiTheme="minorHAnsi" w:hAnsiTheme="minorHAnsi" w:cstheme="minorBidi"/>
                <w:kern w:val="0"/>
                <w:sz w:val="21"/>
                <w:szCs w:val="21"/>
                <w:lang w:eastAsia="zh-CN"/>
              </w:rPr>
              <w:t>阵列麦克</w:t>
            </w:r>
          </w:p>
        </w:tc>
        <w:tc>
          <w:tcPr>
            <w:tcW w:w="5140" w:type="dxa"/>
            <w:vAlign w:val="center"/>
          </w:tcPr>
          <w:p>
            <w:pPr>
              <w:numPr>
                <w:ilvl w:val="0"/>
                <w:numId w:val="2"/>
              </w:numPr>
              <w:spacing w:line="240" w:lineRule="auto"/>
              <w:jc w:val="left"/>
            </w:pPr>
            <w:r>
              <w:rPr>
                <w:rFonts w:hint="eastAsia"/>
              </w:rPr>
              <w:t>支持8K/16K/32K/48K的采样率</w:t>
            </w:r>
          </w:p>
          <w:p>
            <w:pPr>
              <w:numPr>
                <w:ilvl w:val="0"/>
                <w:numId w:val="2"/>
              </w:numPr>
              <w:spacing w:line="240" w:lineRule="auto"/>
              <w:jc w:val="left"/>
            </w:pPr>
            <w:r>
              <w:rPr>
                <w:rFonts w:hint="eastAsia"/>
              </w:rPr>
              <w:t>支持灵敏度范围在-42db±2db之内</w:t>
            </w:r>
          </w:p>
          <w:p>
            <w:pPr>
              <w:numPr>
                <w:ilvl w:val="0"/>
                <w:numId w:val="2"/>
              </w:numPr>
              <w:spacing w:line="240" w:lineRule="auto"/>
              <w:jc w:val="left"/>
            </w:pPr>
            <w:r>
              <w:rPr>
                <w:rFonts w:hint="eastAsia"/>
              </w:rPr>
              <w:t>支持360度全向拾音范围，拾音半径至少6米</w:t>
            </w:r>
          </w:p>
          <w:p>
            <w:pPr>
              <w:numPr>
                <w:ilvl w:val="0"/>
                <w:numId w:val="2"/>
              </w:numPr>
              <w:spacing w:line="240" w:lineRule="auto"/>
              <w:jc w:val="left"/>
            </w:pPr>
            <w:r>
              <w:rPr>
                <w:rFonts w:hint="eastAsia"/>
              </w:rPr>
              <w:t>支持MIC音频输入接口和2×L/R OUT、以太网、内置喇叭音频输出接口。支持内置喇叭，可进行中英文人声提示。</w:t>
            </w:r>
          </w:p>
          <w:p>
            <w:pPr>
              <w:widowControl/>
              <w:numPr>
                <w:ilvl w:val="0"/>
                <w:numId w:val="2"/>
              </w:numPr>
              <w:spacing w:line="240" w:lineRule="auto"/>
              <w:ind w:left="0" w:leftChars="0" w:firstLine="0" w:firstLineChars="0"/>
              <w:jc w:val="left"/>
              <w:rPr>
                <w:rFonts w:ascii="宋体" w:hAnsi="宋体" w:cs="宋体" w:eastAsiaTheme="minorEastAsia"/>
                <w:kern w:val="0"/>
                <w:sz w:val="20"/>
                <w:szCs w:val="20"/>
                <w:lang w:val="en-US" w:eastAsia="ja-JP" w:bidi="ar-SA"/>
              </w:rPr>
            </w:pPr>
            <w:r>
              <w:rPr>
                <w:rFonts w:hint="eastAsia"/>
              </w:rPr>
              <w:t>支持POE供电和外接电源供电。</w:t>
            </w:r>
          </w:p>
        </w:tc>
        <w:tc>
          <w:tcPr>
            <w:tcW w:w="600" w:type="dxa"/>
            <w:vAlign w:val="center"/>
          </w:tcPr>
          <w:p>
            <w:pPr>
              <w:adjustRightInd/>
              <w:snapToGrid/>
              <w:spacing w:after="0" w:line="240" w:lineRule="auto"/>
              <w:jc w:val="center"/>
              <w:rPr>
                <w:rFonts w:ascii="仿宋" w:hAnsi="仿宋" w:eastAsia="仿宋"/>
                <w:sz w:val="18"/>
                <w:szCs w:val="18"/>
              </w:rPr>
            </w:pPr>
            <w:r>
              <w:rPr>
                <w:rFonts w:hint="eastAsia" w:ascii="宋体" w:hAnsi="宋体" w:cs="宋体"/>
                <w:color w:val="000000"/>
                <w:kern w:val="0"/>
                <w:szCs w:val="21"/>
              </w:rPr>
              <w:t>台</w:t>
            </w:r>
          </w:p>
        </w:tc>
        <w:tc>
          <w:tcPr>
            <w:tcW w:w="658" w:type="dxa"/>
            <w:vAlign w:val="center"/>
          </w:tcPr>
          <w:p>
            <w:pPr>
              <w:adjustRightInd/>
              <w:snapToGrid/>
              <w:spacing w:after="0" w:line="240" w:lineRule="auto"/>
              <w:jc w:val="center"/>
              <w:rPr>
                <w:rFonts w:ascii="仿宋" w:hAnsi="仿宋" w:eastAsia="仿宋"/>
                <w:sz w:val="18"/>
                <w:szCs w:val="18"/>
              </w:rPr>
            </w:pPr>
            <w:r>
              <w:rPr>
                <w:rFonts w:hint="eastAsia" w:ascii="微软雅黑" w:hAnsi="微软雅黑" w:eastAsia="微软雅黑" w:cs="宋体"/>
                <w:color w:val="000000"/>
                <w:kern w:val="0"/>
                <w:sz w:val="20"/>
                <w:szCs w:val="20"/>
              </w:rPr>
              <w:t>1</w:t>
            </w:r>
          </w:p>
        </w:tc>
        <w:tc>
          <w:tcPr>
            <w:tcW w:w="946" w:type="dxa"/>
            <w:vAlign w:val="center"/>
          </w:tcPr>
          <w:p>
            <w:pPr>
              <w:adjustRightInd w:val="0"/>
              <w:snapToGrid w:val="0"/>
              <w:spacing w:after="0" w:line="240" w:lineRule="auto"/>
              <w:jc w:val="center"/>
              <w:rPr>
                <w:rFonts w:ascii="仿宋" w:hAnsi="仿宋" w:eastAsia="仿宋"/>
                <w:sz w:val="18"/>
                <w:szCs w:val="18"/>
              </w:rPr>
            </w:pPr>
          </w:p>
        </w:tc>
        <w:tc>
          <w:tcPr>
            <w:tcW w:w="813" w:type="dxa"/>
            <w:vAlign w:val="center"/>
          </w:tcPr>
          <w:p>
            <w:pPr>
              <w:adjustRightInd w:val="0"/>
              <w:snapToGrid w:val="0"/>
              <w:spacing w:after="0" w:line="240" w:lineRule="auto"/>
              <w:jc w:val="center"/>
              <w:rPr>
                <w:rFonts w:ascii="仿宋" w:hAnsi="仿宋" w:eastAsia="仿宋"/>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7" w:hRule="atLeast"/>
          <w:jc w:val="center"/>
        </w:trPr>
        <w:tc>
          <w:tcPr>
            <w:tcW w:w="534" w:type="dxa"/>
            <w:vAlign w:val="center"/>
          </w:tcPr>
          <w:p>
            <w:pPr>
              <w:adjustRightInd/>
              <w:snapToGrid/>
              <w:spacing w:after="0" w:line="240" w:lineRule="auto"/>
              <w:jc w:val="center"/>
              <w:rPr>
                <w:rFonts w:hint="eastAsia" w:asciiTheme="minorHAnsi" w:hAnsiTheme="minorHAnsi" w:eastAsiaTheme="minorEastAsia"/>
                <w:sz w:val="21"/>
                <w:szCs w:val="21"/>
                <w:lang w:val="en-US" w:eastAsia="zh-CN"/>
              </w:rPr>
            </w:pPr>
            <w:r>
              <w:rPr>
                <w:rFonts w:hint="eastAsia" w:asciiTheme="minorHAnsi" w:hAnsiTheme="minorHAnsi" w:eastAsiaTheme="minorEastAsia"/>
                <w:sz w:val="21"/>
                <w:szCs w:val="21"/>
                <w:lang w:val="en-US" w:eastAsia="zh-CN"/>
              </w:rPr>
              <w:t>3</w:t>
            </w:r>
          </w:p>
        </w:tc>
        <w:tc>
          <w:tcPr>
            <w:tcW w:w="1199" w:type="dxa"/>
            <w:vAlign w:val="center"/>
          </w:tcPr>
          <w:p>
            <w:pPr>
              <w:adjustRightInd/>
              <w:snapToGrid/>
              <w:spacing w:after="0" w:line="240" w:lineRule="auto"/>
              <w:jc w:val="center"/>
              <w:rPr>
                <w:rFonts w:hint="eastAsia" w:asciiTheme="minorHAnsi" w:hAnsiTheme="minorHAnsi" w:eastAsiaTheme="minorEastAsia"/>
                <w:sz w:val="21"/>
                <w:szCs w:val="21"/>
              </w:rPr>
            </w:pPr>
            <w:r>
              <w:rPr>
                <w:rFonts w:hint="eastAsia" w:asciiTheme="minorHAnsi" w:hAnsiTheme="minorHAnsi" w:cstheme="minorBidi"/>
                <w:kern w:val="0"/>
                <w:sz w:val="21"/>
                <w:szCs w:val="21"/>
              </w:rPr>
              <w:t>设备支架</w:t>
            </w:r>
          </w:p>
        </w:tc>
        <w:tc>
          <w:tcPr>
            <w:tcW w:w="5140" w:type="dxa"/>
            <w:vAlign w:val="center"/>
          </w:tcPr>
          <w:p>
            <w:pPr>
              <w:widowControl/>
              <w:spacing w:line="240" w:lineRule="auto"/>
              <w:jc w:val="both"/>
              <w:rPr>
                <w:rFonts w:ascii="宋体" w:hAnsi="宋体" w:cs="宋体" w:eastAsiaTheme="minorEastAsia"/>
                <w:kern w:val="0"/>
                <w:sz w:val="20"/>
                <w:szCs w:val="20"/>
                <w:lang w:val="en-US" w:eastAsia="ja-JP" w:bidi="ar-SA"/>
              </w:rPr>
            </w:pPr>
            <w:r>
              <w:rPr>
                <w:rFonts w:hint="eastAsia"/>
              </w:rPr>
              <w:t>设备标准支架</w:t>
            </w:r>
          </w:p>
        </w:tc>
        <w:tc>
          <w:tcPr>
            <w:tcW w:w="600" w:type="dxa"/>
            <w:vAlign w:val="center"/>
          </w:tcPr>
          <w:p>
            <w:pPr>
              <w:adjustRightInd w:val="0"/>
              <w:snapToGrid w:val="0"/>
              <w:spacing w:after="0" w:line="240" w:lineRule="auto"/>
              <w:jc w:val="center"/>
              <w:rPr>
                <w:rFonts w:hint="eastAsia" w:ascii="仿宋" w:hAnsi="仿宋" w:eastAsia="仿宋"/>
                <w:sz w:val="18"/>
                <w:szCs w:val="18"/>
                <w:lang w:val="en-US" w:eastAsia="zh-CN"/>
              </w:rPr>
            </w:pPr>
            <w:r>
              <w:rPr>
                <w:rFonts w:hint="eastAsia" w:ascii="仿宋" w:hAnsi="仿宋" w:eastAsia="仿宋"/>
                <w:sz w:val="18"/>
                <w:szCs w:val="18"/>
                <w:lang w:val="en-US" w:eastAsia="zh-CN"/>
              </w:rPr>
              <w:t>套</w:t>
            </w:r>
          </w:p>
        </w:tc>
        <w:tc>
          <w:tcPr>
            <w:tcW w:w="658" w:type="dxa"/>
            <w:vAlign w:val="center"/>
          </w:tcPr>
          <w:p>
            <w:pPr>
              <w:adjustRightInd w:val="0"/>
              <w:snapToGrid w:val="0"/>
              <w:spacing w:after="0" w:line="240" w:lineRule="auto"/>
              <w:jc w:val="center"/>
              <w:rPr>
                <w:rFonts w:hint="eastAsia" w:ascii="仿宋" w:hAnsi="仿宋" w:eastAsia="仿宋"/>
                <w:sz w:val="18"/>
                <w:szCs w:val="18"/>
                <w:lang w:val="en-US" w:eastAsia="zh-CN"/>
              </w:rPr>
            </w:pPr>
            <w:r>
              <w:rPr>
                <w:rFonts w:hint="eastAsia" w:ascii="仿宋" w:hAnsi="仿宋" w:eastAsia="仿宋"/>
                <w:sz w:val="18"/>
                <w:szCs w:val="18"/>
                <w:lang w:val="en-US" w:eastAsia="zh-CN"/>
              </w:rPr>
              <w:t>1</w:t>
            </w:r>
          </w:p>
        </w:tc>
        <w:tc>
          <w:tcPr>
            <w:tcW w:w="946" w:type="dxa"/>
            <w:vAlign w:val="center"/>
          </w:tcPr>
          <w:p>
            <w:pPr>
              <w:adjustRightInd w:val="0"/>
              <w:snapToGrid w:val="0"/>
              <w:spacing w:after="0" w:line="240" w:lineRule="auto"/>
              <w:jc w:val="center"/>
              <w:rPr>
                <w:rFonts w:ascii="仿宋" w:hAnsi="仿宋" w:eastAsia="仿宋"/>
                <w:sz w:val="18"/>
                <w:szCs w:val="18"/>
              </w:rPr>
            </w:pPr>
          </w:p>
        </w:tc>
        <w:tc>
          <w:tcPr>
            <w:tcW w:w="813" w:type="dxa"/>
            <w:vAlign w:val="center"/>
          </w:tcPr>
          <w:p>
            <w:pPr>
              <w:adjustRightInd w:val="0"/>
              <w:snapToGrid w:val="0"/>
              <w:spacing w:after="0" w:line="240" w:lineRule="auto"/>
              <w:jc w:val="center"/>
              <w:rPr>
                <w:rFonts w:ascii="仿宋" w:hAnsi="仿宋" w:eastAsia="仿宋"/>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890" w:type="dxa"/>
            <w:gridSpan w:val="7"/>
            <w:vAlign w:val="center"/>
          </w:tcPr>
          <w:p>
            <w:pPr>
              <w:adjustRightInd w:val="0"/>
              <w:snapToGrid w:val="0"/>
              <w:spacing w:after="0" w:line="480" w:lineRule="exact"/>
              <w:jc w:val="center"/>
              <w:rPr>
                <w:rFonts w:hint="eastAsia" w:ascii="仿宋" w:hAnsi="仿宋" w:eastAsia="仿宋"/>
                <w:sz w:val="20"/>
                <w:szCs w:val="20"/>
              </w:rPr>
            </w:pPr>
            <w:r>
              <w:rPr>
                <w:rFonts w:hint="eastAsia" w:ascii="仿宋" w:hAnsi="仿宋" w:eastAsia="仿宋"/>
                <w:sz w:val="20"/>
                <w:szCs w:val="20"/>
              </w:rPr>
              <w:t>合计人民币金额</w:t>
            </w:r>
            <w:r>
              <w:rPr>
                <w:rFonts w:hint="eastAsia" w:ascii="仿宋" w:hAnsi="仿宋" w:eastAsia="仿宋"/>
                <w:sz w:val="20"/>
                <w:szCs w:val="20"/>
                <w:u w:val="single"/>
                <w:lang w:val="en-US" w:eastAsia="zh-CN"/>
              </w:rPr>
              <w:t xml:space="preserve">                  </w:t>
            </w:r>
            <w:r>
              <w:rPr>
                <w:rFonts w:hint="eastAsia" w:ascii="仿宋" w:hAnsi="仿宋" w:eastAsia="仿宋"/>
                <w:sz w:val="20"/>
                <w:szCs w:val="20"/>
              </w:rPr>
              <w:t>(大写)</w:t>
            </w:r>
            <w:r>
              <w:rPr>
                <w:rFonts w:hint="eastAsia" w:ascii="仿宋" w:hAnsi="仿宋" w:eastAsia="仿宋"/>
                <w:sz w:val="20"/>
                <w:szCs w:val="20"/>
                <w:u w:val="single"/>
              </w:rPr>
              <w:t xml:space="preserve">    </w:t>
            </w:r>
            <w:r>
              <w:rPr>
                <w:rFonts w:hint="eastAsia" w:ascii="仿宋" w:hAnsi="仿宋" w:eastAsia="仿宋"/>
                <w:sz w:val="20"/>
                <w:szCs w:val="20"/>
                <w:u w:val="single"/>
                <w:lang w:val="en-US" w:eastAsia="zh-CN"/>
              </w:rPr>
              <w:t xml:space="preserve">         </w:t>
            </w:r>
            <w:r>
              <w:rPr>
                <w:rFonts w:hint="eastAsia" w:ascii="仿宋" w:hAnsi="仿宋" w:eastAsia="仿宋"/>
                <w:sz w:val="20"/>
                <w:szCs w:val="20"/>
                <w:u w:val="single"/>
              </w:rPr>
              <w:t xml:space="preserve">      </w:t>
            </w:r>
            <w:r>
              <w:rPr>
                <w:rFonts w:hint="eastAsia" w:ascii="仿宋" w:hAnsi="仿宋" w:eastAsia="仿宋"/>
                <w:sz w:val="20"/>
                <w:szCs w:val="20"/>
              </w:rPr>
              <w:t>元</w:t>
            </w:r>
          </w:p>
          <w:p>
            <w:pPr>
              <w:adjustRightInd w:val="0"/>
              <w:snapToGrid w:val="0"/>
              <w:spacing w:after="0" w:line="480" w:lineRule="exact"/>
              <w:jc w:val="center"/>
              <w:rPr>
                <w:rFonts w:ascii="仿宋" w:hAnsi="仿宋" w:eastAsia="仿宋"/>
                <w:sz w:val="18"/>
                <w:szCs w:val="18"/>
              </w:rPr>
            </w:pPr>
            <w:r>
              <w:rPr>
                <w:rFonts w:hint="eastAsia" w:ascii="仿宋" w:hAnsi="仿宋" w:eastAsia="仿宋"/>
                <w:sz w:val="18"/>
                <w:szCs w:val="18"/>
              </w:rPr>
              <w:t>(以上价格包含运输费、包装费、安装费、税费、保修等所有费用</w:t>
            </w:r>
            <w:r>
              <w:rPr>
                <w:rFonts w:hint="eastAsia" w:ascii="仿宋" w:hAnsi="仿宋" w:eastAsia="仿宋"/>
                <w:sz w:val="18"/>
                <w:szCs w:val="18"/>
                <w:lang w:eastAsia="zh-CN"/>
              </w:rPr>
              <w:t>，甲方不再，另行支付其他任何费用</w:t>
            </w:r>
            <w:r>
              <w:rPr>
                <w:rFonts w:hint="eastAsia" w:ascii="仿宋" w:hAnsi="仿宋" w:eastAsia="仿宋"/>
                <w:sz w:val="18"/>
                <w:szCs w:val="18"/>
              </w:rPr>
              <w:t>。)</w:t>
            </w:r>
          </w:p>
        </w:tc>
      </w:tr>
    </w:tbl>
    <w:p>
      <w:pPr>
        <w:adjustRightInd w:val="0"/>
        <w:snapToGrid w:val="0"/>
        <w:spacing w:after="0" w:line="500" w:lineRule="exact"/>
        <w:ind w:left="426"/>
        <w:rPr>
          <w:rFonts w:ascii="仿宋" w:hAnsi="仿宋" w:eastAsia="仿宋"/>
          <w:b/>
          <w:sz w:val="24"/>
          <w:szCs w:val="24"/>
        </w:rPr>
      </w:pPr>
      <w:r>
        <w:rPr>
          <w:rFonts w:hint="eastAsia" w:ascii="仿宋" w:hAnsi="仿宋" w:eastAsia="仿宋"/>
          <w:b/>
          <w:sz w:val="24"/>
          <w:szCs w:val="24"/>
        </w:rPr>
        <w:t>第二条交货</w:t>
      </w:r>
    </w:p>
    <w:p>
      <w:pPr>
        <w:adjustRightInd w:val="0"/>
        <w:snapToGrid w:val="0"/>
        <w:spacing w:after="0" w:line="500" w:lineRule="exact"/>
        <w:ind w:left="482"/>
        <w:rPr>
          <w:rFonts w:hint="eastAsia" w:ascii="仿宋" w:hAnsi="仿宋" w:eastAsia="仿宋"/>
          <w:sz w:val="24"/>
          <w:szCs w:val="24"/>
          <w:u w:val="single"/>
          <w:lang w:eastAsia="zh-CN"/>
        </w:rPr>
      </w:pPr>
      <w:r>
        <w:rPr>
          <w:rFonts w:hint="eastAsia" w:ascii="仿宋" w:hAnsi="仿宋" w:eastAsia="仿宋"/>
          <w:sz w:val="24"/>
          <w:szCs w:val="24"/>
        </w:rPr>
        <w:t>2.1交货时</w:t>
      </w:r>
      <w:r>
        <w:rPr>
          <w:rFonts w:hint="eastAsia" w:ascii="仿宋" w:hAnsi="仿宋" w:eastAsia="仿宋"/>
          <w:color w:val="auto"/>
          <w:sz w:val="24"/>
          <w:szCs w:val="24"/>
        </w:rPr>
        <w:t>间：</w:t>
      </w:r>
      <w:r>
        <w:rPr>
          <w:rFonts w:hint="eastAsia" w:ascii="仿宋" w:hAnsi="仿宋" w:eastAsia="仿宋"/>
          <w:color w:val="auto"/>
          <w:sz w:val="24"/>
          <w:szCs w:val="24"/>
          <w:u w:val="single"/>
          <w:lang w:eastAsia="zh-CN"/>
        </w:rPr>
        <w:t xml:space="preserve"> </w:t>
      </w:r>
      <w:r>
        <w:rPr>
          <w:rFonts w:hint="eastAsia" w:ascii="仿宋" w:hAnsi="仿宋" w:eastAsia="仿宋"/>
          <w:color w:val="auto"/>
          <w:sz w:val="24"/>
          <w:szCs w:val="24"/>
          <w:u w:val="single"/>
          <w:lang w:val="en-US" w:eastAsia="zh-CN"/>
        </w:rPr>
        <w:t xml:space="preserve">合同签订之日起10日内 </w:t>
      </w:r>
    </w:p>
    <w:p>
      <w:pPr>
        <w:adjustRightInd w:val="0"/>
        <w:snapToGrid w:val="0"/>
        <w:spacing w:after="0" w:line="500" w:lineRule="exact"/>
        <w:ind w:left="482"/>
        <w:rPr>
          <w:rFonts w:hint="default" w:ascii="仿宋" w:hAnsi="仿宋" w:eastAsia="仿宋"/>
          <w:sz w:val="24"/>
          <w:szCs w:val="24"/>
          <w:u w:val="single"/>
          <w:lang w:val="en-US"/>
        </w:rPr>
      </w:pPr>
      <w:r>
        <w:rPr>
          <w:rFonts w:hint="eastAsia" w:ascii="仿宋" w:hAnsi="仿宋" w:eastAsia="仿宋"/>
          <w:sz w:val="24"/>
          <w:szCs w:val="24"/>
        </w:rPr>
        <w:t>2.2 交货地点：</w:t>
      </w:r>
      <w:r>
        <w:rPr>
          <w:rFonts w:hint="eastAsia" w:ascii="仿宋" w:hAnsi="仿宋" w:eastAsia="仿宋"/>
          <w:sz w:val="24"/>
          <w:szCs w:val="24"/>
          <w:u w:val="single"/>
          <w:lang w:val="en-US" w:eastAsia="zh-CN"/>
        </w:rPr>
        <w:t xml:space="preserve"> 福州市滨海水务发展有限公司会议室 </w:t>
      </w:r>
    </w:p>
    <w:p>
      <w:pPr>
        <w:spacing w:after="0" w:line="500" w:lineRule="exact"/>
        <w:ind w:firstLine="480" w:firstLineChars="200"/>
        <w:rPr>
          <w:rFonts w:ascii="仿宋" w:hAnsi="仿宋" w:eastAsia="仿宋"/>
          <w:sz w:val="24"/>
          <w:szCs w:val="24"/>
          <w:lang w:eastAsia="zh-CN"/>
        </w:rPr>
      </w:pPr>
      <w:r>
        <w:rPr>
          <w:rFonts w:hint="eastAsia" w:ascii="仿宋" w:hAnsi="仿宋" w:eastAsia="仿宋"/>
          <w:sz w:val="24"/>
          <w:szCs w:val="24"/>
        </w:rPr>
        <w:t>2.3乙方交货时应向甲方提交产品质量保证书、产品合格证、质量检验报告、产品使用说明书、产品性能有关技术参数。</w:t>
      </w:r>
    </w:p>
    <w:p>
      <w:pPr>
        <w:autoSpaceDE w:val="0"/>
        <w:autoSpaceDN w:val="0"/>
        <w:adjustRightInd w:val="0"/>
        <w:spacing w:after="0" w:line="500" w:lineRule="exact"/>
        <w:ind w:left="200"/>
        <w:rPr>
          <w:rFonts w:hint="eastAsia" w:ascii="仿宋" w:hAnsi="仿宋" w:eastAsia="仿宋"/>
          <w:sz w:val="24"/>
          <w:szCs w:val="24"/>
        </w:rPr>
      </w:pPr>
      <w:r>
        <w:rPr>
          <w:rFonts w:hint="eastAsia" w:ascii="仿宋" w:hAnsi="仿宋" w:eastAsia="仿宋"/>
          <w:sz w:val="24"/>
          <w:szCs w:val="24"/>
        </w:rPr>
        <w:t xml:space="preserve">  2.4乙方应向甲方提供其发出货物的出库凭证及相应的物流运输信息。</w:t>
      </w:r>
    </w:p>
    <w:p>
      <w:pPr>
        <w:autoSpaceDE w:val="0"/>
        <w:autoSpaceDN w:val="0"/>
        <w:adjustRightInd w:val="0"/>
        <w:snapToGrid/>
        <w:spacing w:after="0" w:line="500" w:lineRule="exact"/>
        <w:ind w:left="200" w:firstLine="0" w:firstLineChars="0"/>
        <w:rPr>
          <w:rFonts w:ascii="仿宋" w:hAnsi="仿宋" w:eastAsia="仿宋"/>
          <w:sz w:val="24"/>
          <w:szCs w:val="24"/>
          <w:lang w:eastAsia="zh-CN"/>
        </w:rPr>
      </w:pPr>
      <w:r>
        <w:rPr>
          <w:rFonts w:hint="eastAsia" w:ascii="仿宋" w:hAnsi="仿宋" w:eastAsia="仿宋"/>
          <w:sz w:val="24"/>
          <w:szCs w:val="24"/>
          <w:lang w:val="en-US" w:eastAsia="zh-CN"/>
        </w:rPr>
        <w:t xml:space="preserve">  </w:t>
      </w:r>
      <w:r>
        <w:rPr>
          <w:rFonts w:hint="eastAsia" w:ascii="仿宋" w:hAnsi="仿宋" w:eastAsia="仿宋"/>
          <w:sz w:val="24"/>
          <w:szCs w:val="24"/>
        </w:rPr>
        <w:t>2.5货交甲方并经验收确认前的全部风险和相关费用由乙方承担。</w:t>
      </w:r>
    </w:p>
    <w:p>
      <w:pPr>
        <w:adjustRightInd w:val="0"/>
        <w:snapToGrid w:val="0"/>
        <w:spacing w:after="0" w:line="500" w:lineRule="exact"/>
        <w:ind w:firstLine="480" w:firstLineChars="200"/>
        <w:rPr>
          <w:rFonts w:ascii="仿宋" w:hAnsi="仿宋" w:eastAsia="仿宋"/>
          <w:sz w:val="24"/>
          <w:szCs w:val="24"/>
          <w:lang w:eastAsia="zh-CN"/>
        </w:rPr>
      </w:pPr>
      <w:r>
        <w:rPr>
          <w:rFonts w:hint="eastAsia" w:ascii="仿宋" w:hAnsi="仿宋" w:eastAsia="仿宋"/>
          <w:sz w:val="24"/>
          <w:szCs w:val="24"/>
          <w:lang w:eastAsia="zh-CN"/>
        </w:rPr>
        <w:t>2.6 乙方若采取第三方运输，须向甲方提供相应的物流运输信息。</w:t>
      </w:r>
    </w:p>
    <w:p>
      <w:pPr>
        <w:adjustRightInd w:val="0"/>
        <w:snapToGrid w:val="0"/>
        <w:spacing w:after="0" w:line="500" w:lineRule="exact"/>
        <w:ind w:firstLine="482" w:firstLineChars="200"/>
        <w:rPr>
          <w:rFonts w:ascii="仿宋" w:hAnsi="仿宋" w:eastAsia="仿宋"/>
          <w:b/>
          <w:sz w:val="24"/>
          <w:szCs w:val="24"/>
        </w:rPr>
      </w:pPr>
      <w:r>
        <w:rPr>
          <w:rFonts w:hint="eastAsia" w:ascii="仿宋" w:hAnsi="仿宋" w:eastAsia="仿宋"/>
          <w:b/>
          <w:sz w:val="24"/>
          <w:szCs w:val="24"/>
        </w:rPr>
        <w:t>第三条 安装</w:t>
      </w:r>
    </w:p>
    <w:p>
      <w:pPr>
        <w:adjustRightInd w:val="0"/>
        <w:snapToGrid w:val="0"/>
        <w:spacing w:after="0" w:line="500" w:lineRule="exact"/>
        <w:ind w:firstLine="480" w:firstLineChars="200"/>
        <w:rPr>
          <w:rFonts w:ascii="仿宋" w:hAnsi="仿宋" w:eastAsia="仿宋"/>
          <w:sz w:val="24"/>
          <w:szCs w:val="24"/>
        </w:rPr>
      </w:pPr>
      <w:r>
        <w:rPr>
          <w:rFonts w:hint="eastAsia" w:ascii="仿宋" w:hAnsi="仿宋" w:eastAsia="仿宋"/>
          <w:sz w:val="24"/>
          <w:szCs w:val="24"/>
        </w:rPr>
        <w:t>乙方应当根据甲方的需求进行安装，安装费用已包含于货款中，甲方无需再另行支付其他任何费用。</w:t>
      </w:r>
    </w:p>
    <w:p>
      <w:pPr>
        <w:adjustRightInd w:val="0"/>
        <w:snapToGrid w:val="0"/>
        <w:spacing w:after="0" w:line="500" w:lineRule="exact"/>
        <w:ind w:firstLine="482" w:firstLineChars="200"/>
        <w:rPr>
          <w:rFonts w:ascii="仿宋" w:hAnsi="仿宋" w:eastAsia="仿宋"/>
          <w:b/>
          <w:sz w:val="24"/>
          <w:szCs w:val="24"/>
        </w:rPr>
      </w:pPr>
      <w:r>
        <w:rPr>
          <w:rFonts w:hint="eastAsia" w:ascii="仿宋" w:hAnsi="仿宋" w:eastAsia="仿宋"/>
          <w:b/>
          <w:sz w:val="24"/>
          <w:szCs w:val="24"/>
        </w:rPr>
        <w:t>第四条 合同价款的支付</w:t>
      </w:r>
    </w:p>
    <w:p>
      <w:pPr>
        <w:adjustRightInd w:val="0"/>
        <w:snapToGrid w:val="0"/>
        <w:spacing w:after="0" w:line="500" w:lineRule="exact"/>
        <w:ind w:firstLine="480" w:firstLineChars="200"/>
        <w:rPr>
          <w:rFonts w:ascii="仿宋" w:hAnsi="仿宋" w:eastAsia="仿宋"/>
          <w:b w:val="0"/>
          <w:bCs/>
          <w:sz w:val="24"/>
          <w:szCs w:val="24"/>
        </w:rPr>
      </w:pPr>
      <w:r>
        <w:rPr>
          <w:rFonts w:hint="eastAsia" w:ascii="仿宋" w:hAnsi="仿宋" w:eastAsia="仿宋"/>
          <w:b w:val="0"/>
          <w:bCs/>
          <w:sz w:val="24"/>
          <w:szCs w:val="24"/>
        </w:rPr>
        <w:t>4.1支付方式。</w:t>
      </w:r>
    </w:p>
    <w:p>
      <w:pPr>
        <w:spacing w:after="0" w:line="500" w:lineRule="exact"/>
        <w:ind w:firstLine="480" w:firstLineChars="200"/>
        <w:rPr>
          <w:rFonts w:hint="eastAsia" w:ascii="仿宋" w:hAnsi="仿宋" w:eastAsia="仿宋"/>
          <w:sz w:val="24"/>
          <w:szCs w:val="24"/>
          <w:lang w:eastAsia="zh-CN"/>
        </w:rPr>
      </w:pPr>
      <w:r>
        <w:rPr>
          <w:rFonts w:hint="eastAsia" w:ascii="仿宋" w:hAnsi="仿宋" w:eastAsia="仿宋"/>
          <w:sz w:val="24"/>
          <w:szCs w:val="24"/>
        </w:rPr>
        <w:t>货物全部送至交货地点，经验收合格且</w:t>
      </w:r>
      <w:r>
        <w:rPr>
          <w:rFonts w:hint="eastAsia" w:ascii="仿宋" w:hAnsi="仿宋" w:eastAsia="仿宋"/>
          <w:sz w:val="24"/>
          <w:szCs w:val="24"/>
          <w:lang w:val="en-US" w:eastAsia="zh-CN"/>
        </w:rPr>
        <w:t>收到增值税专用发票</w:t>
      </w:r>
      <w:r>
        <w:rPr>
          <w:rFonts w:hint="eastAsia" w:ascii="仿宋" w:hAnsi="仿宋" w:eastAsia="仿宋"/>
          <w:sz w:val="24"/>
          <w:szCs w:val="24"/>
        </w:rPr>
        <w:t>后</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30</w:t>
      </w:r>
      <w:r>
        <w:rPr>
          <w:rFonts w:hint="eastAsia" w:ascii="仿宋" w:hAnsi="仿宋" w:eastAsia="仿宋"/>
          <w:sz w:val="24"/>
          <w:szCs w:val="24"/>
          <w:u w:val="single"/>
        </w:rPr>
        <w:t xml:space="preserve"> </w:t>
      </w:r>
      <w:r>
        <w:rPr>
          <w:rFonts w:hint="eastAsia" w:ascii="仿宋" w:hAnsi="仿宋" w:eastAsia="仿宋"/>
          <w:sz w:val="24"/>
          <w:szCs w:val="24"/>
        </w:rPr>
        <w:t>天内向乙方支付应付合同价款</w:t>
      </w:r>
      <w:r>
        <w:rPr>
          <w:rFonts w:hint="eastAsia" w:ascii="仿宋" w:hAnsi="仿宋" w:eastAsia="仿宋"/>
          <w:sz w:val="24"/>
          <w:szCs w:val="24"/>
          <w:u w:val="single"/>
          <w:lang w:val="en-US" w:eastAsia="zh-CN"/>
        </w:rPr>
        <w:t xml:space="preserve">         </w:t>
      </w:r>
      <w:r>
        <w:rPr>
          <w:rFonts w:hint="eastAsia" w:ascii="仿宋" w:hAnsi="仿宋" w:eastAsia="仿宋"/>
          <w:sz w:val="24"/>
          <w:szCs w:val="24"/>
        </w:rPr>
        <w:t>（</w:t>
      </w:r>
      <w:r>
        <w:rPr>
          <w:rFonts w:hint="eastAsia" w:ascii="仿宋" w:hAnsi="仿宋" w:eastAsia="仿宋"/>
          <w:sz w:val="24"/>
          <w:szCs w:val="24"/>
          <w:lang w:val="en-US" w:eastAsia="zh-CN"/>
        </w:rPr>
        <w:t>大写：</w:t>
      </w:r>
      <w:r>
        <w:rPr>
          <w:rFonts w:hint="eastAsia" w:ascii="仿宋" w:hAnsi="仿宋" w:eastAsia="仿宋"/>
          <w:sz w:val="24"/>
          <w:szCs w:val="24"/>
        </w:rPr>
        <w:t>人民币</w:t>
      </w:r>
      <w:r>
        <w:rPr>
          <w:rFonts w:hint="eastAsia" w:ascii="仿宋" w:hAnsi="仿宋" w:eastAsia="仿宋"/>
          <w:sz w:val="24"/>
          <w:szCs w:val="24"/>
          <w:u w:val="single"/>
        </w:rPr>
        <w:t xml:space="preserve">        </w:t>
      </w:r>
      <w:r>
        <w:rPr>
          <w:rFonts w:hint="eastAsia" w:ascii="仿宋" w:hAnsi="仿宋" w:eastAsia="仿宋"/>
          <w:sz w:val="24"/>
          <w:szCs w:val="24"/>
        </w:rPr>
        <w:t>元）</w:t>
      </w:r>
      <w:r>
        <w:rPr>
          <w:rFonts w:hint="eastAsia" w:ascii="仿宋" w:hAnsi="仿宋" w:eastAsia="仿宋"/>
          <w:sz w:val="24"/>
          <w:szCs w:val="24"/>
          <w:lang w:eastAsia="zh-CN"/>
        </w:rPr>
        <w:t>。</w:t>
      </w:r>
    </w:p>
    <w:p>
      <w:pPr>
        <w:adjustRightInd w:val="0"/>
        <w:snapToGrid w:val="0"/>
        <w:spacing w:after="0" w:line="500" w:lineRule="exact"/>
        <w:ind w:firstLine="480" w:firstLineChars="200"/>
        <w:rPr>
          <w:rFonts w:ascii="仿宋" w:hAnsi="仿宋" w:eastAsia="仿宋"/>
          <w:sz w:val="24"/>
          <w:szCs w:val="24"/>
          <w:lang w:eastAsia="zh-CN"/>
        </w:rPr>
      </w:pPr>
      <w:r>
        <w:rPr>
          <w:rFonts w:hint="eastAsia" w:ascii="仿宋" w:hAnsi="仿宋" w:eastAsia="仿宋"/>
          <w:sz w:val="24"/>
          <w:szCs w:val="24"/>
        </w:rPr>
        <w:t>4.2甲方通过</w:t>
      </w:r>
      <w:r>
        <w:rPr>
          <w:rFonts w:hint="eastAsia" w:ascii="仿宋" w:hAnsi="仿宋" w:eastAsia="仿宋"/>
          <w:sz w:val="24"/>
          <w:szCs w:val="24"/>
          <w:lang w:val="en-US" w:eastAsia="zh-CN"/>
        </w:rPr>
        <w:t>银行转账</w:t>
      </w:r>
      <w:r>
        <w:rPr>
          <w:rFonts w:hint="eastAsia" w:ascii="仿宋" w:hAnsi="仿宋" w:eastAsia="仿宋"/>
          <w:sz w:val="24"/>
          <w:szCs w:val="24"/>
        </w:rPr>
        <w:t>付款方式</w:t>
      </w:r>
      <w:r>
        <w:rPr>
          <w:rFonts w:hint="eastAsia" w:ascii="仿宋" w:hAnsi="仿宋" w:eastAsia="仿宋"/>
          <w:sz w:val="24"/>
          <w:szCs w:val="24"/>
          <w:lang w:val="en-US" w:eastAsia="zh-CN"/>
        </w:rPr>
        <w:t>转账至乙方账户</w:t>
      </w:r>
      <w:r>
        <w:rPr>
          <w:rFonts w:hint="eastAsia" w:ascii="仿宋" w:hAnsi="仿宋" w:eastAsia="仿宋"/>
          <w:sz w:val="24"/>
          <w:szCs w:val="24"/>
        </w:rPr>
        <w:t>。</w:t>
      </w:r>
    </w:p>
    <w:p>
      <w:pPr>
        <w:adjustRightInd w:val="0"/>
        <w:snapToGrid w:val="0"/>
        <w:spacing w:after="0" w:line="500" w:lineRule="exact"/>
        <w:ind w:firstLine="480" w:firstLineChars="200"/>
        <w:rPr>
          <w:rFonts w:hint="eastAsia" w:ascii="仿宋" w:hAnsi="仿宋" w:eastAsia="仿宋"/>
          <w:sz w:val="24"/>
          <w:szCs w:val="24"/>
          <w:lang w:eastAsia="zh-CN"/>
        </w:rPr>
      </w:pPr>
      <w:r>
        <w:rPr>
          <w:rFonts w:hint="eastAsia" w:ascii="仿宋" w:hAnsi="仿宋" w:eastAsia="仿宋"/>
          <w:sz w:val="24"/>
          <w:szCs w:val="24"/>
          <w:lang w:eastAsia="zh-CN"/>
        </w:rPr>
        <w:t>在合同履行过程中，如遇国家增值税率下调，甲方有权在支付的货款中扣除相应税点的差价。</w:t>
      </w:r>
    </w:p>
    <w:p>
      <w:pPr>
        <w:adjustRightInd w:val="0"/>
        <w:snapToGrid w:val="0"/>
        <w:spacing w:after="0" w:line="500" w:lineRule="exact"/>
        <w:ind w:firstLine="480" w:firstLineChars="200"/>
        <w:rPr>
          <w:rFonts w:ascii="仿宋" w:hAnsi="仿宋" w:eastAsia="仿宋"/>
          <w:sz w:val="24"/>
          <w:szCs w:val="24"/>
        </w:rPr>
      </w:pPr>
      <w:r>
        <w:rPr>
          <w:rFonts w:hint="eastAsia" w:ascii="仿宋" w:hAnsi="仿宋" w:eastAsia="仿宋"/>
          <w:sz w:val="24"/>
          <w:szCs w:val="24"/>
        </w:rPr>
        <w:t>4.3乙方承诺并确认：</w:t>
      </w:r>
    </w:p>
    <w:p>
      <w:pPr>
        <w:adjustRightInd w:val="0"/>
        <w:snapToGrid w:val="0"/>
        <w:spacing w:after="0" w:line="5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）本合同签署的乙方公司名称与发票开具单位及收款单位一致，乙方不得以任何理由在合同执行过程中要求调整发票开具单位或收款单位。</w:t>
      </w:r>
    </w:p>
    <w:p>
      <w:pPr>
        <w:adjustRightInd w:val="0"/>
        <w:snapToGrid w:val="0"/>
        <w:spacing w:after="0" w:line="500" w:lineRule="exact"/>
        <w:ind w:firstLine="480" w:firstLineChars="200"/>
        <w:rPr>
          <w:rFonts w:ascii="仿宋" w:hAnsi="仿宋" w:eastAsia="仿宋"/>
          <w:sz w:val="24"/>
          <w:szCs w:val="24"/>
          <w:lang w:eastAsia="zh-CN"/>
        </w:rPr>
      </w:pP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）乙方提供增值税专用发票必须与甲方办理发票交接手续，无甲方经办人员签认，视为乙方未提供增值税专用发票，如发生增值税专用发票丢失，由乙方承担责任。</w:t>
      </w:r>
    </w:p>
    <w:p>
      <w:pPr>
        <w:adjustRightInd w:val="0"/>
        <w:snapToGrid w:val="0"/>
        <w:spacing w:after="0" w:line="5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3</w:t>
      </w:r>
      <w:r>
        <w:rPr>
          <w:rFonts w:hint="eastAsia" w:ascii="仿宋" w:hAnsi="仿宋" w:eastAsia="仿宋"/>
          <w:sz w:val="24"/>
          <w:szCs w:val="24"/>
        </w:rPr>
        <w:t>）如因乙方开具的发票不合法或不能认证抵扣进项税额的，乙方同意承担由此给甲方造成的一切损失（包括但不限于税款、滞纳金、行政罚款及相关损失等）。</w:t>
      </w:r>
    </w:p>
    <w:p>
      <w:pPr>
        <w:adjustRightInd w:val="0"/>
        <w:snapToGrid w:val="0"/>
        <w:spacing w:after="0" w:line="5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4</w:t>
      </w:r>
      <w:r>
        <w:rPr>
          <w:rFonts w:hint="eastAsia" w:ascii="仿宋" w:hAnsi="仿宋" w:eastAsia="仿宋"/>
          <w:sz w:val="24"/>
          <w:szCs w:val="24"/>
        </w:rPr>
        <w:t>）乙方</w:t>
      </w:r>
      <w:r>
        <w:rPr>
          <w:rFonts w:hint="eastAsia" w:ascii="仿宋" w:hAnsi="仿宋" w:eastAsia="仿宋"/>
          <w:sz w:val="24"/>
          <w:szCs w:val="24"/>
          <w:lang w:eastAsia="zh-CN"/>
        </w:rPr>
        <w:t>收款</w:t>
      </w:r>
      <w:r>
        <w:rPr>
          <w:rFonts w:hint="eastAsia" w:ascii="仿宋" w:hAnsi="仿宋" w:eastAsia="仿宋"/>
          <w:sz w:val="24"/>
          <w:szCs w:val="24"/>
        </w:rPr>
        <w:t>账户必须是合同约定的账户，若账户变更应及时通知甲方，并</w:t>
      </w:r>
      <w:r>
        <w:rPr>
          <w:rFonts w:hint="eastAsia" w:ascii="仿宋" w:hAnsi="仿宋" w:eastAsia="仿宋"/>
          <w:sz w:val="24"/>
          <w:szCs w:val="24"/>
          <w:lang w:eastAsia="zh-CN"/>
        </w:rPr>
        <w:t>提供账户变更的函件及证明材料</w:t>
      </w:r>
      <w:r>
        <w:rPr>
          <w:rFonts w:hint="eastAsia" w:ascii="仿宋" w:hAnsi="仿宋" w:eastAsia="仿宋"/>
          <w:sz w:val="24"/>
          <w:szCs w:val="24"/>
        </w:rPr>
        <w:t>；如乙方随意改变账户，甲方将拒付货款，由此引起的延期付款责任及相关的损失由乙方承担。</w:t>
      </w:r>
    </w:p>
    <w:p>
      <w:pPr>
        <w:adjustRightInd w:val="0"/>
        <w:snapToGrid w:val="0"/>
        <w:spacing w:after="0" w:line="500" w:lineRule="exact"/>
        <w:ind w:firstLine="480" w:firstLineChars="200"/>
        <w:rPr>
          <w:rFonts w:ascii="仿宋" w:hAnsi="仿宋" w:eastAsia="仿宋"/>
          <w:sz w:val="24"/>
          <w:szCs w:val="24"/>
        </w:rPr>
      </w:pPr>
      <w:r>
        <w:rPr>
          <w:rFonts w:hint="eastAsia" w:ascii="仿宋" w:hAnsi="仿宋" w:eastAsia="仿宋"/>
          <w:sz w:val="24"/>
          <w:szCs w:val="24"/>
        </w:rPr>
        <w:t>（5）如果甲方丢失增值税专用发票联和抵扣联，乙方应向甲方提供专用发票记账联复印件及主管税务机关出具的《丢失增值税专用发票已报税证明单》供甲方认证。</w:t>
      </w:r>
    </w:p>
    <w:p>
      <w:pPr>
        <w:adjustRightInd w:val="0"/>
        <w:snapToGrid w:val="0"/>
        <w:spacing w:after="0" w:line="500" w:lineRule="exact"/>
        <w:ind w:firstLine="480" w:firstLineChars="200"/>
        <w:rPr>
          <w:rFonts w:ascii="仿宋" w:hAnsi="仿宋" w:eastAsia="仿宋"/>
          <w:sz w:val="24"/>
          <w:szCs w:val="24"/>
          <w:lang w:eastAsia="zh-CN"/>
        </w:rPr>
      </w:pPr>
      <w:r>
        <w:rPr>
          <w:rFonts w:hint="eastAsia" w:ascii="仿宋" w:hAnsi="仿宋" w:eastAsia="仿宋"/>
          <w:sz w:val="24"/>
          <w:szCs w:val="24"/>
        </w:rPr>
        <w:t>（6）增值税专用发票必须保持票面干净、整齐</w:t>
      </w:r>
      <w:r>
        <w:rPr>
          <w:rFonts w:ascii="仿宋" w:hAnsi="仿宋" w:eastAsia="仿宋"/>
          <w:sz w:val="24"/>
          <w:szCs w:val="24"/>
        </w:rPr>
        <w:t xml:space="preserve">, </w:t>
      </w:r>
      <w:r>
        <w:rPr>
          <w:rFonts w:hint="eastAsia" w:ascii="仿宋" w:hAnsi="仿宋" w:eastAsia="仿宋"/>
          <w:sz w:val="24"/>
          <w:szCs w:val="24"/>
        </w:rPr>
        <w:t>发票的正反两面均不能留下任何脏、乱及签字的痕迹。</w:t>
      </w:r>
    </w:p>
    <w:p>
      <w:pPr>
        <w:adjustRightInd w:val="0"/>
        <w:snapToGrid w:val="0"/>
        <w:spacing w:after="0" w:line="500" w:lineRule="exact"/>
        <w:ind w:firstLine="480" w:firstLineChars="200"/>
        <w:rPr>
          <w:rFonts w:ascii="仿宋" w:hAnsi="仿宋" w:eastAsia="仿宋"/>
          <w:sz w:val="24"/>
          <w:szCs w:val="24"/>
          <w:lang w:eastAsia="zh-CN"/>
        </w:rPr>
      </w:pPr>
      <w:r>
        <w:rPr>
          <w:rFonts w:hint="eastAsia" w:ascii="仿宋" w:hAnsi="仿宋" w:eastAsia="仿宋"/>
          <w:sz w:val="24"/>
          <w:szCs w:val="24"/>
        </w:rPr>
        <w:t>4.4乙方指定的收款账户如下并保证其真实有效：</w:t>
      </w:r>
    </w:p>
    <w:p>
      <w:pPr>
        <w:adjustRightInd w:val="0"/>
        <w:snapToGrid w:val="0"/>
        <w:spacing w:after="0" w:line="500" w:lineRule="exact"/>
        <w:ind w:firstLine="480" w:firstLineChars="200"/>
        <w:rPr>
          <w:rFonts w:ascii="仿宋" w:hAnsi="仿宋" w:eastAsia="仿宋"/>
          <w:sz w:val="24"/>
          <w:szCs w:val="24"/>
          <w:lang w:eastAsia="zh-CN"/>
        </w:rPr>
      </w:pPr>
      <w:r>
        <w:rPr>
          <w:rFonts w:hint="eastAsia" w:ascii="仿宋" w:hAnsi="仿宋" w:eastAsia="仿宋"/>
          <w:sz w:val="24"/>
          <w:szCs w:val="24"/>
        </w:rPr>
        <w:t>乙方指定收款账户名称：</w:t>
      </w:r>
      <w:r>
        <w:rPr>
          <w:rFonts w:hint="eastAsia" w:ascii="仿宋" w:hAnsi="仿宋" w:eastAsia="仿宋"/>
          <w:sz w:val="24"/>
          <w:szCs w:val="24"/>
          <w:u w:val="single"/>
        </w:rPr>
        <w:t xml:space="preserve"> </w:t>
      </w:r>
      <w:r>
        <w:rPr>
          <w:rFonts w:hint="eastAsia" w:ascii="仿宋" w:hAnsi="仿宋" w:eastAsia="仿宋"/>
          <w:sz w:val="24"/>
          <w:szCs w:val="24"/>
          <w:u w:val="single"/>
          <w:lang w:eastAsia="zh-CN"/>
        </w:rPr>
        <w:t xml:space="preserve">                                    </w:t>
      </w:r>
      <w:r>
        <w:rPr>
          <w:rFonts w:hint="eastAsia" w:ascii="仿宋" w:hAnsi="仿宋" w:eastAsia="仿宋"/>
          <w:sz w:val="24"/>
          <w:szCs w:val="24"/>
          <w:u w:val="single"/>
        </w:rPr>
        <w:t xml:space="preserve">   </w:t>
      </w:r>
    </w:p>
    <w:p>
      <w:pPr>
        <w:adjustRightInd w:val="0"/>
        <w:snapToGrid w:val="0"/>
        <w:spacing w:after="0" w:line="500" w:lineRule="exact"/>
        <w:ind w:firstLine="480" w:firstLineChars="200"/>
        <w:rPr>
          <w:rFonts w:ascii="仿宋" w:hAnsi="仿宋" w:eastAsia="仿宋"/>
          <w:sz w:val="24"/>
          <w:szCs w:val="24"/>
          <w:lang w:eastAsia="zh-CN"/>
        </w:rPr>
      </w:pPr>
      <w:r>
        <w:rPr>
          <w:rFonts w:hint="eastAsia" w:ascii="仿宋" w:hAnsi="仿宋" w:eastAsia="仿宋"/>
          <w:sz w:val="24"/>
          <w:szCs w:val="24"/>
        </w:rPr>
        <w:t>乙方指定收款账户的开户行名称：</w:t>
      </w:r>
      <w:r>
        <w:rPr>
          <w:rFonts w:hint="eastAsia" w:ascii="仿宋" w:hAnsi="仿宋" w:eastAsia="仿宋"/>
          <w:sz w:val="24"/>
          <w:szCs w:val="24"/>
          <w:u w:val="single"/>
        </w:rPr>
        <w:t xml:space="preserve">  </w:t>
      </w:r>
      <w:r>
        <w:rPr>
          <w:rFonts w:hint="eastAsia" w:ascii="仿宋" w:hAnsi="仿宋" w:eastAsia="仿宋"/>
          <w:sz w:val="24"/>
          <w:szCs w:val="24"/>
          <w:u w:val="single"/>
          <w:lang w:eastAsia="zh-CN"/>
        </w:rPr>
        <w:t xml:space="preserve">                            </w:t>
      </w:r>
      <w:r>
        <w:rPr>
          <w:rFonts w:hint="eastAsia" w:ascii="仿宋" w:hAnsi="仿宋" w:eastAsia="仿宋"/>
          <w:sz w:val="24"/>
          <w:szCs w:val="24"/>
          <w:u w:val="single"/>
        </w:rPr>
        <w:t xml:space="preserve">  </w:t>
      </w:r>
    </w:p>
    <w:p>
      <w:pPr>
        <w:adjustRightInd w:val="0"/>
        <w:snapToGrid w:val="0"/>
        <w:spacing w:after="0" w:line="500" w:lineRule="exact"/>
        <w:ind w:firstLine="480" w:firstLineChars="200"/>
        <w:rPr>
          <w:rFonts w:ascii="仿宋" w:hAnsi="仿宋" w:eastAsia="仿宋"/>
          <w:sz w:val="24"/>
          <w:szCs w:val="24"/>
          <w:lang w:eastAsia="zh-CN"/>
        </w:rPr>
      </w:pPr>
      <w:r>
        <w:rPr>
          <w:rFonts w:hint="eastAsia" w:ascii="仿宋" w:hAnsi="仿宋" w:eastAsia="仿宋"/>
          <w:sz w:val="24"/>
          <w:szCs w:val="24"/>
        </w:rPr>
        <w:t>乙方指定收款账户的开户行账号：</w:t>
      </w:r>
      <w:r>
        <w:rPr>
          <w:rFonts w:hint="eastAsia" w:ascii="仿宋" w:hAnsi="仿宋" w:eastAsia="仿宋"/>
          <w:sz w:val="24"/>
          <w:szCs w:val="24"/>
          <w:u w:val="single"/>
        </w:rPr>
        <w:t xml:space="preserve">  </w:t>
      </w:r>
      <w:r>
        <w:rPr>
          <w:rFonts w:hint="eastAsia" w:ascii="仿宋" w:hAnsi="仿宋" w:eastAsia="仿宋"/>
          <w:sz w:val="24"/>
          <w:szCs w:val="24"/>
          <w:u w:val="single"/>
          <w:lang w:eastAsia="zh-CN"/>
        </w:rPr>
        <w:t xml:space="preserve">                            </w:t>
      </w:r>
      <w:r>
        <w:rPr>
          <w:rFonts w:hint="eastAsia" w:ascii="仿宋" w:hAnsi="仿宋" w:eastAsia="仿宋"/>
          <w:sz w:val="24"/>
          <w:szCs w:val="24"/>
          <w:u w:val="single"/>
        </w:rPr>
        <w:t xml:space="preserve">  </w:t>
      </w:r>
    </w:p>
    <w:p>
      <w:pPr>
        <w:adjustRightInd w:val="0"/>
        <w:snapToGrid w:val="0"/>
        <w:spacing w:after="0" w:line="500" w:lineRule="exact"/>
        <w:ind w:firstLine="482" w:firstLineChars="200"/>
        <w:rPr>
          <w:rFonts w:ascii="仿宋" w:hAnsi="仿宋" w:eastAsia="仿宋"/>
          <w:sz w:val="24"/>
          <w:szCs w:val="24"/>
          <w:lang w:eastAsia="zh-CN"/>
        </w:rPr>
      </w:pPr>
      <w:r>
        <w:rPr>
          <w:rFonts w:hint="eastAsia" w:ascii="仿宋" w:hAnsi="仿宋" w:eastAsia="仿宋"/>
          <w:b/>
          <w:sz w:val="24"/>
          <w:szCs w:val="24"/>
        </w:rPr>
        <w:t>第五条 产品包装及运输</w:t>
      </w:r>
    </w:p>
    <w:p>
      <w:pPr>
        <w:adjustRightInd w:val="0"/>
        <w:snapToGrid w:val="0"/>
        <w:spacing w:after="0" w:line="500" w:lineRule="exact"/>
        <w:ind w:firstLine="480" w:firstLineChars="200"/>
        <w:rPr>
          <w:rFonts w:ascii="仿宋" w:hAnsi="仿宋" w:eastAsia="仿宋"/>
          <w:sz w:val="24"/>
          <w:szCs w:val="24"/>
          <w:lang w:eastAsia="zh-CN"/>
        </w:rPr>
      </w:pPr>
      <w:r>
        <w:rPr>
          <w:rFonts w:hint="eastAsia" w:ascii="仿宋" w:hAnsi="仿宋" w:eastAsia="仿宋"/>
          <w:sz w:val="24"/>
          <w:szCs w:val="24"/>
        </w:rPr>
        <w:t>5.1乙方应按国家标准或行业标准对产品进行包装，没有统一标准的采用结实、适于搬运、吊装的包装，包装应能防雨、防潮、防尘、防锈、防破损。任何由于乙方包装不善造成的损失由乙方承担，如果货物包装不符合国家、行业标准或出厂包装要求，或存在划痕、破损、缺失、锈蚀等情形的，甲方有权要求乙方更换或退货。乙方包装材料不计价、不回收。</w:t>
      </w:r>
    </w:p>
    <w:p>
      <w:pPr>
        <w:adjustRightInd w:val="0"/>
        <w:snapToGrid w:val="0"/>
        <w:spacing w:after="0" w:line="500" w:lineRule="exact"/>
        <w:ind w:firstLine="480" w:firstLineChars="200"/>
        <w:rPr>
          <w:rFonts w:ascii="仿宋" w:hAnsi="仿宋" w:eastAsia="仿宋"/>
          <w:sz w:val="24"/>
          <w:szCs w:val="24"/>
          <w:lang w:eastAsia="zh-CN"/>
        </w:rPr>
      </w:pPr>
      <w:r>
        <w:rPr>
          <w:rFonts w:hint="eastAsia" w:ascii="仿宋" w:hAnsi="仿宋" w:eastAsia="仿宋"/>
          <w:sz w:val="24"/>
          <w:szCs w:val="24"/>
        </w:rPr>
        <w:t>5.2 由乙方负责将货物运输至交货地点并负责卸货，运费及装卸费由乙方承担。</w:t>
      </w:r>
    </w:p>
    <w:p>
      <w:pPr>
        <w:adjustRightInd w:val="0"/>
        <w:snapToGrid w:val="0"/>
        <w:spacing w:after="0" w:line="500" w:lineRule="exact"/>
        <w:ind w:firstLine="482" w:firstLineChars="200"/>
        <w:rPr>
          <w:rFonts w:ascii="仿宋" w:hAnsi="仿宋" w:eastAsia="仿宋"/>
          <w:sz w:val="24"/>
          <w:szCs w:val="24"/>
          <w:lang w:eastAsia="zh-CN"/>
        </w:rPr>
      </w:pPr>
      <w:r>
        <w:rPr>
          <w:rFonts w:hint="eastAsia" w:ascii="仿宋" w:hAnsi="仿宋" w:eastAsia="仿宋"/>
          <w:b/>
          <w:sz w:val="24"/>
          <w:szCs w:val="24"/>
        </w:rPr>
        <w:t>第六条  产品质量标准及验收</w:t>
      </w:r>
    </w:p>
    <w:p>
      <w:pPr>
        <w:adjustRightInd w:val="0"/>
        <w:snapToGrid w:val="0"/>
        <w:spacing w:after="0" w:line="500" w:lineRule="exact"/>
        <w:ind w:firstLine="480" w:firstLineChars="200"/>
        <w:rPr>
          <w:rFonts w:ascii="仿宋" w:hAnsi="仿宋" w:eastAsia="仿宋"/>
          <w:sz w:val="24"/>
          <w:szCs w:val="24"/>
          <w:lang w:eastAsia="zh-CN"/>
        </w:rPr>
      </w:pPr>
      <w:r>
        <w:rPr>
          <w:rFonts w:hint="eastAsia" w:ascii="仿宋" w:hAnsi="仿宋" w:eastAsia="仿宋"/>
          <w:sz w:val="24"/>
          <w:szCs w:val="24"/>
        </w:rPr>
        <w:t>6.1 乙方应当保证其提供的产品是本合同第一条规定的合格产品。乙方保证货物是全新、未使用过的原始生产厂家生产的合格正品，保证货物、货物原材料、生产过程完全符合国家标准、行业标准、环境保护要求、职业健康安全要求，不存在任何设计或制造上的缺陷。产品说明书或质量保证书中包含排除乙方法定或约定义务内容的，以及产品说明书或质量保证书中承诺的质量标准低于国家标准、行业标准或违反环境保护要求、职业健康安全要求的均属无效；除非甲方明确书面同意接受，否则本合同附属、补充文件以及货物支持文件中规定的乙方责任限制条款不适合于甲方。</w:t>
      </w:r>
    </w:p>
    <w:p>
      <w:pPr>
        <w:adjustRightInd w:val="0"/>
        <w:snapToGrid w:val="0"/>
        <w:spacing w:after="0" w:line="500" w:lineRule="exact"/>
        <w:ind w:firstLine="480" w:firstLineChars="200"/>
        <w:rPr>
          <w:rFonts w:ascii="仿宋" w:hAnsi="仿宋" w:eastAsia="仿宋"/>
          <w:sz w:val="24"/>
          <w:szCs w:val="24"/>
          <w:lang w:eastAsia="zh-CN"/>
        </w:rPr>
      </w:pPr>
      <w:r>
        <w:rPr>
          <w:rFonts w:hint="eastAsia" w:ascii="仿宋" w:hAnsi="仿宋" w:eastAsia="仿宋"/>
          <w:sz w:val="24"/>
          <w:szCs w:val="24"/>
        </w:rPr>
        <w:t>6.2产品质量标准：乙方所出售的商品技术标准和质量必须符合国家标准或行业标准，上述标准不一致时，按较严格标准执行</w:t>
      </w:r>
      <w:r>
        <w:rPr>
          <w:rFonts w:hint="eastAsia" w:ascii="仿宋" w:hAnsi="仿宋" w:eastAsia="仿宋"/>
          <w:sz w:val="24"/>
          <w:szCs w:val="24"/>
          <w:lang w:eastAsia="zh-CN"/>
        </w:rPr>
        <w:t>，乙方有提供样品的，应同时符合样品要求</w:t>
      </w:r>
      <w:r>
        <w:rPr>
          <w:rFonts w:hint="eastAsia" w:ascii="仿宋" w:hAnsi="仿宋" w:eastAsia="仿宋"/>
          <w:sz w:val="24"/>
          <w:szCs w:val="24"/>
        </w:rPr>
        <w:t>。没有国家标准</w:t>
      </w:r>
      <w:r>
        <w:rPr>
          <w:rFonts w:hint="eastAsia" w:ascii="仿宋" w:hAnsi="仿宋" w:eastAsia="仿宋"/>
          <w:sz w:val="24"/>
          <w:szCs w:val="24"/>
          <w:lang w:eastAsia="zh-CN"/>
        </w:rPr>
        <w:t>、</w:t>
      </w:r>
      <w:r>
        <w:rPr>
          <w:rFonts w:hint="eastAsia" w:ascii="仿宋" w:hAnsi="仿宋" w:eastAsia="仿宋"/>
          <w:sz w:val="24"/>
          <w:szCs w:val="24"/>
        </w:rPr>
        <w:t>行业标准</w:t>
      </w:r>
      <w:r>
        <w:rPr>
          <w:rFonts w:hint="eastAsia" w:ascii="仿宋" w:hAnsi="仿宋" w:eastAsia="仿宋"/>
          <w:sz w:val="24"/>
          <w:szCs w:val="24"/>
          <w:lang w:eastAsia="zh-CN"/>
        </w:rPr>
        <w:t>和样品</w:t>
      </w:r>
      <w:r>
        <w:rPr>
          <w:rFonts w:hint="eastAsia" w:ascii="仿宋" w:hAnsi="仿宋" w:eastAsia="仿宋"/>
          <w:sz w:val="24"/>
          <w:szCs w:val="24"/>
        </w:rPr>
        <w:t>的，必须符合企业标准并满足甲方的使用需要。</w:t>
      </w:r>
    </w:p>
    <w:p>
      <w:pPr>
        <w:adjustRightInd w:val="0"/>
        <w:snapToGrid w:val="0"/>
        <w:spacing w:after="0" w:line="500" w:lineRule="exact"/>
        <w:ind w:firstLine="480" w:firstLineChars="200"/>
        <w:rPr>
          <w:rFonts w:ascii="仿宋" w:hAnsi="仿宋" w:eastAsia="仿宋"/>
          <w:sz w:val="24"/>
          <w:szCs w:val="24"/>
          <w:lang w:eastAsia="zh-CN"/>
        </w:rPr>
      </w:pPr>
      <w:r>
        <w:rPr>
          <w:rFonts w:hint="eastAsia" w:ascii="仿宋" w:hAnsi="仿宋" w:eastAsia="仿宋"/>
          <w:sz w:val="24"/>
          <w:szCs w:val="24"/>
        </w:rPr>
        <w:t>6.3产品的质量保证期为</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 xml:space="preserve">壹 </w:t>
      </w:r>
      <w:r>
        <w:rPr>
          <w:rFonts w:hint="eastAsia" w:ascii="仿宋" w:hAnsi="仿宋" w:eastAsia="仿宋"/>
          <w:sz w:val="24"/>
          <w:szCs w:val="24"/>
          <w:u w:val="single"/>
        </w:rPr>
        <w:t xml:space="preserve"> </w:t>
      </w:r>
      <w:r>
        <w:rPr>
          <w:rFonts w:hint="eastAsia" w:ascii="仿宋" w:hAnsi="仿宋" w:eastAsia="仿宋"/>
          <w:sz w:val="24"/>
          <w:szCs w:val="24"/>
        </w:rPr>
        <w:t>年，自甲方验收合格之日起计算。乙方保证所提交货品在正常使用条件下，在使用寿命期内具有符合甲方实现合同目的需求之性能，同时乙方应当按照国家三包规定提供售后服务。</w:t>
      </w:r>
    </w:p>
    <w:p>
      <w:pPr>
        <w:adjustRightInd w:val="0"/>
        <w:snapToGrid w:val="0"/>
        <w:spacing w:after="0" w:line="500" w:lineRule="exact"/>
        <w:ind w:firstLine="480" w:firstLineChars="200"/>
        <w:rPr>
          <w:rFonts w:ascii="仿宋" w:hAnsi="仿宋" w:eastAsia="仿宋"/>
          <w:sz w:val="24"/>
          <w:szCs w:val="24"/>
          <w:lang w:eastAsia="zh-CN"/>
        </w:rPr>
      </w:pPr>
      <w:r>
        <w:rPr>
          <w:rFonts w:hint="eastAsia" w:ascii="仿宋" w:hAnsi="仿宋" w:eastAsia="仿宋"/>
          <w:sz w:val="24"/>
          <w:szCs w:val="24"/>
        </w:rPr>
        <w:t>6.4产品</w:t>
      </w:r>
      <w:r>
        <w:rPr>
          <w:rFonts w:hint="eastAsia" w:ascii="仿宋" w:hAnsi="仿宋" w:eastAsia="仿宋"/>
          <w:sz w:val="24"/>
          <w:szCs w:val="24"/>
          <w:lang w:eastAsia="zh-CN"/>
        </w:rPr>
        <w:t>质量</w:t>
      </w:r>
      <w:r>
        <w:rPr>
          <w:rFonts w:hint="eastAsia" w:ascii="仿宋" w:hAnsi="仿宋" w:eastAsia="仿宋"/>
          <w:sz w:val="24"/>
          <w:szCs w:val="24"/>
        </w:rPr>
        <w:t>验收：产品到达交货地点后，乙方及时通知甲方</w:t>
      </w:r>
      <w:r>
        <w:rPr>
          <w:rFonts w:hint="eastAsia" w:ascii="仿宋" w:hAnsi="仿宋" w:eastAsia="仿宋"/>
          <w:sz w:val="24"/>
          <w:szCs w:val="24"/>
          <w:lang w:eastAsia="zh-CN"/>
        </w:rPr>
        <w:t>进行质量</w:t>
      </w:r>
      <w:r>
        <w:rPr>
          <w:rFonts w:hint="eastAsia" w:ascii="仿宋" w:hAnsi="仿宋" w:eastAsia="仿宋"/>
          <w:sz w:val="24"/>
          <w:szCs w:val="24"/>
        </w:rPr>
        <w:t>验收。验收按</w:t>
      </w:r>
      <w:r>
        <w:rPr>
          <w:rFonts w:hint="eastAsia" w:ascii="仿宋" w:hAnsi="仿宋" w:eastAsia="仿宋"/>
          <w:sz w:val="24"/>
          <w:szCs w:val="24"/>
          <w:lang w:eastAsia="zh-CN"/>
        </w:rPr>
        <w:t>本合同第一条及</w:t>
      </w:r>
      <w:r>
        <w:rPr>
          <w:rFonts w:hint="eastAsia" w:ascii="仿宋" w:hAnsi="仿宋" w:eastAsia="仿宋"/>
          <w:sz w:val="24"/>
          <w:szCs w:val="24"/>
        </w:rPr>
        <w:t>6.2条约定标准执行。甲方收到产品后对产品包装、外观、数量、品种、产品有关资料等进行确认，如果甲方发现产品的包装、外观、数量、品种、产品有关资料等存在任何问题或瑕疵、残损，甲方有权拒收。</w:t>
      </w:r>
    </w:p>
    <w:p>
      <w:pPr>
        <w:adjustRightInd w:val="0"/>
        <w:snapToGrid w:val="0"/>
        <w:spacing w:after="0" w:line="500" w:lineRule="exact"/>
        <w:ind w:firstLine="480" w:firstLineChars="200"/>
        <w:rPr>
          <w:rFonts w:ascii="仿宋" w:hAnsi="仿宋" w:eastAsia="仿宋"/>
          <w:sz w:val="24"/>
          <w:szCs w:val="24"/>
          <w:lang w:eastAsia="zh-CN"/>
        </w:rPr>
      </w:pPr>
      <w:r>
        <w:rPr>
          <w:rFonts w:hint="eastAsia" w:ascii="仿宋" w:hAnsi="仿宋" w:eastAsia="仿宋"/>
          <w:sz w:val="24"/>
          <w:szCs w:val="24"/>
        </w:rPr>
        <w:t>6.5经甲方</w:t>
      </w:r>
      <w:r>
        <w:rPr>
          <w:rFonts w:hint="eastAsia" w:ascii="仿宋" w:hAnsi="仿宋" w:eastAsia="仿宋"/>
          <w:sz w:val="24"/>
          <w:szCs w:val="24"/>
          <w:lang w:eastAsia="zh-CN"/>
        </w:rPr>
        <w:t>质量</w:t>
      </w:r>
      <w:r>
        <w:rPr>
          <w:rFonts w:hint="eastAsia" w:ascii="仿宋" w:hAnsi="仿宋" w:eastAsia="仿宋"/>
          <w:sz w:val="24"/>
          <w:szCs w:val="24"/>
        </w:rPr>
        <w:t>验收</w:t>
      </w:r>
      <w:r>
        <w:rPr>
          <w:rFonts w:hint="eastAsia" w:ascii="仿宋" w:hAnsi="仿宋" w:eastAsia="仿宋"/>
          <w:sz w:val="24"/>
          <w:szCs w:val="24"/>
          <w:lang w:eastAsia="zh-CN"/>
        </w:rPr>
        <w:t>无误</w:t>
      </w:r>
      <w:r>
        <w:rPr>
          <w:rFonts w:hint="eastAsia" w:ascii="仿宋" w:hAnsi="仿宋" w:eastAsia="仿宋"/>
          <w:sz w:val="24"/>
          <w:szCs w:val="24"/>
        </w:rPr>
        <w:t>，甲乙双方应在货物验收清单上签字确认，</w:t>
      </w:r>
      <w:r>
        <w:rPr>
          <w:rFonts w:hint="eastAsia" w:ascii="仿宋" w:hAnsi="仿宋" w:eastAsia="仿宋"/>
          <w:sz w:val="24"/>
          <w:szCs w:val="24"/>
          <w:lang w:eastAsia="zh-CN"/>
        </w:rPr>
        <w:t>质量</w:t>
      </w:r>
      <w:r>
        <w:rPr>
          <w:rFonts w:hint="eastAsia" w:ascii="仿宋" w:hAnsi="仿宋" w:eastAsia="仿宋"/>
          <w:sz w:val="24"/>
          <w:szCs w:val="24"/>
        </w:rPr>
        <w:t>验收</w:t>
      </w:r>
      <w:r>
        <w:rPr>
          <w:rFonts w:hint="eastAsia" w:ascii="仿宋" w:hAnsi="仿宋" w:eastAsia="仿宋"/>
          <w:sz w:val="24"/>
          <w:szCs w:val="24"/>
          <w:lang w:eastAsia="zh-CN"/>
        </w:rPr>
        <w:t>确认</w:t>
      </w:r>
      <w:r>
        <w:rPr>
          <w:rFonts w:hint="eastAsia" w:ascii="仿宋" w:hAnsi="仿宋" w:eastAsia="仿宋"/>
          <w:sz w:val="24"/>
          <w:szCs w:val="24"/>
        </w:rPr>
        <w:t>不能免除乙方的质量保证责任。</w:t>
      </w:r>
      <w:r>
        <w:rPr>
          <w:rFonts w:hint="eastAsia" w:ascii="仿宋" w:hAnsi="仿宋" w:eastAsia="仿宋"/>
          <w:sz w:val="24"/>
          <w:szCs w:val="24"/>
          <w:lang w:eastAsia="zh-CN"/>
        </w:rPr>
        <w:t>不包含安装的产品，质量验收确认视为验收合格；如本合同产品包安装，则除质量验收确认外，还需待安装完成且通过双方最终验收确认的，方视为验收合格。</w:t>
      </w:r>
    </w:p>
    <w:p>
      <w:pPr>
        <w:adjustRightInd w:val="0"/>
        <w:snapToGrid w:val="0"/>
        <w:spacing w:after="0" w:line="500" w:lineRule="exact"/>
        <w:ind w:firstLine="482" w:firstLineChars="200"/>
        <w:rPr>
          <w:rFonts w:ascii="仿宋" w:hAnsi="仿宋" w:eastAsia="仿宋"/>
          <w:sz w:val="24"/>
          <w:szCs w:val="24"/>
          <w:lang w:eastAsia="zh-CN"/>
        </w:rPr>
      </w:pPr>
      <w:r>
        <w:rPr>
          <w:rFonts w:hint="eastAsia" w:ascii="仿宋" w:hAnsi="仿宋" w:eastAsia="仿宋"/>
          <w:b/>
          <w:sz w:val="24"/>
          <w:szCs w:val="24"/>
        </w:rPr>
        <w:t>第七条 保密</w:t>
      </w:r>
    </w:p>
    <w:p>
      <w:pPr>
        <w:adjustRightInd w:val="0"/>
        <w:snapToGrid w:val="0"/>
        <w:spacing w:after="0" w:line="500" w:lineRule="exact"/>
        <w:ind w:firstLine="480" w:firstLineChars="200"/>
        <w:rPr>
          <w:rFonts w:ascii="仿宋" w:hAnsi="仿宋" w:eastAsia="仿宋"/>
          <w:sz w:val="24"/>
          <w:szCs w:val="24"/>
          <w:lang w:eastAsia="zh-CN"/>
        </w:rPr>
      </w:pPr>
      <w:r>
        <w:rPr>
          <w:rFonts w:hint="eastAsia" w:ascii="仿宋" w:hAnsi="仿宋" w:eastAsia="仿宋"/>
          <w:sz w:val="24"/>
          <w:szCs w:val="24"/>
        </w:rPr>
        <w:t>7.1双方及其受雇人、使用人因执行本合同而自对方取得或获悉之任何文件、资讯应永久保密，非经对方事先书面同意，不得直接或间接泄露予任何第三人。本条约定，不因本合同终止、解除或有任何无效原因而失效。</w:t>
      </w:r>
    </w:p>
    <w:p>
      <w:pPr>
        <w:adjustRightInd w:val="0"/>
        <w:snapToGrid w:val="0"/>
        <w:spacing w:after="0" w:line="500" w:lineRule="exact"/>
        <w:ind w:firstLine="482" w:firstLineChars="200"/>
        <w:rPr>
          <w:rFonts w:ascii="仿宋" w:hAnsi="仿宋" w:eastAsia="仿宋"/>
          <w:sz w:val="24"/>
          <w:szCs w:val="24"/>
          <w:lang w:eastAsia="zh-CN"/>
        </w:rPr>
      </w:pPr>
      <w:r>
        <w:rPr>
          <w:rFonts w:hint="eastAsia" w:ascii="仿宋" w:hAnsi="仿宋" w:eastAsia="仿宋"/>
          <w:b/>
          <w:sz w:val="24"/>
          <w:szCs w:val="24"/>
        </w:rPr>
        <w:t>第八条  违约责任</w:t>
      </w:r>
    </w:p>
    <w:p>
      <w:pPr>
        <w:adjustRightInd w:val="0"/>
        <w:snapToGrid w:val="0"/>
        <w:spacing w:after="0" w:line="500" w:lineRule="exact"/>
        <w:ind w:firstLine="480" w:firstLineChars="200"/>
        <w:rPr>
          <w:rFonts w:ascii="仿宋" w:hAnsi="仿宋" w:eastAsia="仿宋"/>
          <w:sz w:val="24"/>
          <w:szCs w:val="24"/>
          <w:lang w:eastAsia="zh-CN"/>
        </w:rPr>
      </w:pPr>
      <w:r>
        <w:rPr>
          <w:rFonts w:hint="eastAsia" w:ascii="仿宋" w:hAnsi="仿宋" w:eastAsia="仿宋"/>
          <w:sz w:val="24"/>
          <w:szCs w:val="24"/>
        </w:rPr>
        <w:t>8.1乙方所交的货物品牌、规格、型号、技术参数、质量、性能等不合格或不符合本合同约定的，甲方有权要求全部退货，乙方应无条件进行更换，由此造成延期交货的，按8.2</w:t>
      </w:r>
      <w:r>
        <w:rPr>
          <w:rFonts w:ascii="仿宋" w:hAnsi="仿宋" w:eastAsia="仿宋"/>
          <w:sz w:val="24"/>
          <w:szCs w:val="24"/>
        </w:rPr>
        <w:t>点约定执行。</w:t>
      </w:r>
      <w:r>
        <w:rPr>
          <w:rFonts w:hint="eastAsia" w:ascii="仿宋" w:hAnsi="仿宋" w:eastAsia="仿宋"/>
          <w:sz w:val="24"/>
          <w:szCs w:val="24"/>
        </w:rPr>
        <w:t>乙方拒绝更换或</w:t>
      </w:r>
      <w:r>
        <w:rPr>
          <w:rFonts w:ascii="仿宋" w:hAnsi="仿宋" w:eastAsia="仿宋"/>
          <w:sz w:val="24"/>
          <w:szCs w:val="24"/>
        </w:rPr>
        <w:t>经更换后</w:t>
      </w:r>
      <w:r>
        <w:rPr>
          <w:rFonts w:hint="eastAsia" w:ascii="仿宋" w:hAnsi="仿宋" w:eastAsia="仿宋"/>
          <w:sz w:val="24"/>
          <w:szCs w:val="24"/>
        </w:rPr>
        <w:t>仍不符合本合同约定的，甲方有权解除合同，乙方应退还甲方已支付货款，并向甲方支付违约部分</w:t>
      </w:r>
      <w:bookmarkStart w:id="0" w:name="_GoBack"/>
      <w:bookmarkEnd w:id="0"/>
      <w:r>
        <w:rPr>
          <w:rFonts w:hint="eastAsia" w:ascii="仿宋" w:hAnsi="仿宋" w:eastAsia="仿宋"/>
          <w:sz w:val="24"/>
          <w:szCs w:val="24"/>
        </w:rPr>
        <w:t>合同价款30%的违约金。</w:t>
      </w:r>
    </w:p>
    <w:p>
      <w:pPr>
        <w:adjustRightInd w:val="0"/>
        <w:snapToGrid w:val="0"/>
        <w:spacing w:after="0" w:line="500" w:lineRule="exact"/>
        <w:ind w:firstLine="480" w:firstLineChars="200"/>
        <w:rPr>
          <w:rFonts w:ascii="仿宋" w:hAnsi="仿宋" w:eastAsia="仿宋"/>
          <w:sz w:val="24"/>
          <w:szCs w:val="24"/>
          <w:lang w:eastAsia="zh-CN"/>
        </w:rPr>
      </w:pPr>
      <w:r>
        <w:rPr>
          <w:rFonts w:hint="eastAsia" w:ascii="仿宋" w:hAnsi="仿宋" w:eastAsia="仿宋"/>
          <w:sz w:val="24"/>
          <w:szCs w:val="24"/>
        </w:rPr>
        <w:t>8.2 如乙方未能按时交货，迟延一日，每日按照违约</w:t>
      </w:r>
      <w:r>
        <w:rPr>
          <w:rFonts w:hint="eastAsia" w:ascii="仿宋" w:hAnsi="仿宋" w:eastAsia="仿宋"/>
          <w:color w:val="auto"/>
          <w:sz w:val="24"/>
          <w:szCs w:val="24"/>
          <w:highlight w:val="none"/>
        </w:rPr>
        <w:t>部分合同价款的1%向甲方支付迟延履行金。乙方迟延履行超过十五日的，甲方有权单方解除本合同，并要求乙方支付违约部分合同价款的30%的违约金。</w:t>
      </w:r>
    </w:p>
    <w:p>
      <w:pPr>
        <w:adjustRightInd w:val="0"/>
        <w:snapToGrid w:val="0"/>
        <w:spacing w:after="0" w:line="500" w:lineRule="exact"/>
        <w:ind w:firstLine="480" w:firstLineChars="200"/>
        <w:rPr>
          <w:rFonts w:ascii="仿宋" w:hAnsi="仿宋" w:eastAsia="仿宋"/>
          <w:sz w:val="24"/>
          <w:szCs w:val="24"/>
          <w:lang w:eastAsia="zh-CN"/>
        </w:rPr>
      </w:pPr>
      <w:r>
        <w:rPr>
          <w:rFonts w:hint="eastAsia" w:ascii="仿宋" w:hAnsi="仿宋" w:eastAsia="仿宋"/>
          <w:sz w:val="24"/>
          <w:szCs w:val="24"/>
        </w:rPr>
        <w:t>8.3签订本合同之后，乙方在合同履行期间无正当理由单方解除合同的（或明确表示不履约或以其行为表明不再履行合同</w:t>
      </w:r>
      <w:r>
        <w:rPr>
          <w:rFonts w:ascii="仿宋" w:hAnsi="仿宋" w:eastAsia="仿宋"/>
          <w:sz w:val="24"/>
          <w:szCs w:val="24"/>
        </w:rPr>
        <w:t>的），视为乙方严重违约，甲方有权解除合同，乙方需支付合同总价款</w:t>
      </w:r>
      <w:r>
        <w:rPr>
          <w:rFonts w:hint="eastAsia" w:ascii="仿宋" w:hAnsi="仿宋" w:eastAsia="仿宋"/>
          <w:sz w:val="24"/>
          <w:szCs w:val="24"/>
        </w:rPr>
        <w:t>2</w:t>
      </w:r>
      <w:r>
        <w:rPr>
          <w:rFonts w:ascii="仿宋" w:hAnsi="仿宋" w:eastAsia="仿宋"/>
          <w:sz w:val="24"/>
          <w:szCs w:val="24"/>
        </w:rPr>
        <w:t>0%的违约金；给甲方造成损失的，乙方还应赔偿甲方实际损失。</w:t>
      </w:r>
    </w:p>
    <w:p>
      <w:pPr>
        <w:adjustRightInd w:val="0"/>
        <w:snapToGrid w:val="0"/>
        <w:spacing w:after="0" w:line="500" w:lineRule="exact"/>
        <w:ind w:firstLine="480" w:firstLineChars="200"/>
        <w:rPr>
          <w:rFonts w:ascii="仿宋" w:hAnsi="仿宋" w:eastAsia="仿宋"/>
          <w:sz w:val="24"/>
          <w:szCs w:val="24"/>
          <w:lang w:eastAsia="zh-CN"/>
        </w:rPr>
      </w:pPr>
      <w:r>
        <w:rPr>
          <w:rFonts w:hint="eastAsia" w:ascii="仿宋" w:hAnsi="仿宋" w:eastAsia="仿宋"/>
          <w:sz w:val="24"/>
          <w:szCs w:val="24"/>
        </w:rPr>
        <w:t>8.4 在质保期内未及时履行质保责任和售后服务的，甲方将按质量问题产品的总价格扣取质保金；甲方亦有权自行委托他人进行服务，所发生费用由乙方承担，同时按每次</w:t>
      </w:r>
      <w:r>
        <w:rPr>
          <w:rFonts w:ascii="仿宋" w:hAnsi="仿宋" w:eastAsia="仿宋"/>
          <w:sz w:val="24"/>
          <w:szCs w:val="24"/>
        </w:rPr>
        <w:t>2000元的标准扣取违约金，</w:t>
      </w:r>
      <w:r>
        <w:rPr>
          <w:rFonts w:hint="eastAsia" w:ascii="仿宋" w:hAnsi="仿宋" w:eastAsia="仿宋"/>
          <w:sz w:val="24"/>
          <w:szCs w:val="24"/>
        </w:rPr>
        <w:t>上述费用可从质保金中扣除。未预留质保金或</w:t>
      </w:r>
      <w:r>
        <w:rPr>
          <w:rFonts w:ascii="仿宋" w:hAnsi="仿宋" w:eastAsia="仿宋"/>
          <w:sz w:val="24"/>
          <w:szCs w:val="24"/>
        </w:rPr>
        <w:t>质保金不足以支付的，</w:t>
      </w:r>
      <w:r>
        <w:rPr>
          <w:rFonts w:hint="eastAsia" w:ascii="仿宋" w:hAnsi="仿宋" w:eastAsia="仿宋"/>
          <w:sz w:val="24"/>
          <w:szCs w:val="24"/>
        </w:rPr>
        <w:t>乙</w:t>
      </w:r>
      <w:r>
        <w:rPr>
          <w:rFonts w:ascii="仿宋" w:hAnsi="仿宋" w:eastAsia="仿宋"/>
          <w:sz w:val="24"/>
          <w:szCs w:val="24"/>
        </w:rPr>
        <w:t>方应以现金补足。</w:t>
      </w:r>
    </w:p>
    <w:p>
      <w:pPr>
        <w:adjustRightInd w:val="0"/>
        <w:snapToGrid w:val="0"/>
        <w:spacing w:after="0" w:line="500" w:lineRule="exact"/>
        <w:ind w:firstLine="480" w:firstLineChars="200"/>
        <w:rPr>
          <w:rFonts w:ascii="仿宋" w:hAnsi="仿宋" w:eastAsia="仿宋"/>
          <w:sz w:val="24"/>
          <w:szCs w:val="24"/>
          <w:lang w:eastAsia="zh-CN"/>
        </w:rPr>
      </w:pPr>
      <w:r>
        <w:rPr>
          <w:rFonts w:hint="eastAsia" w:ascii="仿宋" w:hAnsi="仿宋" w:eastAsia="仿宋"/>
          <w:sz w:val="24"/>
          <w:szCs w:val="24"/>
        </w:rPr>
        <w:t>8.5 乙方产品在安装使用过程中，因设计、工艺、材料等缺陷或产品质量问题引发安全事故，造成甲方及其他第三方人身、财产损失的，由乙方承担全部责任并赔偿全部损失和承担相关法律责任，甲方验收不作为乙方拒绝赔偿的理由。</w:t>
      </w:r>
    </w:p>
    <w:p>
      <w:pPr>
        <w:adjustRightInd w:val="0"/>
        <w:snapToGrid w:val="0"/>
        <w:spacing w:after="0" w:line="500" w:lineRule="exact"/>
        <w:ind w:firstLine="480" w:firstLineChars="200"/>
        <w:rPr>
          <w:rFonts w:ascii="仿宋" w:hAnsi="仿宋" w:eastAsia="仿宋"/>
          <w:sz w:val="24"/>
          <w:szCs w:val="24"/>
          <w:lang w:eastAsia="zh-CN"/>
        </w:rPr>
      </w:pPr>
      <w:r>
        <w:rPr>
          <w:rFonts w:hint="eastAsia" w:ascii="仿宋" w:hAnsi="仿宋" w:eastAsia="仿宋"/>
          <w:sz w:val="24"/>
          <w:szCs w:val="24"/>
        </w:rPr>
        <w:t>8.6 乙方未能按甲方要求提供货物产品增值税专用发票或提供不符合规定和虚假增值税专用发票的，乙方应承担合同总金额（含增值税）</w:t>
      </w:r>
      <w:r>
        <w:rPr>
          <w:rFonts w:ascii="仿宋" w:hAnsi="仿宋" w:eastAsia="仿宋"/>
          <w:sz w:val="24"/>
          <w:szCs w:val="24"/>
        </w:rPr>
        <w:t>20%的违约金并承担相关法律责任。</w:t>
      </w:r>
    </w:p>
    <w:p>
      <w:pPr>
        <w:adjustRightInd w:val="0"/>
        <w:snapToGrid w:val="0"/>
        <w:spacing w:after="0" w:line="500" w:lineRule="exact"/>
        <w:ind w:firstLine="480" w:firstLineChars="200"/>
        <w:rPr>
          <w:rFonts w:ascii="仿宋" w:hAnsi="仿宋" w:eastAsia="仿宋"/>
          <w:sz w:val="24"/>
          <w:szCs w:val="24"/>
          <w:lang w:eastAsia="zh-CN"/>
        </w:rPr>
      </w:pPr>
      <w:r>
        <w:rPr>
          <w:rFonts w:hint="eastAsia" w:ascii="仿宋" w:hAnsi="仿宋" w:eastAsia="仿宋"/>
          <w:sz w:val="24"/>
          <w:szCs w:val="24"/>
          <w:lang w:eastAsia="zh-CN"/>
        </w:rPr>
        <w:t>8.7因乙方履行合同过程中的行为引发的安全事故及造成的损失，由乙方承担全部责任，甲方有权要求乙方承担损害赔偿责任。</w:t>
      </w:r>
    </w:p>
    <w:p>
      <w:pPr>
        <w:adjustRightInd w:val="0"/>
        <w:snapToGrid w:val="0"/>
        <w:spacing w:after="0" w:line="500" w:lineRule="exact"/>
        <w:ind w:firstLine="480" w:firstLineChars="200"/>
        <w:rPr>
          <w:rFonts w:ascii="仿宋" w:hAnsi="仿宋" w:eastAsia="仿宋"/>
          <w:sz w:val="24"/>
          <w:szCs w:val="24"/>
          <w:lang w:eastAsia="zh-CN"/>
        </w:rPr>
      </w:pPr>
      <w:r>
        <w:rPr>
          <w:rFonts w:hint="eastAsia" w:ascii="仿宋" w:hAnsi="仿宋" w:eastAsia="仿宋"/>
          <w:sz w:val="24"/>
          <w:szCs w:val="24"/>
        </w:rPr>
        <w:t>8.</w:t>
      </w:r>
      <w:r>
        <w:rPr>
          <w:rFonts w:hint="eastAsia" w:ascii="仿宋" w:hAnsi="仿宋" w:eastAsia="仿宋"/>
          <w:sz w:val="24"/>
          <w:szCs w:val="24"/>
          <w:lang w:eastAsia="zh-CN"/>
        </w:rPr>
        <w:t>8</w:t>
      </w:r>
      <w:r>
        <w:rPr>
          <w:rFonts w:ascii="仿宋" w:hAnsi="仿宋" w:eastAsia="仿宋"/>
          <w:sz w:val="24"/>
          <w:szCs w:val="24"/>
        </w:rPr>
        <w:t>、以上违约金、赔偿金，甲方有权优先从未付款项中扣除，未付款项不足以赔付的，乙方应另行补足。其他违约情况按《中华人民共和国合同法》有关条款规定处理。</w:t>
      </w:r>
    </w:p>
    <w:p>
      <w:pPr>
        <w:adjustRightInd w:val="0"/>
        <w:snapToGrid w:val="0"/>
        <w:spacing w:after="0" w:line="500" w:lineRule="exact"/>
        <w:ind w:firstLine="480" w:firstLineChars="200"/>
        <w:rPr>
          <w:rFonts w:ascii="仿宋" w:hAnsi="仿宋" w:eastAsia="仿宋"/>
          <w:sz w:val="24"/>
          <w:szCs w:val="24"/>
          <w:lang w:eastAsia="zh-CN"/>
        </w:rPr>
      </w:pPr>
    </w:p>
    <w:p>
      <w:pPr>
        <w:adjustRightInd w:val="0"/>
        <w:snapToGrid w:val="0"/>
        <w:spacing w:after="0" w:line="500" w:lineRule="exact"/>
        <w:ind w:firstLine="482" w:firstLineChars="200"/>
        <w:rPr>
          <w:rFonts w:ascii="仿宋" w:hAnsi="仿宋" w:eastAsia="仿宋"/>
          <w:sz w:val="24"/>
          <w:szCs w:val="24"/>
          <w:lang w:eastAsia="zh-CN"/>
        </w:rPr>
      </w:pPr>
      <w:r>
        <w:rPr>
          <w:rFonts w:hint="eastAsia" w:ascii="仿宋" w:hAnsi="仿宋" w:eastAsia="仿宋"/>
          <w:b/>
          <w:sz w:val="24"/>
          <w:szCs w:val="24"/>
        </w:rPr>
        <w:t>第九条  知识产权</w:t>
      </w:r>
    </w:p>
    <w:p>
      <w:pPr>
        <w:adjustRightInd w:val="0"/>
        <w:snapToGrid w:val="0"/>
        <w:spacing w:after="0" w:line="500" w:lineRule="exact"/>
        <w:ind w:firstLine="480" w:firstLineChars="200"/>
        <w:rPr>
          <w:rFonts w:ascii="仿宋" w:hAnsi="仿宋" w:eastAsia="仿宋"/>
          <w:sz w:val="24"/>
          <w:szCs w:val="24"/>
          <w:lang w:eastAsia="zh-CN"/>
        </w:rPr>
      </w:pPr>
      <w:r>
        <w:rPr>
          <w:rFonts w:hint="eastAsia" w:ascii="仿宋" w:hAnsi="仿宋" w:eastAsia="仿宋"/>
          <w:sz w:val="24"/>
          <w:szCs w:val="24"/>
        </w:rPr>
        <w:t>合同标的或其技术资料涉及知识产权的，乙方应保证甲方及继受合同标的的第三方免于受到任何知识产权侵权的主张、索赔或诉讼的伤害。如果任何第三方提出关于知识产权侵权指控，与甲方无关，乙方须与第三方交涉并承担可能发生的一切责任及费用（包括律师费、诉讼费、赔偿费用等）；如甲方因此而遭致损失的，乙方还应向甲方赔偿损失。</w:t>
      </w:r>
    </w:p>
    <w:p>
      <w:pPr>
        <w:adjustRightInd w:val="0"/>
        <w:snapToGrid w:val="0"/>
        <w:spacing w:after="0" w:line="500" w:lineRule="exact"/>
        <w:ind w:firstLine="482" w:firstLineChars="200"/>
        <w:rPr>
          <w:rFonts w:ascii="仿宋" w:hAnsi="仿宋" w:eastAsia="仿宋"/>
          <w:b/>
          <w:sz w:val="24"/>
          <w:szCs w:val="24"/>
          <w:lang w:eastAsia="zh-CN"/>
        </w:rPr>
      </w:pPr>
      <w:r>
        <w:rPr>
          <w:rFonts w:hint="eastAsia" w:ascii="仿宋" w:hAnsi="仿宋" w:eastAsia="仿宋"/>
          <w:b/>
          <w:sz w:val="24"/>
          <w:szCs w:val="24"/>
        </w:rPr>
        <w:t>第十条  争议解决</w:t>
      </w:r>
    </w:p>
    <w:p>
      <w:pPr>
        <w:adjustRightInd w:val="0"/>
        <w:snapToGrid w:val="0"/>
        <w:spacing w:after="0" w:line="500" w:lineRule="exact"/>
        <w:ind w:firstLine="480" w:firstLineChars="200"/>
        <w:rPr>
          <w:rFonts w:ascii="仿宋" w:hAnsi="仿宋" w:eastAsia="仿宋"/>
          <w:sz w:val="24"/>
          <w:szCs w:val="24"/>
          <w:lang w:eastAsia="zh-CN"/>
        </w:rPr>
      </w:pPr>
      <w:r>
        <w:rPr>
          <w:rFonts w:hint="eastAsia" w:ascii="仿宋" w:hAnsi="仿宋" w:eastAsia="仿宋"/>
          <w:sz w:val="24"/>
          <w:szCs w:val="24"/>
        </w:rPr>
        <w:t>本合同非任何一方的格式合同，因合同及合同有关事项发生的争议，应首先进行友好协商，协商不成的，各方均同意提交福州仲裁委员会仲裁。</w:t>
      </w:r>
    </w:p>
    <w:p>
      <w:pPr>
        <w:adjustRightInd w:val="0"/>
        <w:snapToGrid w:val="0"/>
        <w:spacing w:after="0" w:line="500" w:lineRule="exact"/>
        <w:ind w:firstLine="482" w:firstLineChars="200"/>
        <w:rPr>
          <w:rFonts w:ascii="仿宋" w:hAnsi="仿宋" w:eastAsia="仿宋"/>
          <w:sz w:val="24"/>
          <w:szCs w:val="24"/>
          <w:lang w:eastAsia="zh-CN"/>
        </w:rPr>
      </w:pPr>
      <w:r>
        <w:rPr>
          <w:rFonts w:hint="eastAsia" w:ascii="仿宋" w:hAnsi="仿宋" w:eastAsia="仿宋"/>
          <w:b/>
          <w:sz w:val="24"/>
          <w:szCs w:val="24"/>
        </w:rPr>
        <w:t>第十一条  其他约定</w:t>
      </w:r>
    </w:p>
    <w:p>
      <w:pPr>
        <w:adjustRightInd w:val="0"/>
        <w:snapToGrid w:val="0"/>
        <w:spacing w:after="0" w:line="500" w:lineRule="exact"/>
        <w:ind w:firstLine="482" w:firstLineChars="200"/>
        <w:rPr>
          <w:rFonts w:ascii="仿宋" w:hAnsi="仿宋" w:eastAsia="仿宋"/>
          <w:b/>
          <w:sz w:val="24"/>
          <w:szCs w:val="24"/>
          <w:lang w:eastAsia="zh-CN"/>
        </w:rPr>
      </w:pPr>
      <w:r>
        <w:rPr>
          <w:rFonts w:hint="eastAsia" w:ascii="仿宋" w:hAnsi="仿宋" w:eastAsia="仿宋"/>
          <w:b/>
          <w:sz w:val="24"/>
          <w:szCs w:val="24"/>
          <w:u w:val="single"/>
        </w:rPr>
        <w:t xml:space="preserve">                                                                      </w:t>
      </w:r>
    </w:p>
    <w:p>
      <w:pPr>
        <w:adjustRightInd w:val="0"/>
        <w:snapToGrid w:val="0"/>
        <w:spacing w:after="0" w:line="500" w:lineRule="exact"/>
        <w:ind w:firstLine="482" w:firstLineChars="200"/>
        <w:rPr>
          <w:rFonts w:ascii="仿宋" w:hAnsi="仿宋" w:eastAsia="仿宋"/>
          <w:sz w:val="24"/>
          <w:szCs w:val="24"/>
          <w:lang w:eastAsia="zh-CN"/>
        </w:rPr>
      </w:pPr>
      <w:r>
        <w:rPr>
          <w:rFonts w:hint="eastAsia" w:ascii="仿宋" w:hAnsi="仿宋" w:eastAsia="仿宋"/>
          <w:b/>
          <w:sz w:val="24"/>
          <w:szCs w:val="24"/>
        </w:rPr>
        <w:t>第十二条  通知条款</w:t>
      </w:r>
    </w:p>
    <w:p>
      <w:pPr>
        <w:adjustRightInd w:val="0"/>
        <w:snapToGrid w:val="0"/>
        <w:spacing w:after="0" w:line="500" w:lineRule="exact"/>
        <w:ind w:firstLine="480" w:firstLineChars="200"/>
        <w:rPr>
          <w:rFonts w:ascii="仿宋" w:hAnsi="仿宋" w:eastAsia="仿宋"/>
          <w:sz w:val="24"/>
          <w:szCs w:val="24"/>
          <w:lang w:eastAsia="zh-CN"/>
        </w:rPr>
      </w:pPr>
      <w:r>
        <w:rPr>
          <w:rFonts w:hint="eastAsia" w:ascii="仿宋" w:hAnsi="仿宋" w:eastAsia="仿宋"/>
          <w:sz w:val="24"/>
          <w:szCs w:val="24"/>
        </w:rPr>
        <w:t>任何一方在发送本合同项下的或与本合同有关的通知、信函、报告等材料时，应采用书面形式并发往下列地址，在对方接到一方发出的变更其收件人/地址的通知之前，该方收件人/地址仍以先前为准。双方同意以下列收件人/地址作为双方司法/仲裁文书的送达地址，如有变化，规则同前。</w:t>
      </w:r>
    </w:p>
    <w:p>
      <w:pPr>
        <w:adjustRightInd w:val="0"/>
        <w:snapToGrid w:val="0"/>
        <w:spacing w:after="0" w:line="500" w:lineRule="exact"/>
        <w:ind w:firstLine="480" w:firstLineChars="200"/>
        <w:rPr>
          <w:rFonts w:ascii="仿宋" w:hAnsi="仿宋" w:eastAsia="仿宋"/>
          <w:sz w:val="24"/>
          <w:szCs w:val="24"/>
          <w:lang w:eastAsia="zh-CN"/>
        </w:rPr>
      </w:pPr>
      <w:r>
        <w:rPr>
          <w:rFonts w:hint="eastAsia" w:ascii="仿宋" w:hAnsi="仿宋" w:eastAsia="仿宋"/>
          <w:sz w:val="24"/>
          <w:szCs w:val="24"/>
        </w:rPr>
        <w:t xml:space="preserve">（1）发给甲方的通知地址： </w:t>
      </w:r>
    </w:p>
    <w:p>
      <w:pPr>
        <w:adjustRightInd w:val="0"/>
        <w:snapToGrid w:val="0"/>
        <w:spacing w:after="0" w:line="500" w:lineRule="exact"/>
        <w:ind w:firstLine="480" w:firstLineChars="200"/>
        <w:rPr>
          <w:rFonts w:ascii="仿宋" w:hAnsi="仿宋" w:eastAsia="仿宋"/>
          <w:sz w:val="24"/>
          <w:szCs w:val="24"/>
          <w:lang w:eastAsia="zh-CN"/>
        </w:rPr>
      </w:pPr>
      <w:r>
        <w:rPr>
          <w:rFonts w:hint="eastAsia" w:ascii="仿宋" w:hAnsi="仿宋" w:eastAsia="仿宋"/>
          <w:sz w:val="24"/>
          <w:szCs w:val="24"/>
        </w:rPr>
        <w:t>收件人：</w:t>
      </w:r>
      <w:r>
        <w:rPr>
          <w:rFonts w:hint="eastAsia" w:ascii="仿宋" w:hAnsi="仿宋" w:eastAsia="仿宋"/>
          <w:sz w:val="24"/>
          <w:szCs w:val="24"/>
          <w:u w:val="single"/>
          <w:lang w:val="en-US" w:eastAsia="zh-CN"/>
        </w:rPr>
        <w:t>林莉</w:t>
      </w:r>
    </w:p>
    <w:p>
      <w:pPr>
        <w:adjustRightInd w:val="0"/>
        <w:snapToGrid w:val="0"/>
        <w:spacing w:after="0" w:line="500" w:lineRule="exact"/>
        <w:ind w:firstLine="480" w:firstLineChars="200"/>
        <w:rPr>
          <w:rFonts w:hint="eastAsia" w:ascii="仿宋" w:hAnsi="仿宋" w:eastAsia="仿宋"/>
          <w:sz w:val="24"/>
          <w:szCs w:val="24"/>
          <w:u w:val="single"/>
          <w:lang w:val="en-US" w:eastAsia="zh-CN"/>
        </w:rPr>
      </w:pPr>
      <w:r>
        <w:rPr>
          <w:rFonts w:hint="eastAsia" w:ascii="仿宋" w:hAnsi="仿宋" w:eastAsia="仿宋"/>
          <w:sz w:val="24"/>
          <w:szCs w:val="24"/>
        </w:rPr>
        <w:t>收件地址：</w:t>
      </w:r>
      <w:r>
        <w:rPr>
          <w:rFonts w:hint="eastAsia" w:ascii="仿宋" w:hAnsi="仿宋" w:eastAsia="仿宋"/>
          <w:sz w:val="24"/>
          <w:szCs w:val="24"/>
          <w:u w:val="single"/>
          <w:lang w:val="en-US" w:eastAsia="zh-CN"/>
        </w:rPr>
        <w:t>福州市长乐区漳港街道翔福物流园运管中心A栋六层滨海水务公司</w:t>
      </w:r>
    </w:p>
    <w:p>
      <w:pPr>
        <w:adjustRightInd w:val="0"/>
        <w:snapToGrid w:val="0"/>
        <w:spacing w:after="0" w:line="500" w:lineRule="exact"/>
        <w:ind w:firstLine="480" w:firstLineChars="200"/>
        <w:rPr>
          <w:rFonts w:hint="default" w:ascii="仿宋" w:hAnsi="仿宋" w:eastAsia="仿宋"/>
          <w:sz w:val="24"/>
          <w:szCs w:val="24"/>
          <w:lang w:val="en-US" w:eastAsia="zh-CN"/>
        </w:rPr>
      </w:pPr>
      <w:r>
        <w:rPr>
          <w:rFonts w:hint="eastAsia" w:ascii="仿宋" w:hAnsi="仿宋" w:eastAsia="仿宋"/>
          <w:sz w:val="24"/>
          <w:szCs w:val="24"/>
        </w:rPr>
        <w:t>联系电话：</w:t>
      </w:r>
      <w:r>
        <w:rPr>
          <w:rFonts w:hint="eastAsia" w:ascii="仿宋" w:hAnsi="仿宋" w:eastAsia="仿宋"/>
          <w:sz w:val="24"/>
          <w:szCs w:val="24"/>
          <w:u w:val="single"/>
          <w:lang w:val="en-US" w:eastAsia="zh-CN"/>
        </w:rPr>
        <w:t>0591-87529791</w:t>
      </w:r>
    </w:p>
    <w:p>
      <w:pPr>
        <w:adjustRightInd w:val="0"/>
        <w:snapToGrid w:val="0"/>
        <w:spacing w:after="0" w:line="500" w:lineRule="exact"/>
        <w:ind w:firstLine="480" w:firstLineChars="200"/>
        <w:rPr>
          <w:rFonts w:ascii="仿宋" w:hAnsi="仿宋" w:eastAsia="仿宋"/>
          <w:sz w:val="24"/>
          <w:szCs w:val="24"/>
          <w:lang w:eastAsia="zh-CN"/>
        </w:rPr>
      </w:pPr>
      <w:r>
        <w:rPr>
          <w:rFonts w:hint="eastAsia" w:ascii="仿宋" w:hAnsi="仿宋" w:eastAsia="仿宋"/>
          <w:sz w:val="24"/>
          <w:szCs w:val="24"/>
        </w:rPr>
        <w:t>（2）发给乙方的通知地址：</w:t>
      </w:r>
    </w:p>
    <w:p>
      <w:pPr>
        <w:adjustRightInd w:val="0"/>
        <w:snapToGrid w:val="0"/>
        <w:spacing w:after="0" w:line="500" w:lineRule="exact"/>
        <w:ind w:firstLine="480" w:firstLineChars="200"/>
        <w:rPr>
          <w:rFonts w:ascii="仿宋" w:hAnsi="仿宋" w:eastAsia="仿宋"/>
          <w:sz w:val="24"/>
          <w:szCs w:val="24"/>
          <w:lang w:eastAsia="zh-CN"/>
        </w:rPr>
      </w:pPr>
      <w:r>
        <w:rPr>
          <w:rFonts w:hint="eastAsia" w:ascii="仿宋" w:hAnsi="仿宋" w:eastAsia="仿宋"/>
          <w:sz w:val="24"/>
          <w:szCs w:val="24"/>
        </w:rPr>
        <w:t>收件人：</w:t>
      </w:r>
      <w:r>
        <w:rPr>
          <w:rFonts w:hint="eastAsia" w:ascii="仿宋" w:hAnsi="仿宋" w:eastAsia="仿宋"/>
          <w:sz w:val="24"/>
          <w:szCs w:val="24"/>
          <w:u w:val="single"/>
        </w:rPr>
        <w:t xml:space="preserve">  </w:t>
      </w:r>
      <w:r>
        <w:rPr>
          <w:rFonts w:hint="eastAsia" w:ascii="仿宋" w:hAnsi="仿宋" w:eastAsia="仿宋"/>
          <w:sz w:val="24"/>
          <w:szCs w:val="24"/>
          <w:u w:val="single"/>
          <w:lang w:eastAsia="zh-CN"/>
        </w:rPr>
        <w:t xml:space="preserve">                          </w:t>
      </w:r>
      <w:r>
        <w:rPr>
          <w:rFonts w:hint="eastAsia" w:ascii="仿宋" w:hAnsi="仿宋" w:eastAsia="仿宋"/>
          <w:sz w:val="24"/>
          <w:szCs w:val="24"/>
          <w:u w:val="single"/>
        </w:rPr>
        <w:t xml:space="preserve">  </w:t>
      </w:r>
    </w:p>
    <w:p>
      <w:pPr>
        <w:adjustRightInd w:val="0"/>
        <w:snapToGrid w:val="0"/>
        <w:spacing w:after="0" w:line="500" w:lineRule="exact"/>
        <w:ind w:firstLine="480" w:firstLineChars="200"/>
        <w:rPr>
          <w:rFonts w:ascii="仿宋" w:hAnsi="仿宋" w:eastAsia="仿宋"/>
          <w:sz w:val="24"/>
          <w:szCs w:val="24"/>
          <w:lang w:eastAsia="zh-CN"/>
        </w:rPr>
      </w:pPr>
      <w:r>
        <w:rPr>
          <w:rFonts w:hint="eastAsia" w:ascii="仿宋" w:hAnsi="仿宋" w:eastAsia="仿宋"/>
          <w:sz w:val="24"/>
          <w:szCs w:val="24"/>
        </w:rPr>
        <w:t>收件地址：</w:t>
      </w:r>
      <w:r>
        <w:rPr>
          <w:rFonts w:hint="eastAsia" w:ascii="仿宋" w:hAnsi="仿宋" w:eastAsia="仿宋"/>
          <w:sz w:val="24"/>
          <w:szCs w:val="24"/>
          <w:u w:val="single"/>
        </w:rPr>
        <w:t xml:space="preserve">  </w:t>
      </w:r>
      <w:r>
        <w:rPr>
          <w:rFonts w:hint="eastAsia" w:ascii="仿宋" w:hAnsi="仿宋" w:eastAsia="仿宋"/>
          <w:sz w:val="24"/>
          <w:szCs w:val="24"/>
          <w:u w:val="single"/>
          <w:lang w:eastAsia="zh-CN"/>
        </w:rPr>
        <w:t xml:space="preserve">                          </w:t>
      </w:r>
      <w:r>
        <w:rPr>
          <w:rFonts w:hint="eastAsia" w:ascii="仿宋" w:hAnsi="仿宋" w:eastAsia="仿宋"/>
          <w:sz w:val="24"/>
          <w:szCs w:val="24"/>
          <w:u w:val="single"/>
        </w:rPr>
        <w:t xml:space="preserve">  </w:t>
      </w:r>
    </w:p>
    <w:p>
      <w:pPr>
        <w:adjustRightInd w:val="0"/>
        <w:snapToGrid w:val="0"/>
        <w:spacing w:after="0" w:line="500" w:lineRule="exact"/>
        <w:ind w:firstLine="480" w:firstLineChars="200"/>
        <w:rPr>
          <w:rFonts w:ascii="仿宋" w:hAnsi="仿宋" w:eastAsia="仿宋"/>
          <w:sz w:val="24"/>
          <w:szCs w:val="24"/>
          <w:lang w:eastAsia="zh-CN"/>
        </w:rPr>
      </w:pPr>
      <w:r>
        <w:rPr>
          <w:rFonts w:hint="eastAsia" w:ascii="仿宋" w:hAnsi="仿宋" w:eastAsia="仿宋"/>
          <w:sz w:val="24"/>
          <w:szCs w:val="24"/>
        </w:rPr>
        <w:t>联系电话：</w:t>
      </w:r>
      <w:r>
        <w:rPr>
          <w:rFonts w:hint="eastAsia" w:ascii="仿宋" w:hAnsi="仿宋" w:eastAsia="仿宋"/>
          <w:sz w:val="24"/>
          <w:szCs w:val="24"/>
          <w:u w:val="single"/>
        </w:rPr>
        <w:t xml:space="preserve">  </w:t>
      </w:r>
      <w:r>
        <w:rPr>
          <w:rFonts w:hint="eastAsia" w:ascii="仿宋" w:hAnsi="仿宋" w:eastAsia="仿宋"/>
          <w:sz w:val="24"/>
          <w:szCs w:val="24"/>
          <w:u w:val="single"/>
          <w:lang w:eastAsia="zh-CN"/>
        </w:rPr>
        <w:t xml:space="preserve">                          </w:t>
      </w:r>
      <w:r>
        <w:rPr>
          <w:rFonts w:hint="eastAsia" w:ascii="仿宋" w:hAnsi="仿宋" w:eastAsia="仿宋"/>
          <w:sz w:val="24"/>
          <w:szCs w:val="24"/>
          <w:u w:val="single"/>
        </w:rPr>
        <w:t xml:space="preserve">  </w:t>
      </w:r>
    </w:p>
    <w:p>
      <w:pPr>
        <w:adjustRightInd w:val="0"/>
        <w:snapToGrid w:val="0"/>
        <w:spacing w:after="0" w:line="500" w:lineRule="exact"/>
        <w:ind w:firstLine="480" w:firstLineChars="200"/>
        <w:rPr>
          <w:rFonts w:ascii="仿宋" w:hAnsi="仿宋" w:eastAsia="仿宋"/>
          <w:sz w:val="24"/>
          <w:szCs w:val="24"/>
          <w:lang w:eastAsia="zh-CN"/>
        </w:rPr>
      </w:pPr>
      <w:r>
        <w:rPr>
          <w:rFonts w:hint="eastAsia" w:ascii="仿宋" w:hAnsi="仿宋" w:eastAsia="仿宋"/>
          <w:sz w:val="24"/>
          <w:szCs w:val="24"/>
        </w:rPr>
        <w:t>本合同项下的或与本合同有关的通知、信函、报告等材料，本合同双方确认采用特快专递方式寄出，在按照上述地址送交邮政局或快递公司后2个工作日即视为已经送达。</w:t>
      </w:r>
    </w:p>
    <w:p>
      <w:pPr>
        <w:adjustRightInd w:val="0"/>
        <w:snapToGrid w:val="0"/>
        <w:spacing w:after="0" w:line="500" w:lineRule="exact"/>
        <w:ind w:firstLine="482" w:firstLineChars="200"/>
        <w:rPr>
          <w:rFonts w:ascii="仿宋" w:hAnsi="仿宋" w:eastAsia="仿宋"/>
          <w:sz w:val="24"/>
          <w:szCs w:val="24"/>
          <w:lang w:eastAsia="zh-CN"/>
        </w:rPr>
      </w:pPr>
      <w:r>
        <w:rPr>
          <w:rFonts w:hint="eastAsia" w:ascii="仿宋" w:hAnsi="仿宋" w:eastAsia="仿宋"/>
          <w:b/>
          <w:sz w:val="24"/>
          <w:szCs w:val="24"/>
        </w:rPr>
        <w:t>第十三条 生效条款及补充协议</w:t>
      </w:r>
    </w:p>
    <w:p>
      <w:pPr>
        <w:adjustRightInd w:val="0"/>
        <w:snapToGrid w:val="0"/>
        <w:spacing w:after="0" w:line="500" w:lineRule="exact"/>
        <w:ind w:firstLine="480" w:firstLineChars="200"/>
        <w:rPr>
          <w:rFonts w:ascii="仿宋" w:hAnsi="仿宋" w:eastAsia="仿宋"/>
          <w:sz w:val="24"/>
          <w:szCs w:val="24"/>
          <w:lang w:eastAsia="zh-CN"/>
        </w:rPr>
      </w:pPr>
      <w:r>
        <w:rPr>
          <w:rFonts w:hint="eastAsia" w:ascii="仿宋" w:hAnsi="仿宋" w:eastAsia="仿宋"/>
          <w:sz w:val="24"/>
          <w:szCs w:val="24"/>
        </w:rPr>
        <w:t>本合同经双方签字盖章生效，原件一式</w:t>
      </w:r>
      <w:r>
        <w:rPr>
          <w:rFonts w:hint="eastAsia" w:ascii="仿宋" w:hAnsi="仿宋" w:eastAsia="仿宋"/>
          <w:sz w:val="24"/>
          <w:szCs w:val="24"/>
          <w:lang w:val="en-US" w:eastAsia="zh-CN"/>
        </w:rPr>
        <w:t>陆</w:t>
      </w:r>
      <w:r>
        <w:rPr>
          <w:rFonts w:hint="eastAsia" w:ascii="仿宋" w:hAnsi="仿宋" w:eastAsia="仿宋"/>
          <w:sz w:val="24"/>
          <w:szCs w:val="24"/>
        </w:rPr>
        <w:t>份，</w:t>
      </w:r>
      <w:r>
        <w:rPr>
          <w:rFonts w:hint="eastAsia" w:ascii="仿宋" w:hAnsi="仿宋" w:eastAsia="仿宋"/>
          <w:sz w:val="24"/>
          <w:szCs w:val="24"/>
          <w:lang w:eastAsia="zh-CN"/>
        </w:rPr>
        <w:t>双方各执</w:t>
      </w:r>
      <w:r>
        <w:rPr>
          <w:rFonts w:hint="eastAsia" w:ascii="仿宋" w:hAnsi="仿宋" w:eastAsia="仿宋"/>
          <w:sz w:val="24"/>
          <w:szCs w:val="24"/>
          <w:lang w:val="en-US" w:eastAsia="zh-CN"/>
        </w:rPr>
        <w:t>叁</w:t>
      </w:r>
      <w:r>
        <w:rPr>
          <w:rFonts w:hint="eastAsia" w:ascii="仿宋" w:hAnsi="仿宋" w:eastAsia="仿宋"/>
          <w:sz w:val="24"/>
          <w:szCs w:val="24"/>
        </w:rPr>
        <w:t>份。本合同未尽事宜，由甲、乙双方另行签订书面补充协议，补充协议作为本合同有效组成部分，与本合同具有同等法律效力。</w:t>
      </w:r>
    </w:p>
    <w:p>
      <w:pPr>
        <w:adjustRightInd w:val="0"/>
        <w:snapToGrid w:val="0"/>
        <w:spacing w:after="0" w:line="500" w:lineRule="exact"/>
        <w:ind w:firstLine="480" w:firstLineChars="200"/>
        <w:rPr>
          <w:rFonts w:hint="eastAsia" w:ascii="仿宋" w:hAnsi="仿宋" w:eastAsia="仿宋"/>
          <w:sz w:val="24"/>
          <w:szCs w:val="24"/>
        </w:rPr>
      </w:pPr>
      <w:r>
        <w:rPr>
          <w:rFonts w:hint="eastAsia" w:ascii="仿宋" w:hAnsi="仿宋" w:eastAsia="仿宋"/>
          <w:sz w:val="24"/>
          <w:szCs w:val="24"/>
        </w:rPr>
        <w:t>本合同附件如下，为本合同组成部分：</w:t>
      </w:r>
    </w:p>
    <w:p>
      <w:pPr>
        <w:widowControl/>
        <w:adjustRightInd w:val="0"/>
        <w:snapToGrid w:val="0"/>
        <w:spacing w:after="0" w:line="500" w:lineRule="exact"/>
        <w:ind w:firstLine="480" w:firstLineChars="200"/>
        <w:jc w:val="left"/>
        <w:rPr>
          <w:rFonts w:hint="eastAsia" w:ascii="仿宋" w:hAnsi="仿宋" w:eastAsia="仿宋"/>
          <w:b w:val="0"/>
          <w:sz w:val="24"/>
          <w:szCs w:val="24"/>
        </w:rPr>
      </w:pPr>
      <w:r>
        <w:rPr>
          <w:rFonts w:hint="eastAsia" w:ascii="仿宋" w:hAnsi="仿宋" w:eastAsia="仿宋"/>
          <w:sz w:val="24"/>
          <w:szCs w:val="24"/>
          <w:lang w:val="en-US" w:eastAsia="zh-CN"/>
        </w:rPr>
        <w:t>1.</w:t>
      </w:r>
      <w:r>
        <w:rPr>
          <w:rFonts w:hint="eastAsia" w:ascii="仿宋" w:hAnsi="仿宋" w:eastAsia="仿宋"/>
          <w:b w:val="0"/>
          <w:sz w:val="24"/>
          <w:szCs w:val="24"/>
        </w:rPr>
        <w:t>关于视频会议系统采购的询价公告</w:t>
      </w:r>
    </w:p>
    <w:p>
      <w:pPr>
        <w:adjustRightInd w:val="0"/>
        <w:snapToGrid w:val="0"/>
        <w:spacing w:after="0" w:line="500" w:lineRule="exact"/>
        <w:ind w:firstLine="480" w:firstLineChars="200"/>
        <w:rPr>
          <w:rFonts w:hint="eastAsia" w:ascii="仿宋" w:hAnsi="仿宋" w:eastAsia="仿宋"/>
          <w:sz w:val="24"/>
          <w:szCs w:val="24"/>
          <w:lang w:val="en-US" w:eastAsia="zh-CN"/>
        </w:rPr>
      </w:pPr>
      <w:r>
        <w:rPr>
          <w:rFonts w:hint="eastAsia" w:ascii="仿宋" w:hAnsi="仿宋" w:eastAsia="仿宋"/>
          <w:sz w:val="24"/>
          <w:szCs w:val="24"/>
          <w:lang w:val="en-US" w:eastAsia="zh-CN"/>
        </w:rPr>
        <w:t>2.关于乙方的报价文件</w:t>
      </w:r>
    </w:p>
    <w:p>
      <w:pPr>
        <w:adjustRightInd w:val="0"/>
        <w:snapToGrid w:val="0"/>
        <w:spacing w:after="0" w:line="500" w:lineRule="exact"/>
        <w:rPr>
          <w:rFonts w:ascii="仿宋" w:hAnsi="仿宋" w:eastAsia="仿宋"/>
          <w:b/>
          <w:sz w:val="24"/>
          <w:szCs w:val="24"/>
        </w:rPr>
      </w:pPr>
      <w:r>
        <w:rPr>
          <w:rFonts w:hint="eastAsia" w:ascii="仿宋" w:hAnsi="仿宋" w:eastAsia="仿宋"/>
          <w:b/>
          <w:sz w:val="24"/>
          <w:szCs w:val="24"/>
        </w:rPr>
        <w:t>（本页以下无正文，为双方签字盖章页。）</w:t>
      </w:r>
    </w:p>
    <w:p>
      <w:pPr>
        <w:tabs>
          <w:tab w:val="left" w:pos="6720"/>
        </w:tabs>
        <w:adjustRightInd w:val="0"/>
        <w:snapToGrid w:val="0"/>
        <w:spacing w:after="0" w:line="500" w:lineRule="exact"/>
        <w:ind w:firstLine="480" w:firstLineChars="200"/>
        <w:rPr>
          <w:rFonts w:ascii="仿宋" w:hAnsi="仿宋" w:eastAsia="仿宋"/>
          <w:sz w:val="24"/>
          <w:szCs w:val="24"/>
        </w:rPr>
      </w:pPr>
      <w:r>
        <w:rPr>
          <w:rFonts w:ascii="仿宋" w:hAnsi="仿宋" w:eastAsia="仿宋"/>
          <w:sz w:val="24"/>
          <w:szCs w:val="24"/>
        </w:rPr>
        <w:tab/>
      </w:r>
    </w:p>
    <w:p>
      <w:pPr>
        <w:adjustRightInd w:val="0"/>
        <w:snapToGrid w:val="0"/>
        <w:spacing w:after="0" w:line="500" w:lineRule="exact"/>
        <w:ind w:firstLine="480" w:firstLineChars="200"/>
        <w:rPr>
          <w:rFonts w:ascii="仿宋" w:hAnsi="仿宋" w:eastAsia="仿宋"/>
          <w:sz w:val="24"/>
          <w:szCs w:val="24"/>
        </w:rPr>
      </w:pPr>
      <w:r>
        <w:rPr>
          <w:rFonts w:ascii="仿宋" w:hAnsi="仿宋" w:eastAsia="仿宋"/>
          <w:sz w:val="24"/>
          <w:szCs w:val="24"/>
        </w:rPr>
        <mc:AlternateContent>
          <mc:Choice Requires="wps">
            <w:drawing>
              <wp:anchor distT="0" distB="0" distL="114300" distR="114300" simplePos="0" relativeHeight="251657216" behindDoc="0" locked="0" layoutInCell="1" allowOverlap="1">
                <wp:simplePos x="0" y="0"/>
                <wp:positionH relativeFrom="column">
                  <wp:posOffset>2783205</wp:posOffset>
                </wp:positionH>
                <wp:positionV relativeFrom="paragraph">
                  <wp:posOffset>215265</wp:posOffset>
                </wp:positionV>
                <wp:extent cx="2752725" cy="3686175"/>
                <wp:effectExtent l="0" t="0" r="9525" b="9525"/>
                <wp:wrapNone/>
                <wp:docPr id="1" name="文本框 3"/>
                <wp:cNvGraphicFramePr/>
                <a:graphic xmlns:a="http://schemas.openxmlformats.org/drawingml/2006/main">
                  <a:graphicData uri="http://schemas.microsoft.com/office/word/2010/wordprocessingShape">
                    <wps:wsp>
                      <wps:cNvSpPr txBox="1"/>
                      <wps:spPr>
                        <a:xfrm>
                          <a:off x="0" y="0"/>
                          <a:ext cx="2752725" cy="3686175"/>
                        </a:xfrm>
                        <a:prstGeom prst="rect">
                          <a:avLst/>
                        </a:prstGeom>
                        <a:solidFill>
                          <a:srgbClr val="FFFFFF"/>
                        </a:solidFill>
                        <a:ln>
                          <a:noFill/>
                        </a:ln>
                      </wps:spPr>
                      <wps:txbx>
                        <w:txbxContent>
                          <w:p>
                            <w:pPr>
                              <w:adjustRightInd w:val="0"/>
                              <w:snapToGrid w:val="0"/>
                              <w:spacing w:line="480" w:lineRule="exact"/>
                              <w:ind w:firstLine="482" w:firstLineChars="200"/>
                              <w:rPr>
                                <w:rFonts w:ascii="仿宋" w:hAnsi="仿宋" w:eastAsia="仿宋"/>
                                <w:b/>
                                <w:sz w:val="24"/>
                                <w:szCs w:val="24"/>
                              </w:rPr>
                            </w:pPr>
                            <w:r>
                              <w:rPr>
                                <w:rFonts w:hint="eastAsia" w:ascii="仿宋" w:hAnsi="仿宋" w:eastAsia="仿宋"/>
                                <w:b/>
                                <w:sz w:val="24"/>
                                <w:szCs w:val="24"/>
                              </w:rPr>
                              <w:t>乙方（盖章）：</w:t>
                            </w:r>
                          </w:p>
                          <w:p>
                            <w:pPr>
                              <w:adjustRightInd w:val="0"/>
                              <w:snapToGrid w:val="0"/>
                              <w:spacing w:line="480" w:lineRule="exact"/>
                              <w:ind w:firstLine="482" w:firstLineChars="200"/>
                              <w:rPr>
                                <w:rFonts w:ascii="仿宋" w:hAnsi="仿宋" w:eastAsia="仿宋"/>
                                <w:b/>
                                <w:sz w:val="24"/>
                                <w:szCs w:val="24"/>
                              </w:rPr>
                            </w:pPr>
                            <w:r>
                              <w:rPr>
                                <w:rFonts w:hint="eastAsia" w:ascii="仿宋" w:hAnsi="仿宋" w:eastAsia="仿宋"/>
                                <w:b/>
                                <w:sz w:val="24"/>
                                <w:szCs w:val="24"/>
                              </w:rPr>
                              <w:t>法定代表人（授权代表）：</w:t>
                            </w:r>
                          </w:p>
                          <w:p>
                            <w:pPr>
                              <w:adjustRightInd w:val="0"/>
                              <w:snapToGrid w:val="0"/>
                              <w:spacing w:line="480" w:lineRule="exact"/>
                              <w:ind w:firstLine="482" w:firstLineChars="200"/>
                              <w:rPr>
                                <w:rFonts w:ascii="仿宋" w:hAnsi="仿宋" w:eastAsia="仿宋"/>
                                <w:b/>
                                <w:sz w:val="24"/>
                                <w:szCs w:val="24"/>
                              </w:rPr>
                            </w:pPr>
                          </w:p>
                          <w:p>
                            <w:pPr>
                              <w:adjustRightInd w:val="0"/>
                              <w:snapToGrid w:val="0"/>
                              <w:spacing w:line="480" w:lineRule="exact"/>
                              <w:rPr>
                                <w:rFonts w:ascii="仿宋" w:hAnsi="仿宋" w:eastAsia="仿宋"/>
                                <w:b/>
                                <w:sz w:val="24"/>
                                <w:szCs w:val="24"/>
                              </w:rPr>
                            </w:pPr>
                          </w:p>
                          <w:p>
                            <w:pPr>
                              <w:adjustRightInd w:val="0"/>
                              <w:snapToGrid w:val="0"/>
                              <w:spacing w:line="480" w:lineRule="exact"/>
                              <w:ind w:firstLine="482" w:firstLineChars="200"/>
                              <w:rPr>
                                <w:rFonts w:ascii="仿宋" w:hAnsi="仿宋" w:eastAsia="仿宋"/>
                                <w:b/>
                                <w:sz w:val="24"/>
                                <w:szCs w:val="24"/>
                              </w:rPr>
                            </w:pPr>
                          </w:p>
                          <w:p>
                            <w:pPr>
                              <w:adjustRightInd w:val="0"/>
                              <w:snapToGrid w:val="0"/>
                              <w:spacing w:line="480" w:lineRule="exact"/>
                              <w:ind w:firstLine="482" w:firstLineChars="200"/>
                              <w:rPr>
                                <w:rFonts w:ascii="仿宋" w:hAnsi="仿宋" w:eastAsia="仿宋"/>
                                <w:b/>
                                <w:sz w:val="24"/>
                                <w:szCs w:val="24"/>
                              </w:rPr>
                            </w:pPr>
                            <w:r>
                              <w:rPr>
                                <w:rFonts w:hint="eastAsia" w:ascii="仿宋" w:hAnsi="仿宋" w:eastAsia="仿宋"/>
                                <w:b/>
                                <w:sz w:val="24"/>
                                <w:szCs w:val="24"/>
                              </w:rPr>
                              <w:t>签约日期：</w:t>
                            </w:r>
                          </w:p>
                        </w:txbxContent>
                      </wps:txbx>
                      <wps:bodyPr upright="1"/>
                    </wps:wsp>
                  </a:graphicData>
                </a:graphic>
              </wp:anchor>
            </w:drawing>
          </mc:Choice>
          <mc:Fallback>
            <w:pict>
              <v:shape id="文本框 3" o:spid="_x0000_s1026" o:spt="202" type="#_x0000_t202" style="position:absolute;left:0pt;margin-left:219.15pt;margin-top:16.95pt;height:290.25pt;width:216.75pt;z-index:251657216;mso-width-relative:page;mso-height-relative:page;" fillcolor="#FFFFFF" filled="t" stroked="f" coordsize="21600,21600" o:gfxdata="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jK/XP2AAAAAoBAAAP&#10;AAAAAAAAAAEAIAAAACIAAABkcnMvZG93bnJldi54bWxQSwECFAAUAAAACACHTuJAm27ONqYBAAAq&#10;AwAADgAAAAAAAAABACAAAAAnAQAAZHJzL2Uyb0RvYy54bWxQSwUGAAAAAAYABgBZAQAAPwUAAAAA&#10;">
                <v:fill on="t" focussize="0,0"/>
                <v:stroke on="f"/>
                <v:imagedata o:title=""/>
                <o:lock v:ext="edit" aspectratio="f"/>
                <v:textbox>
                  <w:txbxContent>
                    <w:p>
                      <w:pPr>
                        <w:adjustRightInd w:val="0"/>
                        <w:snapToGrid w:val="0"/>
                        <w:spacing w:line="480" w:lineRule="exact"/>
                        <w:ind w:firstLine="482" w:firstLineChars="200"/>
                        <w:rPr>
                          <w:rFonts w:ascii="仿宋" w:hAnsi="仿宋" w:eastAsia="仿宋"/>
                          <w:b/>
                          <w:sz w:val="24"/>
                          <w:szCs w:val="24"/>
                        </w:rPr>
                      </w:pPr>
                      <w:r>
                        <w:rPr>
                          <w:rFonts w:hint="eastAsia" w:ascii="仿宋" w:hAnsi="仿宋" w:eastAsia="仿宋"/>
                          <w:b/>
                          <w:sz w:val="24"/>
                          <w:szCs w:val="24"/>
                        </w:rPr>
                        <w:t>乙方（盖章）：</w:t>
                      </w:r>
                    </w:p>
                    <w:p>
                      <w:pPr>
                        <w:adjustRightInd w:val="0"/>
                        <w:snapToGrid w:val="0"/>
                        <w:spacing w:line="480" w:lineRule="exact"/>
                        <w:ind w:firstLine="482" w:firstLineChars="200"/>
                        <w:rPr>
                          <w:rFonts w:ascii="仿宋" w:hAnsi="仿宋" w:eastAsia="仿宋"/>
                          <w:b/>
                          <w:sz w:val="24"/>
                          <w:szCs w:val="24"/>
                        </w:rPr>
                      </w:pPr>
                      <w:r>
                        <w:rPr>
                          <w:rFonts w:hint="eastAsia" w:ascii="仿宋" w:hAnsi="仿宋" w:eastAsia="仿宋"/>
                          <w:b/>
                          <w:sz w:val="24"/>
                          <w:szCs w:val="24"/>
                        </w:rPr>
                        <w:t>法定代表人（授权代表）：</w:t>
                      </w:r>
                    </w:p>
                    <w:p>
                      <w:pPr>
                        <w:adjustRightInd w:val="0"/>
                        <w:snapToGrid w:val="0"/>
                        <w:spacing w:line="480" w:lineRule="exact"/>
                        <w:ind w:firstLine="482" w:firstLineChars="200"/>
                        <w:rPr>
                          <w:rFonts w:ascii="仿宋" w:hAnsi="仿宋" w:eastAsia="仿宋"/>
                          <w:b/>
                          <w:sz w:val="24"/>
                          <w:szCs w:val="24"/>
                        </w:rPr>
                      </w:pPr>
                    </w:p>
                    <w:p>
                      <w:pPr>
                        <w:adjustRightInd w:val="0"/>
                        <w:snapToGrid w:val="0"/>
                        <w:spacing w:line="480" w:lineRule="exact"/>
                        <w:rPr>
                          <w:rFonts w:ascii="仿宋" w:hAnsi="仿宋" w:eastAsia="仿宋"/>
                          <w:b/>
                          <w:sz w:val="24"/>
                          <w:szCs w:val="24"/>
                        </w:rPr>
                      </w:pPr>
                    </w:p>
                    <w:p>
                      <w:pPr>
                        <w:adjustRightInd w:val="0"/>
                        <w:snapToGrid w:val="0"/>
                        <w:spacing w:line="480" w:lineRule="exact"/>
                        <w:ind w:firstLine="482" w:firstLineChars="200"/>
                        <w:rPr>
                          <w:rFonts w:ascii="仿宋" w:hAnsi="仿宋" w:eastAsia="仿宋"/>
                          <w:b/>
                          <w:sz w:val="24"/>
                          <w:szCs w:val="24"/>
                        </w:rPr>
                      </w:pPr>
                    </w:p>
                    <w:p>
                      <w:pPr>
                        <w:adjustRightInd w:val="0"/>
                        <w:snapToGrid w:val="0"/>
                        <w:spacing w:line="480" w:lineRule="exact"/>
                        <w:ind w:firstLine="482" w:firstLineChars="200"/>
                        <w:rPr>
                          <w:rFonts w:ascii="仿宋" w:hAnsi="仿宋" w:eastAsia="仿宋"/>
                          <w:b/>
                          <w:sz w:val="24"/>
                          <w:szCs w:val="24"/>
                        </w:rPr>
                      </w:pPr>
                      <w:r>
                        <w:rPr>
                          <w:rFonts w:hint="eastAsia" w:ascii="仿宋" w:hAnsi="仿宋" w:eastAsia="仿宋"/>
                          <w:b/>
                          <w:sz w:val="24"/>
                          <w:szCs w:val="24"/>
                        </w:rPr>
                        <w:t>签约日期：</w:t>
                      </w:r>
                    </w:p>
                  </w:txbxContent>
                </v:textbox>
              </v:shape>
            </w:pict>
          </mc:Fallback>
        </mc:AlternateContent>
      </w:r>
      <w:r>
        <w:rPr>
          <w:rFonts w:ascii="仿宋" w:hAnsi="仿宋" w:eastAsia="仿宋"/>
          <w:sz w:val="24"/>
          <w:szCs w:val="24"/>
        </w:rPr>
        <mc:AlternateContent>
          <mc:Choice Requires="wps">
            <w:drawing>
              <wp:anchor distT="0" distB="0" distL="114300" distR="114300" simplePos="0" relativeHeight="251658240" behindDoc="0" locked="0" layoutInCell="1" allowOverlap="1">
                <wp:simplePos x="0" y="0"/>
                <wp:positionH relativeFrom="column">
                  <wp:posOffset>-283845</wp:posOffset>
                </wp:positionH>
                <wp:positionV relativeFrom="paragraph">
                  <wp:posOffset>215265</wp:posOffset>
                </wp:positionV>
                <wp:extent cx="2695575" cy="3686175"/>
                <wp:effectExtent l="0" t="0" r="9525" b="9525"/>
                <wp:wrapNone/>
                <wp:docPr id="2" name="文本框 2"/>
                <wp:cNvGraphicFramePr/>
                <a:graphic xmlns:a="http://schemas.openxmlformats.org/drawingml/2006/main">
                  <a:graphicData uri="http://schemas.microsoft.com/office/word/2010/wordprocessingShape">
                    <wps:wsp>
                      <wps:cNvSpPr txBox="1"/>
                      <wps:spPr>
                        <a:xfrm>
                          <a:off x="0" y="0"/>
                          <a:ext cx="2695575" cy="3686175"/>
                        </a:xfrm>
                        <a:prstGeom prst="rect">
                          <a:avLst/>
                        </a:prstGeom>
                        <a:solidFill>
                          <a:srgbClr val="FFFFFF"/>
                        </a:solidFill>
                        <a:ln>
                          <a:noFill/>
                        </a:ln>
                      </wps:spPr>
                      <wps:txbx>
                        <w:txbxContent>
                          <w:p>
                            <w:pPr>
                              <w:adjustRightInd w:val="0"/>
                              <w:snapToGrid w:val="0"/>
                              <w:spacing w:line="480" w:lineRule="exact"/>
                              <w:ind w:firstLine="482" w:firstLineChars="200"/>
                              <w:rPr>
                                <w:rFonts w:ascii="仿宋" w:hAnsi="仿宋" w:eastAsia="仿宋"/>
                                <w:b/>
                                <w:sz w:val="24"/>
                                <w:szCs w:val="24"/>
                              </w:rPr>
                            </w:pPr>
                            <w:r>
                              <w:rPr>
                                <w:rFonts w:hint="eastAsia" w:ascii="仿宋" w:hAnsi="仿宋" w:eastAsia="仿宋"/>
                                <w:b/>
                                <w:sz w:val="24"/>
                                <w:szCs w:val="24"/>
                              </w:rPr>
                              <w:t>甲方（盖章）：</w:t>
                            </w:r>
                          </w:p>
                          <w:p>
                            <w:pPr>
                              <w:adjustRightInd w:val="0"/>
                              <w:snapToGrid w:val="0"/>
                              <w:spacing w:line="480" w:lineRule="exact"/>
                              <w:ind w:firstLine="482" w:firstLineChars="200"/>
                              <w:rPr>
                                <w:rFonts w:ascii="仿宋" w:hAnsi="仿宋" w:eastAsia="仿宋"/>
                                <w:b/>
                                <w:sz w:val="24"/>
                                <w:szCs w:val="24"/>
                              </w:rPr>
                            </w:pPr>
                            <w:r>
                              <w:rPr>
                                <w:rFonts w:hint="eastAsia" w:ascii="仿宋" w:hAnsi="仿宋" w:eastAsia="仿宋"/>
                                <w:b/>
                                <w:sz w:val="24"/>
                                <w:szCs w:val="24"/>
                              </w:rPr>
                              <w:t>法定代表人（授权代表）：</w:t>
                            </w:r>
                          </w:p>
                          <w:p>
                            <w:pPr>
                              <w:adjustRightInd w:val="0"/>
                              <w:snapToGrid w:val="0"/>
                              <w:spacing w:line="480" w:lineRule="exact"/>
                              <w:ind w:firstLine="482" w:firstLineChars="200"/>
                              <w:rPr>
                                <w:rFonts w:ascii="仿宋" w:hAnsi="仿宋" w:eastAsia="仿宋"/>
                                <w:b/>
                                <w:sz w:val="24"/>
                                <w:szCs w:val="24"/>
                              </w:rPr>
                            </w:pPr>
                          </w:p>
                          <w:p>
                            <w:pPr>
                              <w:adjustRightInd w:val="0"/>
                              <w:snapToGrid w:val="0"/>
                              <w:spacing w:line="480" w:lineRule="exact"/>
                              <w:ind w:firstLine="482" w:firstLineChars="200"/>
                              <w:rPr>
                                <w:rFonts w:ascii="仿宋" w:hAnsi="仿宋" w:eastAsia="仿宋"/>
                                <w:b/>
                                <w:sz w:val="24"/>
                                <w:szCs w:val="24"/>
                              </w:rPr>
                            </w:pPr>
                          </w:p>
                        </w:txbxContent>
                      </wps:txbx>
                      <wps:bodyPr upright="1"/>
                    </wps:wsp>
                  </a:graphicData>
                </a:graphic>
              </wp:anchor>
            </w:drawing>
          </mc:Choice>
          <mc:Fallback>
            <w:pict>
              <v:shape id="_x0000_s1026" o:spid="_x0000_s1026" o:spt="202" type="#_x0000_t202" style="position:absolute;left:0pt;margin-left:-22.35pt;margin-top:16.95pt;height:290.25pt;width:212.25pt;z-index:251658240;mso-width-relative:page;mso-height-relative:page;" fillcolor="#FFFFFF" filled="t" stroked="f" coordsize="21600,21600" o:gfxdata="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Bv5oSnYAAAACgEAAA8A&#10;AAAAAAAAAQAgAAAAIgAAAGRycy9kb3ducmV2LnhtbFBLAQIUABQAAAAIAIdO4kC6YX0vpQEAACoD&#10;AAAOAAAAAAAAAAEAIAAAACcBAABkcnMvZTJvRG9jLnhtbFBLBQYAAAAABgAGAFkBAAA+BQAAAAA=&#10;">
                <v:fill on="t" focussize="0,0"/>
                <v:stroke on="f"/>
                <v:imagedata o:title=""/>
                <o:lock v:ext="edit" aspectratio="f"/>
                <v:textbox>
                  <w:txbxContent>
                    <w:p>
                      <w:pPr>
                        <w:adjustRightInd w:val="0"/>
                        <w:snapToGrid w:val="0"/>
                        <w:spacing w:line="480" w:lineRule="exact"/>
                        <w:ind w:firstLine="482" w:firstLineChars="200"/>
                        <w:rPr>
                          <w:rFonts w:ascii="仿宋" w:hAnsi="仿宋" w:eastAsia="仿宋"/>
                          <w:b/>
                          <w:sz w:val="24"/>
                          <w:szCs w:val="24"/>
                        </w:rPr>
                      </w:pPr>
                      <w:r>
                        <w:rPr>
                          <w:rFonts w:hint="eastAsia" w:ascii="仿宋" w:hAnsi="仿宋" w:eastAsia="仿宋"/>
                          <w:b/>
                          <w:sz w:val="24"/>
                          <w:szCs w:val="24"/>
                        </w:rPr>
                        <w:t>甲方（盖章）：</w:t>
                      </w:r>
                    </w:p>
                    <w:p>
                      <w:pPr>
                        <w:adjustRightInd w:val="0"/>
                        <w:snapToGrid w:val="0"/>
                        <w:spacing w:line="480" w:lineRule="exact"/>
                        <w:ind w:firstLine="482" w:firstLineChars="200"/>
                        <w:rPr>
                          <w:rFonts w:ascii="仿宋" w:hAnsi="仿宋" w:eastAsia="仿宋"/>
                          <w:b/>
                          <w:sz w:val="24"/>
                          <w:szCs w:val="24"/>
                        </w:rPr>
                      </w:pPr>
                      <w:r>
                        <w:rPr>
                          <w:rFonts w:hint="eastAsia" w:ascii="仿宋" w:hAnsi="仿宋" w:eastAsia="仿宋"/>
                          <w:b/>
                          <w:sz w:val="24"/>
                          <w:szCs w:val="24"/>
                        </w:rPr>
                        <w:t>法定代表人（授权代表）：</w:t>
                      </w:r>
                    </w:p>
                    <w:p>
                      <w:pPr>
                        <w:adjustRightInd w:val="0"/>
                        <w:snapToGrid w:val="0"/>
                        <w:spacing w:line="480" w:lineRule="exact"/>
                        <w:ind w:firstLine="482" w:firstLineChars="200"/>
                        <w:rPr>
                          <w:rFonts w:ascii="仿宋" w:hAnsi="仿宋" w:eastAsia="仿宋"/>
                          <w:b/>
                          <w:sz w:val="24"/>
                          <w:szCs w:val="24"/>
                        </w:rPr>
                      </w:pPr>
                    </w:p>
                    <w:p>
                      <w:pPr>
                        <w:adjustRightInd w:val="0"/>
                        <w:snapToGrid w:val="0"/>
                        <w:spacing w:line="480" w:lineRule="exact"/>
                        <w:ind w:firstLine="482" w:firstLineChars="200"/>
                        <w:rPr>
                          <w:rFonts w:ascii="仿宋" w:hAnsi="仿宋" w:eastAsia="仿宋"/>
                          <w:b/>
                          <w:sz w:val="24"/>
                          <w:szCs w:val="24"/>
                        </w:rPr>
                      </w:pPr>
                    </w:p>
                  </w:txbxContent>
                </v:textbox>
              </v:shape>
            </w:pict>
          </mc:Fallback>
        </mc:AlternateContent>
      </w:r>
    </w:p>
    <w:p>
      <w:pPr>
        <w:spacing w:after="0" w:line="500" w:lineRule="exact"/>
        <w:rPr>
          <w:sz w:val="24"/>
          <w:szCs w:val="24"/>
          <w:lang w:eastAsia="zh-CN"/>
        </w:rPr>
      </w:pPr>
    </w:p>
    <w:sectPr>
      <w:headerReference r:id="rId3" w:type="default"/>
      <w:footerReference r:id="rId4" w:type="default"/>
      <w:pgSz w:w="11906" w:h="16838"/>
      <w:pgMar w:top="1440" w:right="1800" w:bottom="1440" w:left="1800" w:header="56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swiss"/>
    <w:pitch w:val="default"/>
    <w:sig w:usb0="800002BF" w:usb1="38CF7CFA" w:usb2="00000016" w:usb3="00000000" w:csb0="00040001" w:csb1="00000000"/>
  </w:font>
  <w:font w:name="Comic Sans MS">
    <w:panose1 w:val="030F0702030302020204"/>
    <w:charset w:val="00"/>
    <w:family w:val="script"/>
    <w:pitch w:val="default"/>
    <w:sig w:usb0="00000287" w:usb1="00000000" w:usb2="00000000" w:usb3="00000000" w:csb0="200000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93254"/>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8</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tabs>
        <w:tab w:val="left" w:pos="3250"/>
        <w:tab w:val="clear" w:pos="4153"/>
      </w:tabs>
      <w:jc w:val="both"/>
      <w:rPr>
        <w:rFonts w:hint="default"/>
        <w:lang w:val="en-US" w:eastAsia="zh-CN"/>
      </w:rPr>
    </w:pPr>
    <w:r>
      <w:rPr>
        <w:rFonts w:hint="eastAsia"/>
        <w:lang w:val="en-US"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47801"/>
    <w:multiLevelType w:val="multilevel"/>
    <w:tmpl w:val="17647801"/>
    <w:lvl w:ilvl="0" w:tentative="0">
      <w:start w:val="1"/>
      <w:numFmt w:val="decimal"/>
      <w:lvlText w:val="%1."/>
      <w:lvlJc w:val="left"/>
      <w:pPr>
        <w:ind w:left="420" w:hanging="420"/>
      </w:pPr>
      <w:rPr>
        <w:rFonts w:hint="eastAsia"/>
      </w:rPr>
    </w:lvl>
    <w:lvl w:ilvl="1" w:tentative="0">
      <w:start w:val="0"/>
      <w:numFmt w:val="bullet"/>
      <w:lvlText w:val="★"/>
      <w:lvlJc w:val="left"/>
      <w:pPr>
        <w:ind w:left="786" w:hanging="360"/>
      </w:pPr>
      <w:rPr>
        <w:rFonts w:hint="eastAsia" w:ascii="宋体" w:hAnsi="宋体" w:eastAsia="宋体" w:cs="宋体"/>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2594FA0"/>
    <w:multiLevelType w:val="multilevel"/>
    <w:tmpl w:val="32594FA0"/>
    <w:lvl w:ilvl="0" w:tentative="0">
      <w:start w:val="1"/>
      <w:numFmt w:val="decimal"/>
      <w:lvlText w:val="%1."/>
      <w:lvlJc w:val="left"/>
      <w:pPr>
        <w:ind w:left="420" w:hanging="420"/>
      </w:pPr>
      <w:rPr>
        <w:rFonts w:hint="eastAsia"/>
      </w:rPr>
    </w:lvl>
    <w:lvl w:ilvl="1" w:tentative="0">
      <w:start w:val="0"/>
      <w:numFmt w:val="bullet"/>
      <w:lvlText w:val="★"/>
      <w:lvlJc w:val="left"/>
      <w:pPr>
        <w:ind w:left="786" w:hanging="360"/>
      </w:pPr>
      <w:rPr>
        <w:rFonts w:hint="eastAsia" w:ascii="宋体" w:hAnsi="宋体" w:eastAsia="宋体" w:cs="宋体"/>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CA8"/>
    <w:rsid w:val="000418A2"/>
    <w:rsid w:val="00047905"/>
    <w:rsid w:val="00063BAE"/>
    <w:rsid w:val="000A660B"/>
    <w:rsid w:val="000B3891"/>
    <w:rsid w:val="001504CB"/>
    <w:rsid w:val="001B3CA8"/>
    <w:rsid w:val="002153A4"/>
    <w:rsid w:val="00223F06"/>
    <w:rsid w:val="00240211"/>
    <w:rsid w:val="00272D3D"/>
    <w:rsid w:val="00286A31"/>
    <w:rsid w:val="002E70D2"/>
    <w:rsid w:val="0030254B"/>
    <w:rsid w:val="00317185"/>
    <w:rsid w:val="003711AA"/>
    <w:rsid w:val="003E58B4"/>
    <w:rsid w:val="003F3068"/>
    <w:rsid w:val="004758DC"/>
    <w:rsid w:val="004B581F"/>
    <w:rsid w:val="004C64A7"/>
    <w:rsid w:val="004F56FF"/>
    <w:rsid w:val="0050003B"/>
    <w:rsid w:val="00521344"/>
    <w:rsid w:val="005A35F4"/>
    <w:rsid w:val="005D75EE"/>
    <w:rsid w:val="005F5097"/>
    <w:rsid w:val="00694E3C"/>
    <w:rsid w:val="006D6FE3"/>
    <w:rsid w:val="006F39AF"/>
    <w:rsid w:val="00733393"/>
    <w:rsid w:val="007940BA"/>
    <w:rsid w:val="007D644C"/>
    <w:rsid w:val="00840423"/>
    <w:rsid w:val="008E3A3B"/>
    <w:rsid w:val="008F59FE"/>
    <w:rsid w:val="00912D42"/>
    <w:rsid w:val="009A7670"/>
    <w:rsid w:val="009B6C58"/>
    <w:rsid w:val="009C3ADF"/>
    <w:rsid w:val="00A62D8C"/>
    <w:rsid w:val="00A74E76"/>
    <w:rsid w:val="00AB2997"/>
    <w:rsid w:val="00AF5659"/>
    <w:rsid w:val="00B00BF8"/>
    <w:rsid w:val="00B30749"/>
    <w:rsid w:val="00B5793F"/>
    <w:rsid w:val="00BC1BFA"/>
    <w:rsid w:val="00BF4C78"/>
    <w:rsid w:val="00CC054D"/>
    <w:rsid w:val="00DC7420"/>
    <w:rsid w:val="00DD329D"/>
    <w:rsid w:val="00E25027"/>
    <w:rsid w:val="00E312F4"/>
    <w:rsid w:val="00E342C9"/>
    <w:rsid w:val="00E44FD7"/>
    <w:rsid w:val="00E52584"/>
    <w:rsid w:val="00E52F73"/>
    <w:rsid w:val="00EA0337"/>
    <w:rsid w:val="00EA088E"/>
    <w:rsid w:val="00EA5928"/>
    <w:rsid w:val="00EB32B8"/>
    <w:rsid w:val="00EC440D"/>
    <w:rsid w:val="00F00473"/>
    <w:rsid w:val="00F479D7"/>
    <w:rsid w:val="00FA5F9A"/>
    <w:rsid w:val="00FB6B13"/>
    <w:rsid w:val="00FC0445"/>
    <w:rsid w:val="00FC7B45"/>
    <w:rsid w:val="00FD67B2"/>
    <w:rsid w:val="00FE52CB"/>
    <w:rsid w:val="00FF28FB"/>
    <w:rsid w:val="18081BB8"/>
    <w:rsid w:val="2372515C"/>
    <w:rsid w:val="2ECF1005"/>
    <w:rsid w:val="2FA532E1"/>
    <w:rsid w:val="33E60E6B"/>
    <w:rsid w:val="34F078A8"/>
    <w:rsid w:val="391F6EB9"/>
    <w:rsid w:val="72C15F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300" w:lineRule="auto"/>
    </w:pPr>
    <w:rPr>
      <w:rFonts w:asciiTheme="minorHAnsi" w:hAnsiTheme="minorHAnsi" w:eastAsiaTheme="minorEastAsia" w:cstheme="minorBidi"/>
      <w:kern w:val="0"/>
      <w:sz w:val="21"/>
      <w:szCs w:val="21"/>
      <w:lang w:val="en-US" w:eastAsia="ja-JP"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link w:val="13"/>
    <w:unhideWhenUsed/>
    <w:qFormat/>
    <w:uiPriority w:val="99"/>
  </w:style>
  <w:style w:type="paragraph" w:styleId="3">
    <w:name w:val="Balloon Text"/>
    <w:basedOn w:val="1"/>
    <w:link w:val="15"/>
    <w:unhideWhenUsed/>
    <w:qFormat/>
    <w:uiPriority w:val="99"/>
    <w:pPr>
      <w:spacing w:after="0" w:line="240" w:lineRule="auto"/>
    </w:pPr>
    <w:rPr>
      <w:sz w:val="18"/>
      <w:szCs w:val="18"/>
    </w:rPr>
  </w:style>
  <w:style w:type="paragraph" w:styleId="4">
    <w:name w:val="footer"/>
    <w:basedOn w:val="1"/>
    <w:link w:val="12"/>
    <w:unhideWhenUsed/>
    <w:qFormat/>
    <w:uiPriority w:val="99"/>
    <w:pPr>
      <w:tabs>
        <w:tab w:val="center" w:pos="4153"/>
        <w:tab w:val="right" w:pos="8306"/>
      </w:tabs>
      <w:snapToGrid w:val="0"/>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unhideWhenUsed/>
    <w:qFormat/>
    <w:uiPriority w:val="99"/>
    <w:rPr>
      <w:b/>
      <w:bCs/>
    </w:rPr>
  </w:style>
  <w:style w:type="table" w:styleId="8">
    <w:name w:val="Table Grid"/>
    <w:basedOn w:val="7"/>
    <w:qFormat/>
    <w:uiPriority w:val="59"/>
    <w:pPr>
      <w:spacing w:after="160" w:line="300" w:lineRule="auto"/>
    </w:pPr>
    <w:rPr>
      <w:kern w:val="0"/>
      <w:szCs w:val="21"/>
      <w:lang w:eastAsia="ja-JP"/>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annotation reference"/>
    <w:basedOn w:val="9"/>
    <w:unhideWhenUsed/>
    <w:qFormat/>
    <w:uiPriority w:val="99"/>
    <w:rPr>
      <w:sz w:val="21"/>
      <w:szCs w:val="21"/>
    </w:rPr>
  </w:style>
  <w:style w:type="character" w:customStyle="1" w:styleId="11">
    <w:name w:val="页眉 Char"/>
    <w:basedOn w:val="9"/>
    <w:link w:val="5"/>
    <w:qFormat/>
    <w:uiPriority w:val="99"/>
    <w:rPr>
      <w:kern w:val="0"/>
      <w:sz w:val="18"/>
      <w:szCs w:val="18"/>
      <w:lang w:eastAsia="ja-JP"/>
    </w:rPr>
  </w:style>
  <w:style w:type="character" w:customStyle="1" w:styleId="12">
    <w:name w:val="页脚 Char"/>
    <w:basedOn w:val="9"/>
    <w:link w:val="4"/>
    <w:qFormat/>
    <w:uiPriority w:val="99"/>
    <w:rPr>
      <w:kern w:val="0"/>
      <w:sz w:val="18"/>
      <w:szCs w:val="18"/>
      <w:lang w:eastAsia="ja-JP"/>
    </w:rPr>
  </w:style>
  <w:style w:type="character" w:customStyle="1" w:styleId="13">
    <w:name w:val="批注文字 Char"/>
    <w:basedOn w:val="9"/>
    <w:link w:val="2"/>
    <w:semiHidden/>
    <w:qFormat/>
    <w:uiPriority w:val="99"/>
    <w:rPr>
      <w:kern w:val="0"/>
      <w:szCs w:val="21"/>
      <w:lang w:eastAsia="ja-JP"/>
    </w:rPr>
  </w:style>
  <w:style w:type="character" w:customStyle="1" w:styleId="14">
    <w:name w:val="批注主题 Char"/>
    <w:basedOn w:val="13"/>
    <w:link w:val="6"/>
    <w:semiHidden/>
    <w:qFormat/>
    <w:uiPriority w:val="99"/>
    <w:rPr>
      <w:b/>
      <w:bCs/>
    </w:rPr>
  </w:style>
  <w:style w:type="character" w:customStyle="1" w:styleId="15">
    <w:name w:val="批注框文本 Char"/>
    <w:basedOn w:val="9"/>
    <w:link w:val="3"/>
    <w:semiHidden/>
    <w:qFormat/>
    <w:uiPriority w:val="99"/>
    <w:rPr>
      <w:kern w:val="0"/>
      <w:sz w:val="18"/>
      <w:szCs w:val="18"/>
      <w:lang w:eastAsia="ja-JP"/>
    </w:rPr>
  </w:style>
  <w:style w:type="paragraph" w:customStyle="1"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738</Words>
  <Characters>4208</Characters>
  <Lines>35</Lines>
  <Paragraphs>9</Paragraphs>
  <TotalTime>18</TotalTime>
  <ScaleCrop>false</ScaleCrop>
  <LinksUpToDate>false</LinksUpToDate>
  <CharactersWithSpaces>4937</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2019-09-16T09:39:00Z</dcterms:created>
  <dc:creator>林翠萍</dc:creator>
  <cp:lastModifiedBy>林懒懒_</cp:lastModifiedBy>
  <dcterms:modified xsi:type="dcterms:W3CDTF">2020-05-28T05:35:18Z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