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t>福州市水务工程有限责任公司</w:t>
      </w:r>
      <w:r>
        <w:rPr>
          <w:rFonts w:hint="eastAsia"/>
          <w:lang w:val="en-US" w:eastAsia="zh-CN"/>
        </w:rPr>
        <w:t>铜格林</w:t>
      </w:r>
      <w:r>
        <w:rPr>
          <w:rFonts w:hint="eastAsia"/>
        </w:rPr>
        <w:t>采购项目</w:t>
      </w:r>
    </w:p>
    <w:p>
      <w:pPr>
        <w:pStyle w:val="3"/>
        <w:jc w:val="center"/>
      </w:pPr>
      <w:r>
        <w:t>询价通知</w:t>
      </w:r>
    </w:p>
    <w:p>
      <w:pPr>
        <w:rPr>
          <w:rStyle w:val="15"/>
          <w:sz w:val="28"/>
          <w:szCs w:val="28"/>
        </w:rPr>
      </w:pPr>
    </w:p>
    <w:p>
      <w:pPr>
        <w:widowControl/>
        <w:spacing w:line="312" w:lineRule="auto"/>
        <w:ind w:left="279" w:leftChars="133" w:firstLine="280" w:firstLineChars="100"/>
        <w:rPr>
          <w:rFonts w:ascii="宋体" w:hAnsi="宋体" w:cs="Tahoma"/>
          <w:kern w:val="0"/>
          <w:sz w:val="28"/>
          <w:szCs w:val="28"/>
        </w:rPr>
      </w:pPr>
      <w:r>
        <w:rPr>
          <w:rFonts w:hint="eastAsia" w:ascii="宋体" w:hAnsi="宋体" w:cs="Tahoma"/>
          <w:kern w:val="0"/>
          <w:sz w:val="28"/>
          <w:szCs w:val="28"/>
        </w:rPr>
        <w:t>为了方便下一步福州市水务工程有限责任公司</w:t>
      </w:r>
      <w:r>
        <w:rPr>
          <w:rFonts w:hint="eastAsia" w:ascii="宋体" w:hAnsi="宋体" w:cs="Tahoma"/>
          <w:kern w:val="0"/>
          <w:sz w:val="28"/>
          <w:szCs w:val="28"/>
          <w:lang w:val="en-US" w:eastAsia="zh-CN"/>
        </w:rPr>
        <w:t>2021年-2022年铜格林</w:t>
      </w:r>
      <w:r>
        <w:rPr>
          <w:rFonts w:hint="eastAsia" w:ascii="宋体" w:hAnsi="宋体" w:cs="Tahoma"/>
          <w:kern w:val="0"/>
          <w:sz w:val="28"/>
          <w:szCs w:val="28"/>
        </w:rPr>
        <w:t>采购项目的采购工作，福州市水务工程有限责任公司现向国内企业进行采购前的市场询价。</w:t>
      </w:r>
    </w:p>
    <w:p>
      <w:pPr>
        <w:widowControl/>
        <w:spacing w:line="56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一、企业需提供的材料</w:t>
      </w:r>
    </w:p>
    <w:p>
      <w:pPr>
        <w:widowControl/>
        <w:spacing w:line="560" w:lineRule="exact"/>
        <w:ind w:firstLine="420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1、企业法人营业执照、税务登记证或三证合一的证书（正副本复印件，原件备查）。</w:t>
      </w:r>
    </w:p>
    <w:p>
      <w:pPr>
        <w:widowControl/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2、联系人姓名，电话（格式自拟）。</w:t>
      </w:r>
    </w:p>
    <w:p>
      <w:pPr>
        <w:widowControl/>
        <w:spacing w:line="600" w:lineRule="exact"/>
        <w:ind w:left="619" w:leftChars="228" w:hanging="140" w:hangingChars="50"/>
        <w:rPr>
          <w:rFonts w:ascii="宋体" w:hAnsi="宋体" w:cs="Tahoma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3、</w:t>
      </w:r>
      <w:r>
        <w:rPr>
          <w:rFonts w:hint="eastAsia"/>
          <w:sz w:val="28"/>
          <w:szCs w:val="28"/>
          <w:lang w:val="en-US" w:eastAsia="zh-CN"/>
        </w:rPr>
        <w:t>铜格林</w:t>
      </w:r>
      <w:r>
        <w:rPr>
          <w:rFonts w:hint="eastAsia" w:ascii="宋体" w:hAnsi="宋体" w:cs="宋体"/>
          <w:kern w:val="0"/>
          <w:sz w:val="28"/>
          <w:szCs w:val="28"/>
        </w:rPr>
        <w:t>采购项目</w:t>
      </w:r>
      <w:r>
        <w:rPr>
          <w:rFonts w:hint="eastAsia" w:ascii="宋体" w:hAnsi="宋体" w:cs="Tahoma"/>
          <w:kern w:val="0"/>
          <w:sz w:val="28"/>
          <w:szCs w:val="28"/>
        </w:rPr>
        <w:t>的市场价（按询价货物一览表产品型号、规格进行报价）</w:t>
      </w:r>
    </w:p>
    <w:p>
      <w:pPr>
        <w:rPr>
          <w:rStyle w:val="15"/>
          <w:sz w:val="28"/>
          <w:szCs w:val="28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</w:p>
    <w:p>
      <w:pPr>
        <w:rPr>
          <w:rStyle w:val="15"/>
          <w:sz w:val="24"/>
        </w:rPr>
      </w:pPr>
      <w:r>
        <w:rPr>
          <w:rStyle w:val="15"/>
          <w:rFonts w:hint="eastAsia"/>
          <w:sz w:val="24"/>
        </w:rPr>
        <w:t>二、询价货物一览表</w:t>
      </w:r>
    </w:p>
    <w:tbl>
      <w:tblPr>
        <w:tblStyle w:val="12"/>
        <w:tblpPr w:leftFromText="181" w:rightFromText="181" w:vertAnchor="text" w:horzAnchor="margin" w:tblpY="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80"/>
        <w:gridCol w:w="1800"/>
        <w:gridCol w:w="1125"/>
        <w:gridCol w:w="1125"/>
        <w:gridCol w:w="1755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1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80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商品名称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单价（人民币）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铜格林</w:t>
            </w:r>
          </w:p>
        </w:tc>
        <w:tc>
          <w:tcPr>
            <w:tcW w:w="1800" w:type="dxa"/>
            <w:vAlign w:val="bottom"/>
          </w:tcPr>
          <w:p>
            <w:pPr>
              <w:snapToGrid w:val="0"/>
              <w:spacing w:line="264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DN15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付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198" w:type="dxa"/>
            <w:vMerge w:val="restart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报价人填写报价货物品牌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DN20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付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bottom"/>
          </w:tcPr>
          <w:p>
            <w:pPr>
              <w:snapToGrid w:val="0"/>
              <w:spacing w:line="264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DN25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付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bottom"/>
          </w:tcPr>
          <w:p>
            <w:pPr>
              <w:snapToGrid w:val="0"/>
              <w:spacing w:line="264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DN32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付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bottom"/>
          </w:tcPr>
          <w:p>
            <w:pPr>
              <w:snapToGrid w:val="0"/>
              <w:spacing w:line="264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DN40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付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464" w:type="dxa"/>
            <w:gridSpan w:val="7"/>
            <w:vAlign w:val="center"/>
          </w:tcPr>
          <w:p>
            <w:pPr>
              <w:snapToGrid w:val="0"/>
              <w:spacing w:line="264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合计报价总额（人民币）：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464" w:type="dxa"/>
            <w:gridSpan w:val="7"/>
          </w:tcPr>
          <w:p>
            <w:pPr>
              <w:snapToGrid w:val="0"/>
              <w:spacing w:line="264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注明：</w:t>
            </w:r>
            <w:r>
              <w:rPr>
                <w:rFonts w:hint="eastAsia" w:hAnsi="宋体"/>
                <w:sz w:val="24"/>
              </w:rPr>
              <w:t>报价应包括</w:t>
            </w:r>
            <w:r>
              <w:rPr>
                <w:rFonts w:hint="eastAsia" w:hAnsi="宋体"/>
                <w:color w:val="000000"/>
                <w:sz w:val="24"/>
              </w:rPr>
              <w:t>：</w:t>
            </w:r>
            <w:r>
              <w:rPr>
                <w:rFonts w:hint="eastAsia"/>
                <w:sz w:val="24"/>
              </w:rPr>
              <w:t>上述所有货物及服务工作</w:t>
            </w:r>
            <w:r>
              <w:rPr>
                <w:rFonts w:hint="eastAsia" w:ascii="宋体" w:hAnsi="宋体" w:cs="宋体"/>
                <w:sz w:val="24"/>
              </w:rPr>
              <w:t>所报设备的制造、包装、装卸、保险、验收、人员培训、</w:t>
            </w:r>
            <w:r>
              <w:rPr>
                <w:rFonts w:hint="eastAsia"/>
                <w:sz w:val="24"/>
              </w:rPr>
              <w:t>设施材料费、人工费、一切税金、运输费、风险费、保修费等相关费用。</w:t>
            </w:r>
          </w:p>
        </w:tc>
      </w:tr>
    </w:tbl>
    <w:p>
      <w:pPr>
        <w:widowControl/>
        <w:spacing w:line="560" w:lineRule="exac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</w:t>
      </w:r>
    </w:p>
    <w:p>
      <w:pPr>
        <w:widowControl/>
        <w:spacing w:line="560" w:lineRule="exact"/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铜格林技术要求</w:t>
      </w:r>
    </w:p>
    <w:p>
      <w:pPr>
        <w:pStyle w:val="2"/>
        <w:rPr>
          <w:rFonts w:hint="eastAsia"/>
        </w:rPr>
      </w:pPr>
    </w:p>
    <w:p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铜格林</w:t>
      </w:r>
      <w:r>
        <w:rPr>
          <w:rFonts w:hint="eastAsia"/>
          <w:sz w:val="24"/>
        </w:rPr>
        <w:t>的设计、制造、材质、结构型式、技术要求、试验方法、检验规则、标志、产品说明书、包装、出厂、安装、验收等必须符合、等同或高于，介并不限于下列有关标准的规定。</w:t>
      </w:r>
    </w:p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1、工作条件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该产品用于补偿连接管道连接螺母用，适用于工作温度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-20℃≤t≤110℃，工作环境：户外或室内；潮湿、炎热或弱酸性的环境。</w:t>
      </w:r>
      <w:bookmarkStart w:id="0" w:name="_Toc2580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2、执行标准</w:t>
      </w:r>
      <w:bookmarkEnd w:id="0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" w:name="_Toc25842"/>
      <w:r>
        <w:rPr>
          <w:rFonts w:hint="eastAsia" w:ascii="宋体" w:hAnsi="宋体" w:eastAsia="宋体" w:cs="宋体"/>
          <w:b w:val="0"/>
          <w:sz w:val="24"/>
          <w:szCs w:val="24"/>
        </w:rPr>
        <w:t>结构形式：CJ266-2008　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压力试验：GB/T13927-2008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连接螺纹：GB/T7306.1-2000、GB/T7307-2001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标志：GB/T12220-2015　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检验与试验：JB/T 9092-1999、GB/T 26480-2011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铜合金锻件标准：GB/T29528-2013　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黄铜材料标准：GB/T5231-2001　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密封件标准：GB/T 28604-2012材质</w:t>
      </w:r>
      <w:bookmarkEnd w:id="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该产品材质应为黄铜锻造HPb59-1或更高。密封垫采用三元乙丙橡胶。</w:t>
      </w:r>
    </w:p>
    <w:p>
      <w:pPr>
        <w:pStyle w:val="4"/>
        <w:widowControl/>
        <w:spacing w:before="0" w:after="0" w:line="360" w:lineRule="exact"/>
        <w:ind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2" w:name="_Toc23009"/>
      <w:r>
        <w:rPr>
          <w:rFonts w:hint="eastAsia" w:ascii="宋体" w:hAnsi="宋体" w:eastAsia="宋体" w:cs="宋体"/>
          <w:b w:val="0"/>
          <w:bCs/>
          <w:sz w:val="24"/>
          <w:szCs w:val="24"/>
        </w:rPr>
        <w:t>3、尺寸</w:t>
      </w:r>
      <w:bookmarkEnd w:id="2"/>
    </w:p>
    <w:tbl>
      <w:tblPr>
        <w:tblStyle w:val="12"/>
        <w:tblW w:w="7704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9"/>
        <w:gridCol w:w="3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014" w:rightChars="4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L（长度）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DN15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-178" w:rightChars="-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（偏差±1mm）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DN20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-178" w:rightChars="-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（偏差±1mm）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DN25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-178" w:rightChars="-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（偏差±1mm）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DN32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-178" w:rightChars="-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（偏差±1mm）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DN40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29" w:rightChars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（偏差±1mm）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DN15，重量≥84g,通径≥14.5mm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DN20，重量≥135g,通径≥19 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DN25，重量≥235g,通径≥24 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DN32，重量≥360g,通径≥31 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DN40，重量≥500g,通径≥39 mm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widowControl/>
        <w:spacing w:line="56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三、递交的方式及时间、地点：</w:t>
      </w:r>
    </w:p>
    <w:p>
      <w:pPr>
        <w:widowControl/>
        <w:spacing w:line="56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材料密封递交，送达截止时间：所有材料应于202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22</w:t>
      </w:r>
      <w:r>
        <w:rPr>
          <w:rFonts w:hint="eastAsia" w:ascii="宋体" w:hAnsi="宋体" w:cs="宋体"/>
          <w:kern w:val="0"/>
          <w:sz w:val="24"/>
        </w:rPr>
        <w:t>日17:00（北京时间）之前送达（如材料以快件形式递交，应按规定截止时间前寄达我司），公司具体地址：福州市鼓楼区杨桥西路12号。接收人：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林先生</w:t>
      </w:r>
      <w:r>
        <w:rPr>
          <w:rFonts w:hint="eastAsia" w:ascii="宋体" w:hAnsi="宋体" w:cs="宋体"/>
          <w:kern w:val="0"/>
          <w:sz w:val="24"/>
        </w:rPr>
        <w:t>，联系电话：0591-83778612。</w:t>
      </w:r>
    </w:p>
    <w:p>
      <w:pPr>
        <w:jc w:val="left"/>
        <w:rPr>
          <w:sz w:val="24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t>福州市水务工程有限责任公司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材料部</w:t>
      </w:r>
    </w:p>
    <w:p>
      <w:pPr>
        <w:ind w:firstLine="5460" w:firstLineChars="19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bookmarkStart w:id="3" w:name="_GoBack"/>
      <w:bookmarkEnd w:id="3"/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34"/>
    <w:rsid w:val="00020C2B"/>
    <w:rsid w:val="00023BCC"/>
    <w:rsid w:val="00042DC9"/>
    <w:rsid w:val="00047DA7"/>
    <w:rsid w:val="000E6A61"/>
    <w:rsid w:val="00103EC5"/>
    <w:rsid w:val="00115AD0"/>
    <w:rsid w:val="00152BE4"/>
    <w:rsid w:val="001E52F8"/>
    <w:rsid w:val="001F29B2"/>
    <w:rsid w:val="002014DF"/>
    <w:rsid w:val="00221315"/>
    <w:rsid w:val="00260533"/>
    <w:rsid w:val="00273862"/>
    <w:rsid w:val="00295D0E"/>
    <w:rsid w:val="002A4D56"/>
    <w:rsid w:val="002B5E87"/>
    <w:rsid w:val="00396EA7"/>
    <w:rsid w:val="003C3B08"/>
    <w:rsid w:val="003D797A"/>
    <w:rsid w:val="004165BB"/>
    <w:rsid w:val="0041791D"/>
    <w:rsid w:val="00420C65"/>
    <w:rsid w:val="00473429"/>
    <w:rsid w:val="004D21BC"/>
    <w:rsid w:val="005348E4"/>
    <w:rsid w:val="005518E0"/>
    <w:rsid w:val="005909DA"/>
    <w:rsid w:val="005B5C34"/>
    <w:rsid w:val="005D04A4"/>
    <w:rsid w:val="005E7281"/>
    <w:rsid w:val="005F4AB6"/>
    <w:rsid w:val="00610965"/>
    <w:rsid w:val="00657BD4"/>
    <w:rsid w:val="006734DB"/>
    <w:rsid w:val="006A31E1"/>
    <w:rsid w:val="006E6C0F"/>
    <w:rsid w:val="006E73CB"/>
    <w:rsid w:val="007A7410"/>
    <w:rsid w:val="007B44D2"/>
    <w:rsid w:val="007D2C35"/>
    <w:rsid w:val="008929FA"/>
    <w:rsid w:val="00895A79"/>
    <w:rsid w:val="008A6306"/>
    <w:rsid w:val="009E3D45"/>
    <w:rsid w:val="009E488A"/>
    <w:rsid w:val="00A072E3"/>
    <w:rsid w:val="00A225F2"/>
    <w:rsid w:val="00A36CF6"/>
    <w:rsid w:val="00A6594A"/>
    <w:rsid w:val="00AD5CFD"/>
    <w:rsid w:val="00B013A6"/>
    <w:rsid w:val="00B07CF3"/>
    <w:rsid w:val="00B13D04"/>
    <w:rsid w:val="00B34E88"/>
    <w:rsid w:val="00B83FFE"/>
    <w:rsid w:val="00BC5CEE"/>
    <w:rsid w:val="00C15C58"/>
    <w:rsid w:val="00CC492F"/>
    <w:rsid w:val="00CC62F6"/>
    <w:rsid w:val="00CD2DB0"/>
    <w:rsid w:val="00CE00F1"/>
    <w:rsid w:val="00DB5C8C"/>
    <w:rsid w:val="00DC6762"/>
    <w:rsid w:val="00DE668D"/>
    <w:rsid w:val="00E243B9"/>
    <w:rsid w:val="00E266EA"/>
    <w:rsid w:val="00E50366"/>
    <w:rsid w:val="00EF601D"/>
    <w:rsid w:val="00F16EA2"/>
    <w:rsid w:val="00F23810"/>
    <w:rsid w:val="00F23D58"/>
    <w:rsid w:val="00F367AE"/>
    <w:rsid w:val="00F618E2"/>
    <w:rsid w:val="00F95771"/>
    <w:rsid w:val="00FA4EC7"/>
    <w:rsid w:val="00FD58A2"/>
    <w:rsid w:val="0625417F"/>
    <w:rsid w:val="08F55680"/>
    <w:rsid w:val="1AE337C0"/>
    <w:rsid w:val="32D756FF"/>
    <w:rsid w:val="34CC1943"/>
    <w:rsid w:val="3CDC378F"/>
    <w:rsid w:val="3F2645CE"/>
    <w:rsid w:val="4EB44B1B"/>
    <w:rsid w:val="4FB11904"/>
    <w:rsid w:val="51DD763E"/>
    <w:rsid w:val="61F103E2"/>
    <w:rsid w:val="6FCD069B"/>
    <w:rsid w:val="713B29FF"/>
    <w:rsid w:val="7519454F"/>
    <w:rsid w:val="79AB48FE"/>
    <w:rsid w:val="79DA5E29"/>
    <w:rsid w:val="7E4D4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28"/>
      <w:szCs w:val="20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 Indent"/>
    <w:basedOn w:val="1"/>
    <w:link w:val="25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7">
    <w:name w:val="Block Text"/>
    <w:basedOn w:val="1"/>
    <w:qFormat/>
    <w:uiPriority w:val="0"/>
    <w:pPr>
      <w:widowControl/>
      <w:ind w:left="1440" w:leftChars="700" w:right="700" w:rightChars="700"/>
      <w:jc w:val="left"/>
    </w:pPr>
    <w:rPr>
      <w:rFonts w:ascii="Calibri" w:hAnsi="Calibri"/>
      <w:kern w:val="0"/>
      <w:sz w:val="24"/>
      <w:lang w:eastAsia="en-US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Body Text First Indent 2"/>
    <w:basedOn w:val="6"/>
    <w:link w:val="31"/>
    <w:unhideWhenUsed/>
    <w:qFormat/>
    <w:uiPriority w:val="0"/>
    <w:pPr>
      <w:widowControl/>
      <w:ind w:firstLine="420" w:firstLineChars="200"/>
      <w:jc w:val="left"/>
    </w:pPr>
    <w:rPr>
      <w:sz w:val="24"/>
      <w:szCs w:val="24"/>
      <w:lang w:eastAsia="en-US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17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semiHidden/>
    <w:qFormat/>
    <w:uiPriority w:val="99"/>
    <w:rPr>
      <w:sz w:val="18"/>
      <w:szCs w:val="18"/>
    </w:rPr>
  </w:style>
  <w:style w:type="paragraph" w:customStyle="1" w:styleId="19">
    <w:name w:val="数字EU"/>
    <w:basedOn w:val="1"/>
    <w:link w:val="20"/>
    <w:qFormat/>
    <w:uiPriority w:val="0"/>
    <w:pPr>
      <w:wordWrap w:val="0"/>
      <w:overflowPunct w:val="0"/>
      <w:topLinePunct/>
    </w:pPr>
    <w:rPr>
      <w:rFonts w:ascii="EU-F1"/>
      <w:kern w:val="21"/>
      <w:szCs w:val="21"/>
    </w:rPr>
  </w:style>
  <w:style w:type="character" w:customStyle="1" w:styleId="20">
    <w:name w:val="数字EU Char"/>
    <w:link w:val="19"/>
    <w:qFormat/>
    <w:uiPriority w:val="0"/>
    <w:rPr>
      <w:rFonts w:ascii="EU-F1" w:hAnsi="Times New Roman" w:eastAsia="宋体" w:cs="Times New Roman"/>
      <w:kern w:val="21"/>
      <w:szCs w:val="21"/>
    </w:rPr>
  </w:style>
  <w:style w:type="character" w:customStyle="1" w:styleId="21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B"/>
    <w:basedOn w:val="1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/>
      <w:szCs w:val="21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正文文本缩进 Char1"/>
    <w:basedOn w:val="14"/>
    <w:link w:val="6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5">
    <w:name w:val="正文文本缩进 Char"/>
    <w:basedOn w:val="14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6">
    <w:name w:val="标题 1 Char"/>
    <w:basedOn w:val="14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7">
    <w:name w:val="肖2"/>
    <w:basedOn w:val="1"/>
    <w:qFormat/>
    <w:uiPriority w:val="0"/>
    <w:pPr>
      <w:widowControl/>
      <w:ind w:firstLine="567"/>
      <w:jc w:val="left"/>
    </w:pPr>
    <w:rPr>
      <w:rFonts w:ascii="宋体" w:hAnsi="宋体"/>
      <w:b/>
      <w:color w:val="000000"/>
      <w:kern w:val="0"/>
      <w:sz w:val="30"/>
      <w:szCs w:val="18"/>
      <w:lang w:eastAsia="en-US"/>
    </w:rPr>
  </w:style>
  <w:style w:type="paragraph" w:customStyle="1" w:styleId="2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en-US"/>
    </w:rPr>
  </w:style>
  <w:style w:type="paragraph" w:customStyle="1" w:styleId="29">
    <w:name w:val="x4"/>
    <w:qFormat/>
    <w:uiPriority w:val="0"/>
    <w:pPr>
      <w:widowControl w:val="0"/>
      <w:autoSpaceDE w:val="0"/>
      <w:autoSpaceDN w:val="0"/>
      <w:adjustRightInd w:val="0"/>
      <w:snapToGrid w:val="0"/>
      <w:ind w:firstLine="200" w:firstLineChars="200"/>
      <w:jc w:val="both"/>
      <w:textAlignment w:val="bottom"/>
    </w:pPr>
    <w:rPr>
      <w:rFonts w:ascii="Times New Roman" w:hAnsi="Times New Roman" w:eastAsia="宋体" w:cs="Times New Roman"/>
      <w:spacing w:val="14"/>
      <w:kern w:val="0"/>
      <w:sz w:val="24"/>
      <w:szCs w:val="20"/>
      <w:lang w:val="en-US" w:eastAsia="zh-CN" w:bidi="ar-SA"/>
    </w:rPr>
  </w:style>
  <w:style w:type="paragraph" w:customStyle="1" w:styleId="30">
    <w:name w:val="肖3"/>
    <w:basedOn w:val="1"/>
    <w:qFormat/>
    <w:uiPriority w:val="0"/>
    <w:pPr>
      <w:widowControl/>
      <w:ind w:firstLine="567"/>
      <w:jc w:val="left"/>
    </w:pPr>
    <w:rPr>
      <w:rFonts w:ascii="宋体" w:hAnsi="宋体"/>
      <w:color w:val="000000"/>
      <w:kern w:val="0"/>
      <w:sz w:val="28"/>
      <w:szCs w:val="18"/>
      <w:lang w:eastAsia="en-US"/>
    </w:rPr>
  </w:style>
  <w:style w:type="character" w:customStyle="1" w:styleId="31">
    <w:name w:val="正文首行缩进 2 Char"/>
    <w:basedOn w:val="24"/>
    <w:link w:val="11"/>
    <w:qFormat/>
    <w:uiPriority w:val="0"/>
    <w:rPr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2864</Words>
  <Characters>16331</Characters>
  <Lines>136</Lines>
  <Paragraphs>38</Paragraphs>
  <TotalTime>8</TotalTime>
  <ScaleCrop>false</ScaleCrop>
  <LinksUpToDate>false</LinksUpToDate>
  <CharactersWithSpaces>19157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2018-11-28T08:29:00Z</dcterms:created>
  <dc:creator>ggh</dc:creator>
  <cp:lastModifiedBy>管理员</cp:lastModifiedBy>
  <cp:lastPrinted>2020-11-18T07:23:00Z</cp:lastPrinted>
  <dcterms:modified xsi:type="dcterms:W3CDTF">2021-09-14T01:26:53Z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