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cs="仿宋" w:asciiTheme="minorEastAsia" w:hAnsiTheme="minorEastAsia"/>
          <w:bCs/>
          <w:color w:val="auto"/>
          <w:sz w:val="24"/>
          <w:highlight w:val="none"/>
        </w:rPr>
      </w:pPr>
    </w:p>
    <w:p>
      <w:pPr>
        <w:jc w:val="center"/>
        <w:rPr>
          <w:rFonts w:hint="eastAsia" w:ascii="黑体" w:hAnsi="宋体" w:eastAsia="黑体"/>
          <w:b/>
          <w:color w:val="auto"/>
          <w:sz w:val="44"/>
          <w:szCs w:val="44"/>
          <w:highlight w:val="none"/>
          <w:lang w:eastAsia="zh-CN"/>
        </w:rPr>
      </w:pPr>
      <w:r>
        <w:rPr>
          <w:rFonts w:hint="eastAsia" w:ascii="黑体" w:hAnsi="宋体" w:eastAsia="黑体"/>
          <w:b/>
          <w:color w:val="auto"/>
          <w:sz w:val="44"/>
          <w:szCs w:val="44"/>
          <w:highlight w:val="none"/>
          <w:lang w:eastAsia="zh-CN"/>
        </w:rPr>
        <w:t>救助用途快艇</w:t>
      </w:r>
    </w:p>
    <w:p>
      <w:pPr>
        <w:jc w:val="center"/>
        <w:rPr>
          <w:rFonts w:hint="eastAsia" w:eastAsia="黑体"/>
          <w:color w:val="auto"/>
          <w:highlight w:val="none"/>
          <w:lang w:eastAsia="zh-CN"/>
        </w:rPr>
      </w:pPr>
      <w:r>
        <w:rPr>
          <w:rFonts w:hint="eastAsia" w:ascii="黑体" w:hAnsi="宋体" w:eastAsia="黑体"/>
          <w:b/>
          <w:color w:val="auto"/>
          <w:sz w:val="44"/>
          <w:szCs w:val="44"/>
          <w:highlight w:val="none"/>
          <w:lang w:eastAsia="zh-CN"/>
        </w:rPr>
        <w:t>采购项目竞争性磋商文件</w:t>
      </w:r>
    </w:p>
    <w:p>
      <w:pPr>
        <w:rPr>
          <w:rFonts w:ascii="仿宋" w:hAnsi="仿宋" w:eastAsia="仿宋" w:cs="仿宋"/>
          <w:bCs/>
          <w:color w:val="auto"/>
          <w:sz w:val="28"/>
          <w:szCs w:val="28"/>
          <w:highlight w:val="none"/>
        </w:rPr>
      </w:pPr>
    </w:p>
    <w:p>
      <w:pPr>
        <w:keepNext w:val="0"/>
        <w:keepLines w:val="0"/>
        <w:pageBreakBefore w:val="0"/>
        <w:kinsoku/>
        <w:overflowPunct/>
        <w:topLinePunct w:val="0"/>
        <w:autoSpaceDE/>
        <w:autoSpaceDN/>
        <w:bidi w:val="0"/>
        <w:adjustRightInd/>
        <w:snapToGrid/>
        <w:spacing w:line="500" w:lineRule="exact"/>
        <w:ind w:firstLine="600" w:firstLineChars="25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lang w:eastAsia="zh-CN"/>
        </w:rPr>
        <w:t>我方需采购救助用途快艇</w:t>
      </w:r>
      <w:r>
        <w:rPr>
          <w:rFonts w:hint="eastAsia" w:cs="仿宋" w:asciiTheme="minorEastAsia" w:hAnsiTheme="minorEastAsia"/>
          <w:bCs/>
          <w:color w:val="auto"/>
          <w:sz w:val="24"/>
          <w:highlight w:val="none"/>
          <w:lang w:val="en-US" w:eastAsia="zh-CN"/>
        </w:rPr>
        <w:t>2艘</w:t>
      </w:r>
      <w:r>
        <w:rPr>
          <w:rFonts w:hint="eastAsia" w:cs="仿宋" w:asciiTheme="minorEastAsia" w:hAnsiTheme="minorEastAsia"/>
          <w:bCs/>
          <w:color w:val="auto"/>
          <w:sz w:val="24"/>
          <w:highlight w:val="none"/>
        </w:rPr>
        <w:t>，</w:t>
      </w:r>
      <w:r>
        <w:rPr>
          <w:rFonts w:hint="eastAsia" w:cs="仿宋" w:asciiTheme="minorEastAsia" w:hAnsiTheme="minorEastAsia"/>
          <w:bCs/>
          <w:color w:val="auto"/>
          <w:sz w:val="24"/>
          <w:highlight w:val="none"/>
          <w:lang w:eastAsia="zh-CN"/>
        </w:rPr>
        <w:t>并对救助用途快艇采购项目进行竞争性磋商，</w:t>
      </w:r>
      <w:r>
        <w:rPr>
          <w:rFonts w:hint="eastAsia" w:cs="仿宋" w:asciiTheme="minorEastAsia" w:hAnsiTheme="minorEastAsia"/>
          <w:bCs/>
          <w:color w:val="auto"/>
          <w:sz w:val="24"/>
          <w:highlight w:val="none"/>
        </w:rPr>
        <w:t>现诚恳邀</w:t>
      </w:r>
      <w:r>
        <w:rPr>
          <w:rFonts w:hint="eastAsia" w:cs="仿宋" w:asciiTheme="minorEastAsia" w:hAnsiTheme="minorEastAsia"/>
          <w:bCs/>
          <w:color w:val="auto"/>
          <w:sz w:val="24"/>
          <w:highlight w:val="none"/>
          <w:lang w:val="en-US" w:eastAsia="zh-CN"/>
        </w:rPr>
        <w:t>各</w:t>
      </w:r>
      <w:r>
        <w:rPr>
          <w:rFonts w:hint="eastAsia" w:cs="仿宋" w:asciiTheme="minorEastAsia" w:hAnsiTheme="minorEastAsia"/>
          <w:bCs/>
          <w:color w:val="auto"/>
          <w:sz w:val="24"/>
          <w:highlight w:val="none"/>
        </w:rPr>
        <w:t>方对该项目进行报价。</w:t>
      </w:r>
    </w:p>
    <w:p>
      <w:pPr>
        <w:keepNext w:val="0"/>
        <w:keepLines w:val="0"/>
        <w:pageBreakBefore w:val="0"/>
        <w:kinsoku/>
        <w:overflowPunct/>
        <w:topLinePunct w:val="0"/>
        <w:autoSpaceDE/>
        <w:autoSpaceDN/>
        <w:bidi w:val="0"/>
        <w:adjustRightInd/>
        <w:snapToGrid/>
        <w:spacing w:line="500" w:lineRule="exact"/>
        <w:ind w:firstLine="600" w:firstLineChars="25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一、报价方式：以纸质文件形式进行报价。报价截止时间：</w:t>
      </w:r>
      <w:r>
        <w:rPr>
          <w:rFonts w:hint="eastAsia" w:cs="仿宋" w:asciiTheme="minorEastAsia" w:hAnsiTheme="minorEastAsia"/>
          <w:bCs/>
          <w:color w:val="auto"/>
          <w:sz w:val="24"/>
          <w:highlight w:val="none"/>
          <w:lang w:val="en-US" w:eastAsia="zh-CN"/>
        </w:rPr>
        <w:t>2022</w:t>
      </w:r>
      <w:r>
        <w:rPr>
          <w:rFonts w:hint="eastAsia" w:cs="仿宋" w:asciiTheme="minorEastAsia" w:hAnsiTheme="minorEastAsia"/>
          <w:bCs/>
          <w:color w:val="auto"/>
          <w:sz w:val="24"/>
          <w:highlight w:val="none"/>
        </w:rPr>
        <w:t>年</w:t>
      </w:r>
      <w:r>
        <w:rPr>
          <w:rFonts w:hint="eastAsia" w:cs="仿宋" w:asciiTheme="minorEastAsia" w:hAnsiTheme="minorEastAsia"/>
          <w:bCs/>
          <w:color w:val="auto"/>
          <w:sz w:val="24"/>
          <w:highlight w:val="none"/>
          <w:lang w:val="en-US" w:eastAsia="zh-CN"/>
        </w:rPr>
        <w:t>3</w:t>
      </w:r>
      <w:r>
        <w:rPr>
          <w:rFonts w:hint="eastAsia" w:cs="仿宋" w:asciiTheme="minorEastAsia" w:hAnsiTheme="minorEastAsia"/>
          <w:bCs/>
          <w:color w:val="auto"/>
          <w:sz w:val="24"/>
          <w:highlight w:val="none"/>
        </w:rPr>
        <w:t>月</w:t>
      </w:r>
      <w:r>
        <w:rPr>
          <w:rFonts w:hint="eastAsia" w:cs="仿宋" w:asciiTheme="minorEastAsia" w:hAnsiTheme="minorEastAsia"/>
          <w:bCs/>
          <w:color w:val="auto"/>
          <w:sz w:val="24"/>
          <w:highlight w:val="none"/>
          <w:lang w:val="en-US" w:eastAsia="zh-CN"/>
        </w:rPr>
        <w:t>29</w:t>
      </w:r>
      <w:r>
        <w:rPr>
          <w:rFonts w:hint="eastAsia" w:cs="仿宋" w:asciiTheme="minorEastAsia" w:hAnsiTheme="minorEastAsia"/>
          <w:bCs/>
          <w:color w:val="auto"/>
          <w:sz w:val="24"/>
          <w:highlight w:val="none"/>
        </w:rPr>
        <w:t>日</w:t>
      </w:r>
      <w:r>
        <w:rPr>
          <w:rFonts w:hint="eastAsia" w:cs="仿宋" w:asciiTheme="minorEastAsia" w:hAnsiTheme="minorEastAsia"/>
          <w:bCs/>
          <w:color w:val="auto"/>
          <w:sz w:val="24"/>
          <w:highlight w:val="none"/>
          <w:lang w:eastAsia="zh-CN"/>
        </w:rPr>
        <w:t>下午</w:t>
      </w:r>
      <w:r>
        <w:rPr>
          <w:rFonts w:hint="eastAsia" w:cs="仿宋" w:asciiTheme="minorEastAsia" w:hAnsiTheme="minorEastAsia"/>
          <w:bCs/>
          <w:color w:val="auto"/>
          <w:sz w:val="24"/>
          <w:highlight w:val="none"/>
          <w:lang w:val="en-US" w:eastAsia="zh-CN"/>
        </w:rPr>
        <w:t>3</w:t>
      </w:r>
      <w:r>
        <w:rPr>
          <w:rFonts w:hint="eastAsia" w:cs="仿宋" w:asciiTheme="minorEastAsia" w:hAnsiTheme="minorEastAsia"/>
          <w:bCs/>
          <w:color w:val="auto"/>
          <w:sz w:val="24"/>
          <w:highlight w:val="none"/>
        </w:rPr>
        <w:t>点</w:t>
      </w:r>
      <w:r>
        <w:rPr>
          <w:rFonts w:hint="eastAsia" w:cs="仿宋" w:asciiTheme="minorEastAsia" w:hAnsiTheme="minorEastAsia"/>
          <w:bCs/>
          <w:color w:val="auto"/>
          <w:sz w:val="24"/>
          <w:highlight w:val="none"/>
          <w:lang w:val="en-US" w:eastAsia="zh-CN"/>
        </w:rPr>
        <w:t>00</w:t>
      </w:r>
      <w:r>
        <w:rPr>
          <w:rFonts w:hint="eastAsia" w:cs="仿宋" w:asciiTheme="minorEastAsia" w:hAnsiTheme="minorEastAsia"/>
          <w:bCs/>
          <w:color w:val="auto"/>
          <w:sz w:val="24"/>
          <w:highlight w:val="none"/>
        </w:rPr>
        <w:t>分前递送到</w:t>
      </w:r>
      <w:r>
        <w:rPr>
          <w:rFonts w:hint="eastAsia" w:cs="仿宋" w:asciiTheme="minorEastAsia" w:hAnsiTheme="minorEastAsia"/>
          <w:bCs/>
          <w:color w:val="auto"/>
          <w:sz w:val="24"/>
          <w:highlight w:val="none"/>
          <w:lang w:eastAsia="zh-CN"/>
        </w:rPr>
        <w:t>福州市水务文化旅游有限公司九楼</w:t>
      </w:r>
      <w:r>
        <w:rPr>
          <w:rFonts w:hint="eastAsia" w:cs="仿宋" w:asciiTheme="minorEastAsia" w:hAnsiTheme="minorEastAsia"/>
          <w:bCs/>
          <w:color w:val="auto"/>
          <w:sz w:val="24"/>
          <w:highlight w:val="none"/>
        </w:rPr>
        <w:t>；在此时段后报价均无效。</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二、工程概况及工作内容：</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1、工程概况：</w:t>
      </w:r>
      <w:r>
        <w:rPr>
          <w:rFonts w:hint="eastAsia" w:cs="仿宋" w:asciiTheme="minorEastAsia" w:hAnsiTheme="minorEastAsia"/>
          <w:bCs/>
          <w:color w:val="auto"/>
          <w:sz w:val="24"/>
          <w:highlight w:val="none"/>
          <w:lang w:eastAsia="zh-CN"/>
        </w:rPr>
        <w:t>本次拟采购救助用途快艇</w:t>
      </w:r>
      <w:r>
        <w:rPr>
          <w:rFonts w:hint="eastAsia" w:cs="仿宋" w:asciiTheme="minorEastAsia" w:hAnsiTheme="minorEastAsia"/>
          <w:bCs/>
          <w:color w:val="auto"/>
          <w:sz w:val="24"/>
          <w:highlight w:val="none"/>
          <w:lang w:val="en-US" w:eastAsia="zh-CN"/>
        </w:rPr>
        <w:t>2艘。</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lang w:val="en-US" w:eastAsia="zh-CN"/>
        </w:rPr>
        <w:t>2</w:t>
      </w:r>
      <w:r>
        <w:rPr>
          <w:rFonts w:hint="eastAsia" w:cs="仿宋" w:asciiTheme="minorEastAsia" w:hAnsiTheme="minorEastAsia"/>
          <w:bCs/>
          <w:color w:val="auto"/>
          <w:sz w:val="24"/>
          <w:highlight w:val="none"/>
        </w:rPr>
        <w:t>、工期要求：202</w:t>
      </w:r>
      <w:r>
        <w:rPr>
          <w:rFonts w:hint="eastAsia" w:cs="仿宋" w:asciiTheme="minorEastAsia" w:hAnsiTheme="minorEastAsia"/>
          <w:bCs/>
          <w:color w:val="auto"/>
          <w:sz w:val="24"/>
          <w:highlight w:val="none"/>
          <w:lang w:val="en-US" w:eastAsia="zh-CN"/>
        </w:rPr>
        <w:t>2</w:t>
      </w:r>
      <w:r>
        <w:rPr>
          <w:rFonts w:hint="eastAsia" w:cs="仿宋" w:asciiTheme="minorEastAsia" w:hAnsiTheme="minorEastAsia"/>
          <w:bCs/>
          <w:color w:val="auto"/>
          <w:sz w:val="24"/>
          <w:highlight w:val="none"/>
        </w:rPr>
        <w:t>年</w:t>
      </w:r>
      <w:r>
        <w:rPr>
          <w:rFonts w:hint="eastAsia" w:cs="仿宋" w:asciiTheme="minorEastAsia" w:hAnsiTheme="minorEastAsia"/>
          <w:bCs/>
          <w:color w:val="auto"/>
          <w:sz w:val="24"/>
          <w:highlight w:val="none"/>
          <w:lang w:val="en-US" w:eastAsia="zh-CN"/>
        </w:rPr>
        <w:t xml:space="preserve"> 4</w:t>
      </w:r>
      <w:r>
        <w:rPr>
          <w:rFonts w:hint="eastAsia" w:cs="仿宋" w:asciiTheme="minorEastAsia" w:hAnsiTheme="minorEastAsia"/>
          <w:bCs/>
          <w:color w:val="auto"/>
          <w:sz w:val="24"/>
          <w:highlight w:val="none"/>
        </w:rPr>
        <w:t>月</w:t>
      </w:r>
      <w:r>
        <w:rPr>
          <w:rFonts w:hint="eastAsia" w:cs="仿宋" w:asciiTheme="minorEastAsia" w:hAnsiTheme="minorEastAsia"/>
          <w:bCs/>
          <w:color w:val="auto"/>
          <w:sz w:val="24"/>
          <w:highlight w:val="none"/>
          <w:lang w:val="en-US" w:eastAsia="zh-CN"/>
        </w:rPr>
        <w:t>30</w:t>
      </w:r>
      <w:r>
        <w:rPr>
          <w:rFonts w:hint="eastAsia" w:cs="仿宋" w:asciiTheme="minorEastAsia" w:hAnsiTheme="minorEastAsia"/>
          <w:bCs/>
          <w:color w:val="auto"/>
          <w:sz w:val="24"/>
          <w:highlight w:val="none"/>
        </w:rPr>
        <w:t>日之前交货并安装调试完毕。</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三、付款方式：</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cs="仿宋" w:asciiTheme="minorEastAsia" w:hAnsiTheme="minorEastAsia"/>
          <w:bCs/>
          <w:color w:val="auto"/>
          <w:sz w:val="24"/>
          <w:highlight w:val="none"/>
          <w:lang w:val="en-US" w:eastAsia="zh-CN"/>
        </w:rPr>
      </w:pPr>
      <w:r>
        <w:rPr>
          <w:rFonts w:hint="eastAsia" w:cs="仿宋" w:asciiTheme="minorEastAsia" w:hAnsiTheme="minorEastAsia"/>
          <w:bCs/>
          <w:color w:val="auto"/>
          <w:sz w:val="24"/>
          <w:highlight w:val="none"/>
        </w:rPr>
        <w:t>1、</w:t>
      </w:r>
      <w:r>
        <w:rPr>
          <w:rFonts w:hint="eastAsia" w:cs="仿宋" w:asciiTheme="minorEastAsia" w:hAnsiTheme="minorEastAsia"/>
          <w:bCs/>
          <w:color w:val="auto"/>
          <w:sz w:val="24"/>
          <w:highlight w:val="none"/>
          <w:lang w:val="en-US" w:eastAsia="zh-CN"/>
        </w:rPr>
        <w:t>签订合同后十个工作日内采购人支付报价人合同金额的30%，发货前经采购人验货后支付到合同价款80%，整船运到采购人指定地点水域并经试运行3天后支付至合同金额100%。</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w:t>
      </w:r>
      <w:r>
        <w:rPr>
          <w:rFonts w:hint="eastAsia" w:cs="仿宋" w:asciiTheme="minorEastAsia" w:hAnsiTheme="minorEastAsia"/>
          <w:bCs/>
          <w:color w:val="auto"/>
          <w:sz w:val="24"/>
          <w:highlight w:val="none"/>
          <w:lang w:eastAsia="zh-CN"/>
        </w:rPr>
        <w:t>报价人</w:t>
      </w:r>
      <w:r>
        <w:rPr>
          <w:rFonts w:hint="eastAsia" w:cs="仿宋" w:asciiTheme="minorEastAsia" w:hAnsiTheme="minorEastAsia"/>
          <w:bCs/>
          <w:color w:val="auto"/>
          <w:sz w:val="24"/>
          <w:highlight w:val="none"/>
        </w:rPr>
        <w:t>申请付款时应提供相应金额的增值税专用发票。</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四、资质要求</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1、具备合格有效的企业法人营业执照。</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五、联系方式：</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cs="仿宋" w:asciiTheme="minorEastAsia" w:hAnsiTheme="minorEastAsia" w:eastAsiaTheme="minorEastAsia"/>
          <w:bCs/>
          <w:color w:val="auto"/>
          <w:sz w:val="24"/>
          <w:highlight w:val="none"/>
          <w:lang w:eastAsia="zh-CN"/>
        </w:rPr>
      </w:pPr>
      <w:r>
        <w:rPr>
          <w:rFonts w:hint="eastAsia" w:cs="仿宋" w:asciiTheme="minorEastAsia" w:hAnsiTheme="minorEastAsia"/>
          <w:bCs/>
          <w:color w:val="auto"/>
          <w:sz w:val="24"/>
          <w:highlight w:val="none"/>
        </w:rPr>
        <w:t>1、联系人：</w:t>
      </w:r>
      <w:r>
        <w:rPr>
          <w:rFonts w:hint="eastAsia" w:cs="仿宋" w:asciiTheme="minorEastAsia" w:hAnsiTheme="minorEastAsia"/>
          <w:bCs/>
          <w:color w:val="auto"/>
          <w:sz w:val="24"/>
          <w:highlight w:val="none"/>
          <w:lang w:eastAsia="zh-CN"/>
        </w:rPr>
        <w:t>陈女士</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default" w:cs="仿宋" w:asciiTheme="minorEastAsia" w:hAnsiTheme="minorEastAsia" w:eastAsiaTheme="minorEastAsia"/>
          <w:bCs/>
          <w:color w:val="auto"/>
          <w:sz w:val="24"/>
          <w:highlight w:val="none"/>
          <w:lang w:val="en-US" w:eastAsia="zh-CN"/>
        </w:rPr>
      </w:pPr>
      <w:r>
        <w:rPr>
          <w:rFonts w:hint="eastAsia" w:cs="仿宋" w:asciiTheme="minorEastAsia" w:hAnsiTheme="minorEastAsia"/>
          <w:bCs/>
          <w:color w:val="auto"/>
          <w:sz w:val="24"/>
          <w:highlight w:val="none"/>
        </w:rPr>
        <w:t>2、联系电话：</w:t>
      </w:r>
      <w:r>
        <w:rPr>
          <w:rFonts w:hint="eastAsia" w:cs="仿宋" w:asciiTheme="minorEastAsia" w:hAnsiTheme="minorEastAsia"/>
          <w:bCs/>
          <w:color w:val="auto"/>
          <w:sz w:val="24"/>
          <w:highlight w:val="none"/>
          <w:lang w:val="en-US" w:eastAsia="zh-CN"/>
        </w:rPr>
        <w:t>0591-</w:t>
      </w:r>
      <w:r>
        <w:rPr>
          <w:rFonts w:hint="eastAsia" w:ascii="宋体" w:hAnsi="宋体" w:eastAsia="宋体" w:cs="Times New Roman"/>
          <w:sz w:val="24"/>
          <w:u w:val="none"/>
          <w:lang w:val="en-US" w:eastAsia="zh-CN"/>
        </w:rPr>
        <w:t>83723830</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cs="仿宋" w:asciiTheme="minorEastAsia" w:hAnsiTheme="minorEastAsia"/>
          <w:bCs/>
          <w:color w:val="auto"/>
          <w:sz w:val="24"/>
          <w:highlight w:val="none"/>
          <w:lang w:val="en-US" w:eastAsia="zh-CN"/>
        </w:rPr>
      </w:pPr>
      <w:r>
        <w:rPr>
          <w:rFonts w:hint="eastAsia" w:cs="仿宋" w:asciiTheme="minorEastAsia" w:hAnsiTheme="minorEastAsia"/>
          <w:bCs/>
          <w:color w:val="auto"/>
          <w:sz w:val="24"/>
          <w:highlight w:val="none"/>
        </w:rPr>
        <w:t>3、邮箱：</w:t>
      </w:r>
      <w:r>
        <w:rPr>
          <w:rFonts w:hint="eastAsia" w:cs="仿宋" w:asciiTheme="minorEastAsia" w:hAnsiTheme="minorEastAsia"/>
          <w:bCs/>
          <w:color w:val="auto"/>
          <w:sz w:val="24"/>
          <w:highlight w:val="none"/>
          <w:lang w:val="en-US" w:eastAsia="zh-CN"/>
        </w:rPr>
        <w:t>/</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cs="仿宋" w:asciiTheme="minorEastAsia" w:hAnsiTheme="minorEastAsia"/>
          <w:bCs/>
          <w:color w:val="auto"/>
          <w:sz w:val="24"/>
          <w:highlight w:val="none"/>
          <w:lang w:val="en-US" w:eastAsia="zh-CN"/>
        </w:rPr>
      </w:pPr>
      <w:r>
        <w:rPr>
          <w:rFonts w:hint="eastAsia" w:cs="仿宋" w:asciiTheme="minorEastAsia" w:hAnsiTheme="minorEastAsia"/>
          <w:bCs/>
          <w:color w:val="auto"/>
          <w:sz w:val="24"/>
          <w:highlight w:val="none"/>
          <w:lang w:val="en-US" w:eastAsia="zh-CN"/>
        </w:rPr>
        <w:t>六、磋商时间、地点</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cs="宋体"/>
          <w:color w:val="auto"/>
          <w:sz w:val="24"/>
          <w:highlight w:val="none"/>
          <w:lang w:eastAsia="zh-CN"/>
        </w:rPr>
      </w:pPr>
      <w:r>
        <w:rPr>
          <w:rFonts w:hint="eastAsia" w:cs="仿宋" w:asciiTheme="minorEastAsia" w:hAnsiTheme="minorEastAsia"/>
          <w:bCs/>
          <w:color w:val="auto"/>
          <w:sz w:val="24"/>
          <w:highlight w:val="none"/>
          <w:lang w:val="en-US" w:eastAsia="zh-CN"/>
        </w:rPr>
        <w:t>磋商时间：</w:t>
      </w:r>
      <w:r>
        <w:rPr>
          <w:rFonts w:hint="eastAsia" w:ascii="宋体" w:hAnsi="宋体" w:eastAsia="宋体" w:cs="宋体"/>
          <w:color w:val="auto"/>
          <w:sz w:val="24"/>
          <w:highlight w:val="none"/>
          <w:u w:val="single"/>
          <w:lang w:eastAsia="zh-CN"/>
        </w:rPr>
        <w:t>202</w:t>
      </w:r>
      <w:r>
        <w:rPr>
          <w:rFonts w:hint="eastAsia" w:ascii="宋体" w:hAnsi="宋体" w:eastAsia="宋体" w:cs="宋体"/>
          <w:color w:val="auto"/>
          <w:sz w:val="24"/>
          <w:highlight w:val="none"/>
          <w:u w:val="single"/>
          <w:lang w:val="en-US" w:eastAsia="zh-CN"/>
        </w:rPr>
        <w:t>2</w:t>
      </w:r>
      <w:r>
        <w:rPr>
          <w:rFonts w:hint="eastAsia" w:ascii="宋体" w:hAnsi="宋体" w:eastAsia="宋体" w:cs="宋体"/>
          <w:color w:val="auto"/>
          <w:sz w:val="24"/>
          <w:highlight w:val="none"/>
        </w:rPr>
        <w:t>年</w:t>
      </w:r>
      <w:r>
        <w:rPr>
          <w:rFonts w:hint="eastAsia" w:ascii="宋体" w:hAnsi="宋体" w:eastAsia="宋体" w:cs="宋体"/>
          <w:bCs/>
          <w:color w:val="auto"/>
          <w:sz w:val="24"/>
          <w:highlight w:val="none"/>
          <w:u w:val="single"/>
          <w:lang w:val="en-US" w:eastAsia="zh-CN"/>
        </w:rPr>
        <w:t xml:space="preserve"> 3 </w:t>
      </w:r>
      <w:r>
        <w:rPr>
          <w:rFonts w:hint="eastAsia" w:ascii="宋体" w:hAnsi="宋体" w:eastAsia="宋体" w:cs="宋体"/>
          <w:bCs/>
          <w:color w:val="auto"/>
          <w:sz w:val="24"/>
          <w:highlight w:val="none"/>
        </w:rPr>
        <w:t>月</w:t>
      </w:r>
      <w:r>
        <w:rPr>
          <w:rFonts w:hint="eastAsia" w:ascii="宋体" w:hAnsi="宋体" w:eastAsia="宋体" w:cs="宋体"/>
          <w:bCs/>
          <w:color w:val="auto"/>
          <w:sz w:val="24"/>
          <w:highlight w:val="none"/>
          <w:u w:val="single"/>
          <w:lang w:val="en-US" w:eastAsia="zh-CN"/>
        </w:rPr>
        <w:t xml:space="preserve"> 30 </w:t>
      </w:r>
      <w:r>
        <w:rPr>
          <w:rFonts w:hint="eastAsia" w:ascii="宋体" w:hAnsi="宋体" w:eastAsia="宋体" w:cs="宋体"/>
          <w:bCs/>
          <w:color w:val="auto"/>
          <w:sz w:val="24"/>
          <w:highlight w:val="none"/>
        </w:rPr>
        <w:t>日</w:t>
      </w:r>
      <w:r>
        <w:rPr>
          <w:rFonts w:hint="eastAsia" w:cs="仿宋" w:asciiTheme="minorEastAsia" w:hAnsiTheme="minorEastAsia"/>
          <w:bCs/>
          <w:color w:val="auto"/>
          <w:sz w:val="24"/>
          <w:highlight w:val="none"/>
          <w:lang w:eastAsia="zh-CN"/>
        </w:rPr>
        <w:t>下午</w:t>
      </w:r>
      <w:r>
        <w:rPr>
          <w:rFonts w:hint="eastAsia" w:cs="仿宋" w:asciiTheme="minorEastAsia" w:hAnsiTheme="minorEastAsia"/>
          <w:bCs/>
          <w:color w:val="auto"/>
          <w:sz w:val="24"/>
          <w:highlight w:val="none"/>
          <w:lang w:val="en-US" w:eastAsia="zh-CN"/>
        </w:rPr>
        <w:t>3</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00</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eastAsia="zh-CN"/>
        </w:rPr>
        <w:t>；</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磋商地点：线上视频会议</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cs="仿宋" w:asciiTheme="minorEastAsia" w:hAnsiTheme="minorEastAsia"/>
          <w:bCs/>
          <w:color w:val="auto"/>
          <w:sz w:val="24"/>
          <w:highlight w:val="none"/>
          <w:lang w:eastAsia="zh-CN"/>
        </w:rPr>
      </w:pPr>
      <w:bookmarkStart w:id="22" w:name="_GoBack"/>
      <w:r>
        <w:rPr>
          <w:rFonts w:hint="eastAsia" w:cs="仿宋" w:asciiTheme="minorEastAsia" w:hAnsiTheme="minorEastAsia"/>
          <w:bCs/>
          <w:color w:val="auto"/>
          <w:sz w:val="24"/>
          <w:highlight w:val="none"/>
          <w:lang w:eastAsia="zh-CN"/>
        </w:rPr>
        <w:t>七、竞争性磋商内容一览表</w:t>
      </w:r>
    </w:p>
    <w:tbl>
      <w:tblPr>
        <w:tblStyle w:val="1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1302"/>
        <w:gridCol w:w="1500"/>
        <w:gridCol w:w="1396"/>
        <w:gridCol w:w="1050"/>
        <w:gridCol w:w="1355"/>
        <w:gridCol w:w="1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406" w:type="pct"/>
            <w:noWrap w:val="0"/>
            <w:vAlign w:val="center"/>
          </w:tcPr>
          <w:p>
            <w:pPr>
              <w:keepNext w:val="0"/>
              <w:keepLines w:val="0"/>
              <w:pageBreakBefore w:val="0"/>
              <w:kinsoku/>
              <w:overflowPunct/>
              <w:topLinePunct w:val="0"/>
              <w:autoSpaceDE/>
              <w:autoSpaceDN/>
              <w:bidi w:val="0"/>
              <w:adjustRightInd/>
              <w:snapToGrid/>
              <w:spacing w:line="500" w:lineRule="exact"/>
              <w:jc w:val="center"/>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合同包</w:t>
            </w:r>
          </w:p>
        </w:tc>
        <w:tc>
          <w:tcPr>
            <w:tcW w:w="764" w:type="pct"/>
            <w:noWrap w:val="0"/>
            <w:vAlign w:val="center"/>
          </w:tcPr>
          <w:p>
            <w:pPr>
              <w:keepNext w:val="0"/>
              <w:keepLines w:val="0"/>
              <w:pageBreakBefore w:val="0"/>
              <w:kinsoku/>
              <w:overflowPunct/>
              <w:topLinePunct w:val="0"/>
              <w:autoSpaceDE/>
              <w:autoSpaceDN/>
              <w:bidi w:val="0"/>
              <w:adjustRightInd/>
              <w:snapToGrid/>
              <w:spacing w:line="500" w:lineRule="exact"/>
              <w:jc w:val="center"/>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采购标的</w:t>
            </w:r>
          </w:p>
        </w:tc>
        <w:tc>
          <w:tcPr>
            <w:tcW w:w="880" w:type="pct"/>
            <w:noWrap w:val="0"/>
            <w:vAlign w:val="center"/>
          </w:tcPr>
          <w:p>
            <w:pPr>
              <w:keepNext w:val="0"/>
              <w:keepLines w:val="0"/>
              <w:pageBreakBefore w:val="0"/>
              <w:kinsoku/>
              <w:overflowPunct/>
              <w:topLinePunct w:val="0"/>
              <w:autoSpaceDE/>
              <w:autoSpaceDN/>
              <w:bidi w:val="0"/>
              <w:adjustRightInd/>
              <w:snapToGrid/>
              <w:spacing w:line="500" w:lineRule="exact"/>
              <w:jc w:val="center"/>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技术指标</w:t>
            </w:r>
          </w:p>
        </w:tc>
        <w:tc>
          <w:tcPr>
            <w:tcW w:w="819" w:type="pct"/>
            <w:noWrap w:val="0"/>
            <w:vAlign w:val="center"/>
          </w:tcPr>
          <w:p>
            <w:pPr>
              <w:keepNext w:val="0"/>
              <w:keepLines w:val="0"/>
              <w:pageBreakBefore w:val="0"/>
              <w:kinsoku/>
              <w:overflowPunct/>
              <w:topLinePunct w:val="0"/>
              <w:autoSpaceDE/>
              <w:autoSpaceDN/>
              <w:bidi w:val="0"/>
              <w:adjustRightInd/>
              <w:snapToGrid/>
              <w:spacing w:line="500" w:lineRule="exact"/>
              <w:jc w:val="center"/>
              <w:textAlignment w:val="auto"/>
              <w:rPr>
                <w:rFonts w:ascii="宋体" w:hAnsi="宋体"/>
                <w:color w:val="auto"/>
                <w:sz w:val="24"/>
                <w:szCs w:val="24"/>
                <w:highlight w:val="none"/>
                <w:lang w:eastAsia="zh-CN"/>
              </w:rPr>
            </w:pPr>
            <w:r>
              <w:rPr>
                <w:rFonts w:hint="eastAsia" w:ascii="宋体" w:hAnsi="宋体"/>
                <w:color w:val="auto"/>
                <w:sz w:val="24"/>
                <w:szCs w:val="24"/>
                <w:highlight w:val="none"/>
                <w:lang w:eastAsia="zh-CN"/>
              </w:rPr>
              <w:t>数量</w:t>
            </w:r>
          </w:p>
        </w:tc>
        <w:tc>
          <w:tcPr>
            <w:tcW w:w="616" w:type="pct"/>
            <w:noWrap w:val="0"/>
            <w:vAlign w:val="center"/>
          </w:tcPr>
          <w:p>
            <w:pPr>
              <w:keepNext w:val="0"/>
              <w:keepLines w:val="0"/>
              <w:pageBreakBefore w:val="0"/>
              <w:kinsoku/>
              <w:overflowPunct/>
              <w:topLinePunct w:val="0"/>
              <w:autoSpaceDE/>
              <w:autoSpaceDN/>
              <w:bidi w:val="0"/>
              <w:adjustRightInd/>
              <w:snapToGrid/>
              <w:spacing w:line="500" w:lineRule="exact"/>
              <w:jc w:val="center"/>
              <w:textAlignment w:val="auto"/>
              <w:rPr>
                <w:rFonts w:ascii="宋体" w:hAnsi="宋体" w:cs="宋体"/>
                <w:bCs/>
                <w:color w:val="auto"/>
                <w:sz w:val="24"/>
                <w:szCs w:val="24"/>
                <w:highlight w:val="none"/>
              </w:rPr>
            </w:pPr>
            <w:r>
              <w:rPr>
                <w:rFonts w:hint="eastAsia" w:ascii="宋体" w:hAnsi="宋体"/>
                <w:color w:val="auto"/>
                <w:sz w:val="24"/>
                <w:szCs w:val="24"/>
                <w:highlight w:val="none"/>
                <w:lang w:eastAsia="zh-CN"/>
              </w:rPr>
              <w:t>交货</w:t>
            </w:r>
            <w:r>
              <w:rPr>
                <w:rFonts w:hint="eastAsia" w:ascii="宋体" w:hAnsi="宋体"/>
                <w:color w:val="auto"/>
                <w:sz w:val="24"/>
                <w:szCs w:val="24"/>
                <w:highlight w:val="none"/>
              </w:rPr>
              <w:t>地点</w:t>
            </w:r>
          </w:p>
        </w:tc>
        <w:tc>
          <w:tcPr>
            <w:tcW w:w="795" w:type="pct"/>
            <w:noWrap w:val="0"/>
            <w:vAlign w:val="center"/>
          </w:tcPr>
          <w:p>
            <w:pPr>
              <w:keepNext w:val="0"/>
              <w:keepLines w:val="0"/>
              <w:pageBreakBefore w:val="0"/>
              <w:kinsoku/>
              <w:overflowPunct/>
              <w:topLinePunct w:val="0"/>
              <w:autoSpaceDE/>
              <w:autoSpaceDN/>
              <w:bidi w:val="0"/>
              <w:adjustRightInd/>
              <w:snapToGrid/>
              <w:spacing w:line="500" w:lineRule="exact"/>
              <w:jc w:val="center"/>
              <w:textAlignment w:val="auto"/>
              <w:rPr>
                <w:rFonts w:ascii="宋体" w:hAnsi="宋体" w:cs="宋体"/>
                <w:bCs/>
                <w:color w:val="auto"/>
                <w:sz w:val="24"/>
                <w:szCs w:val="24"/>
                <w:highlight w:val="none"/>
              </w:rPr>
            </w:pPr>
            <w:r>
              <w:rPr>
                <w:rFonts w:hint="eastAsia" w:ascii="宋体" w:hAnsi="宋体"/>
                <w:color w:val="auto"/>
                <w:sz w:val="24"/>
                <w:szCs w:val="24"/>
                <w:highlight w:val="none"/>
                <w:lang w:eastAsia="zh-CN"/>
              </w:rPr>
              <w:t>交货</w:t>
            </w:r>
            <w:r>
              <w:rPr>
                <w:rFonts w:hint="eastAsia" w:ascii="宋体" w:hAnsi="宋体"/>
                <w:color w:val="auto"/>
                <w:sz w:val="24"/>
                <w:szCs w:val="24"/>
                <w:highlight w:val="none"/>
              </w:rPr>
              <w:t>期</w:t>
            </w:r>
          </w:p>
        </w:tc>
        <w:tc>
          <w:tcPr>
            <w:tcW w:w="717" w:type="pct"/>
            <w:noWrap w:val="0"/>
            <w:vAlign w:val="center"/>
          </w:tcPr>
          <w:p>
            <w:pPr>
              <w:keepNext w:val="0"/>
              <w:keepLines w:val="0"/>
              <w:pageBreakBefore w:val="0"/>
              <w:kinsoku/>
              <w:overflowPunct/>
              <w:topLinePunct w:val="0"/>
              <w:autoSpaceDE/>
              <w:autoSpaceDN/>
              <w:bidi w:val="0"/>
              <w:adjustRightInd/>
              <w:snapToGrid/>
              <w:spacing w:line="500" w:lineRule="exact"/>
              <w:jc w:val="center"/>
              <w:textAlignment w:val="auto"/>
              <w:rPr>
                <w:rFonts w:ascii="宋体" w:hAnsi="宋体"/>
                <w:color w:val="auto"/>
                <w:sz w:val="24"/>
                <w:szCs w:val="24"/>
                <w:highlight w:val="none"/>
                <w:lang w:eastAsia="zh-CN"/>
              </w:rPr>
            </w:pPr>
            <w:r>
              <w:rPr>
                <w:rFonts w:hint="eastAsia" w:ascii="宋体" w:hAnsi="宋体"/>
                <w:color w:val="auto"/>
                <w:sz w:val="24"/>
                <w:szCs w:val="24"/>
                <w:highlight w:val="none"/>
                <w:lang w:eastAsia="zh-CN"/>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406" w:type="pct"/>
            <w:noWrap w:val="0"/>
            <w:vAlign w:val="center"/>
          </w:tcPr>
          <w:p>
            <w:pPr>
              <w:keepNext w:val="0"/>
              <w:keepLines w:val="0"/>
              <w:pageBreakBefore w:val="0"/>
              <w:kinsoku/>
              <w:overflowPunct/>
              <w:topLinePunct w:val="0"/>
              <w:autoSpaceDE/>
              <w:autoSpaceDN/>
              <w:bidi w:val="0"/>
              <w:adjustRightInd/>
              <w:snapToGrid/>
              <w:spacing w:line="500" w:lineRule="exact"/>
              <w:jc w:val="center"/>
              <w:textAlignment w:val="auto"/>
              <w:rPr>
                <w:rFonts w:hint="default" w:ascii="宋体" w:hAnsi="宋体" w:cs="宋体" w:eastAsiaTheme="minorEastAsia"/>
                <w:bCs/>
                <w:color w:val="auto"/>
                <w:sz w:val="24"/>
                <w:szCs w:val="24"/>
                <w:highlight w:val="none"/>
                <w:lang w:val="en-US" w:eastAsia="zh-CN"/>
              </w:rPr>
            </w:pPr>
            <w:r>
              <w:rPr>
                <w:rFonts w:hint="eastAsia" w:ascii="宋体" w:hAnsi="宋体" w:cs="宋体"/>
                <w:bCs/>
                <w:color w:val="auto"/>
                <w:sz w:val="24"/>
                <w:szCs w:val="24"/>
                <w:highlight w:val="none"/>
                <w:lang w:val="en-US" w:eastAsia="zh-CN"/>
              </w:rPr>
              <w:t>1</w:t>
            </w:r>
          </w:p>
        </w:tc>
        <w:tc>
          <w:tcPr>
            <w:tcW w:w="764" w:type="pct"/>
            <w:noWrap w:val="0"/>
            <w:vAlign w:val="center"/>
          </w:tcPr>
          <w:p>
            <w:pPr>
              <w:keepNext w:val="0"/>
              <w:keepLines w:val="0"/>
              <w:pageBreakBefore w:val="0"/>
              <w:kinsoku/>
              <w:overflowPunct/>
              <w:topLinePunct w:val="0"/>
              <w:autoSpaceDE/>
              <w:autoSpaceDN/>
              <w:bidi w:val="0"/>
              <w:adjustRightInd/>
              <w:snapToGrid/>
              <w:spacing w:line="500" w:lineRule="exact"/>
              <w:jc w:val="center"/>
              <w:textAlignment w:val="auto"/>
              <w:rPr>
                <w:rFonts w:hint="default" w:ascii="宋体" w:hAnsi="宋体" w:cs="宋体" w:eastAsiaTheme="minorEastAsia"/>
                <w:bCs/>
                <w:color w:val="auto"/>
                <w:sz w:val="24"/>
                <w:szCs w:val="24"/>
                <w:highlight w:val="none"/>
                <w:lang w:val="en-US" w:eastAsia="zh-CN"/>
              </w:rPr>
            </w:pPr>
            <w:r>
              <w:rPr>
                <w:rFonts w:hint="eastAsia" w:ascii="宋体" w:hAnsi="宋体" w:cs="宋体"/>
                <w:bCs/>
                <w:color w:val="auto"/>
                <w:sz w:val="24"/>
                <w:szCs w:val="24"/>
                <w:highlight w:val="none"/>
                <w:lang w:eastAsia="zh-CN"/>
              </w:rPr>
              <w:t>救助用途快艇</w:t>
            </w:r>
          </w:p>
        </w:tc>
        <w:tc>
          <w:tcPr>
            <w:tcW w:w="880" w:type="pct"/>
            <w:noWrap w:val="0"/>
            <w:vAlign w:val="center"/>
          </w:tcPr>
          <w:p>
            <w:pPr>
              <w:keepNext w:val="0"/>
              <w:keepLines w:val="0"/>
              <w:pageBreakBefore w:val="0"/>
              <w:kinsoku/>
              <w:overflowPunct/>
              <w:topLinePunct w:val="0"/>
              <w:autoSpaceDE/>
              <w:autoSpaceDN/>
              <w:bidi w:val="0"/>
              <w:adjustRightInd/>
              <w:snapToGrid/>
              <w:spacing w:line="500" w:lineRule="exact"/>
              <w:jc w:val="center"/>
              <w:textAlignment w:val="auto"/>
              <w:rPr>
                <w:rFonts w:hint="default" w:ascii="宋体" w:hAnsi="宋体" w:cs="宋体" w:eastAsiaTheme="minorEastAsia"/>
                <w:bCs/>
                <w:color w:val="auto"/>
                <w:sz w:val="24"/>
                <w:szCs w:val="24"/>
                <w:highlight w:val="none"/>
                <w:lang w:val="en-US" w:eastAsia="zh-CN"/>
              </w:rPr>
            </w:pPr>
            <w:r>
              <w:rPr>
                <w:rFonts w:hint="eastAsia" w:ascii="宋体" w:hAnsi="宋体" w:cs="宋体"/>
                <w:bCs/>
                <w:color w:val="auto"/>
                <w:sz w:val="24"/>
                <w:szCs w:val="24"/>
                <w:highlight w:val="none"/>
                <w:lang w:eastAsia="zh-CN"/>
              </w:rPr>
              <w:t>详见磋商文件第</w:t>
            </w:r>
            <w:r>
              <w:rPr>
                <w:rFonts w:hint="eastAsia" w:ascii="宋体" w:hAnsi="宋体" w:cs="宋体"/>
                <w:bCs/>
                <w:color w:val="auto"/>
                <w:sz w:val="24"/>
                <w:szCs w:val="24"/>
                <w:highlight w:val="none"/>
                <w:lang w:val="en-US" w:eastAsia="zh-CN"/>
              </w:rPr>
              <w:t>十一点</w:t>
            </w:r>
          </w:p>
        </w:tc>
        <w:tc>
          <w:tcPr>
            <w:tcW w:w="819" w:type="pct"/>
            <w:noWrap w:val="0"/>
            <w:vAlign w:val="center"/>
          </w:tcPr>
          <w:p>
            <w:pPr>
              <w:keepNext w:val="0"/>
              <w:keepLines w:val="0"/>
              <w:pageBreakBefore w:val="0"/>
              <w:kinsoku/>
              <w:overflowPunct/>
              <w:topLinePunct w:val="0"/>
              <w:autoSpaceDE/>
              <w:autoSpaceDN/>
              <w:bidi w:val="0"/>
              <w:adjustRightInd/>
              <w:snapToGrid/>
              <w:spacing w:line="500" w:lineRule="exact"/>
              <w:jc w:val="center"/>
              <w:textAlignment w:val="auto"/>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2艘</w:t>
            </w:r>
          </w:p>
        </w:tc>
        <w:tc>
          <w:tcPr>
            <w:tcW w:w="616" w:type="pct"/>
            <w:noWrap w:val="0"/>
            <w:vAlign w:val="center"/>
          </w:tcPr>
          <w:p>
            <w:pPr>
              <w:keepNext w:val="0"/>
              <w:keepLines w:val="0"/>
              <w:pageBreakBefore w:val="0"/>
              <w:kinsoku/>
              <w:overflowPunct/>
              <w:topLinePunct w:val="0"/>
              <w:autoSpaceDE/>
              <w:autoSpaceDN/>
              <w:bidi w:val="0"/>
              <w:adjustRightInd/>
              <w:snapToGrid/>
              <w:spacing w:line="500" w:lineRule="exact"/>
              <w:jc w:val="center"/>
              <w:textAlignment w:val="auto"/>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业主指定地点</w:t>
            </w:r>
          </w:p>
        </w:tc>
        <w:tc>
          <w:tcPr>
            <w:tcW w:w="795" w:type="pct"/>
            <w:noWrap w:val="0"/>
            <w:vAlign w:val="center"/>
          </w:tcPr>
          <w:p>
            <w:pPr>
              <w:keepNext w:val="0"/>
              <w:keepLines w:val="0"/>
              <w:pageBreakBefore w:val="0"/>
              <w:kinsoku/>
              <w:overflowPunct/>
              <w:topLinePunct w:val="0"/>
              <w:autoSpaceDE/>
              <w:autoSpaceDN/>
              <w:bidi w:val="0"/>
              <w:adjustRightInd/>
              <w:snapToGrid/>
              <w:spacing w:line="500" w:lineRule="exact"/>
              <w:jc w:val="center"/>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 xml:space="preserve">2022年 </w:t>
            </w:r>
          </w:p>
          <w:p>
            <w:pPr>
              <w:keepNext w:val="0"/>
              <w:keepLines w:val="0"/>
              <w:pageBreakBefore w:val="0"/>
              <w:kinsoku/>
              <w:overflowPunct/>
              <w:topLinePunct w:val="0"/>
              <w:autoSpaceDE/>
              <w:autoSpaceDN/>
              <w:bidi w:val="0"/>
              <w:adjustRightInd/>
              <w:snapToGrid/>
              <w:spacing w:line="500" w:lineRule="exact"/>
              <w:jc w:val="center"/>
              <w:textAlignment w:val="auto"/>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4月30日</w:t>
            </w:r>
          </w:p>
        </w:tc>
        <w:tc>
          <w:tcPr>
            <w:tcW w:w="717" w:type="pct"/>
            <w:noWrap w:val="0"/>
            <w:vAlign w:val="center"/>
          </w:tcPr>
          <w:p>
            <w:pPr>
              <w:keepNext w:val="0"/>
              <w:keepLines w:val="0"/>
              <w:pageBreakBefore w:val="0"/>
              <w:kinsoku/>
              <w:overflowPunct/>
              <w:topLinePunct w:val="0"/>
              <w:autoSpaceDE/>
              <w:autoSpaceDN/>
              <w:bidi w:val="0"/>
              <w:adjustRightInd/>
              <w:snapToGrid/>
              <w:spacing w:line="500" w:lineRule="exact"/>
              <w:jc w:val="center"/>
              <w:textAlignment w:val="auto"/>
              <w:rPr>
                <w:rFonts w:hint="default" w:ascii="宋体" w:hAnsi="宋体"/>
                <w:color w:val="auto"/>
                <w:sz w:val="24"/>
                <w:szCs w:val="24"/>
                <w:highlight w:val="none"/>
                <w:lang w:val="en-US" w:eastAsia="zh-CN"/>
              </w:rPr>
            </w:pPr>
            <w:r>
              <w:rPr>
                <w:rFonts w:hint="eastAsia" w:ascii="宋体" w:hAnsi="宋体" w:cstheme="minorBidi"/>
                <w:color w:val="auto"/>
                <w:kern w:val="2"/>
                <w:sz w:val="24"/>
                <w:szCs w:val="24"/>
                <w:highlight w:val="none"/>
                <w:lang w:val="en-US" w:eastAsia="zh-CN" w:bidi="ar-SA"/>
              </w:rPr>
              <w:t>122000</w:t>
            </w:r>
          </w:p>
        </w:tc>
      </w:tr>
    </w:tbl>
    <w:p>
      <w:pPr>
        <w:keepNext w:val="0"/>
        <w:keepLines w:val="0"/>
        <w:pageBreakBefore w:val="0"/>
        <w:numPr>
          <w:ilvl w:val="0"/>
          <w:numId w:val="0"/>
        </w:numPr>
        <w:tabs>
          <w:tab w:val="left" w:pos="180"/>
          <w:tab w:val="left" w:pos="525"/>
        </w:tabs>
        <w:kinsoku/>
        <w:overflowPunct/>
        <w:topLinePunct w:val="0"/>
        <w:autoSpaceDE/>
        <w:autoSpaceDN/>
        <w:bidi w:val="0"/>
        <w:adjustRightInd/>
        <w:snapToGrid/>
        <w:spacing w:line="500" w:lineRule="exact"/>
        <w:ind w:firstLine="480" w:firstLineChars="200"/>
        <w:textAlignment w:val="auto"/>
        <w:rPr>
          <w:rFonts w:hint="eastAsia" w:ascii="宋体" w:hAnsi="宋体"/>
          <w:bCs/>
          <w:color w:val="auto"/>
          <w:sz w:val="24"/>
          <w:szCs w:val="24"/>
          <w:highlight w:val="none"/>
          <w:lang w:eastAsia="zh-CN"/>
        </w:rPr>
      </w:pPr>
      <w:r>
        <w:rPr>
          <w:rFonts w:hint="eastAsia" w:ascii="宋体" w:hAnsi="宋体"/>
          <w:bCs/>
          <w:color w:val="auto"/>
          <w:sz w:val="24"/>
          <w:szCs w:val="24"/>
          <w:highlight w:val="none"/>
          <w:lang w:eastAsia="zh-CN"/>
        </w:rPr>
        <w:t>注：报价人报价应包含货物制造、装卸、专利、运输、税金、劳务、运输、管理、保险、</w:t>
      </w:r>
      <w:r>
        <w:rPr>
          <w:rFonts w:hint="eastAsia" w:ascii="宋体" w:hAnsi="宋体"/>
          <w:bCs/>
          <w:color w:val="auto"/>
          <w:sz w:val="24"/>
          <w:szCs w:val="24"/>
          <w:highlight w:val="none"/>
          <w:lang w:val="en-US" w:eastAsia="zh-CN"/>
        </w:rPr>
        <w:t>相关培训、</w:t>
      </w:r>
      <w:r>
        <w:rPr>
          <w:rFonts w:hint="eastAsia" w:ascii="宋体" w:hAnsi="宋体"/>
          <w:bCs/>
          <w:color w:val="auto"/>
          <w:sz w:val="24"/>
          <w:szCs w:val="24"/>
          <w:highlight w:val="none"/>
          <w:lang w:eastAsia="zh-CN"/>
        </w:rPr>
        <w:t>售后服务等全部费用，以及所有根据合同或其他原因应由报价人支付的税金和其他应缴的全部费用。（</w:t>
      </w:r>
      <w:r>
        <w:rPr>
          <w:rFonts w:hint="eastAsia" w:ascii="宋体" w:hAnsi="宋体"/>
          <w:bCs/>
          <w:color w:val="auto"/>
          <w:sz w:val="24"/>
          <w:szCs w:val="24"/>
          <w:highlight w:val="none"/>
          <w:lang w:val="en-US" w:eastAsia="zh-CN"/>
        </w:rPr>
        <w:t>本项目所有发票税率均为13%增值税发票</w:t>
      </w:r>
      <w:r>
        <w:rPr>
          <w:rFonts w:hint="eastAsia" w:ascii="宋体" w:hAnsi="宋体"/>
          <w:bCs/>
          <w:color w:val="auto"/>
          <w:sz w:val="24"/>
          <w:szCs w:val="24"/>
          <w:highlight w:val="none"/>
          <w:lang w:eastAsia="zh-CN"/>
        </w:rPr>
        <w:t>）</w:t>
      </w:r>
    </w:p>
    <w:p>
      <w:pPr>
        <w:keepNext w:val="0"/>
        <w:keepLines w:val="0"/>
        <w:pageBreakBefore w:val="0"/>
        <w:numPr>
          <w:ilvl w:val="0"/>
          <w:numId w:val="0"/>
        </w:numPr>
        <w:tabs>
          <w:tab w:val="left" w:pos="180"/>
          <w:tab w:val="left" w:pos="525"/>
        </w:tabs>
        <w:kinsoku/>
        <w:overflowPunct/>
        <w:topLinePunct w:val="0"/>
        <w:autoSpaceDE/>
        <w:autoSpaceDN/>
        <w:bidi w:val="0"/>
        <w:adjustRightInd/>
        <w:snapToGrid/>
        <w:spacing w:line="500" w:lineRule="exact"/>
        <w:ind w:firstLine="480" w:firstLineChars="200"/>
        <w:textAlignment w:val="auto"/>
        <w:rPr>
          <w:rFonts w:hint="eastAsia" w:ascii="宋体" w:hAnsi="宋体" w:eastAsiaTheme="minorEastAsia" w:cstheme="minorBidi"/>
          <w:bCs/>
          <w:color w:val="auto"/>
          <w:kern w:val="2"/>
          <w:sz w:val="24"/>
          <w:szCs w:val="24"/>
          <w:highlight w:val="none"/>
          <w:lang w:val="en-US" w:eastAsia="zh-CN" w:bidi="ar-SA"/>
        </w:rPr>
      </w:pPr>
      <w:r>
        <w:rPr>
          <w:rFonts w:hint="eastAsia" w:ascii="宋体" w:hAnsi="宋体" w:cstheme="minorBidi"/>
          <w:bCs/>
          <w:color w:val="auto"/>
          <w:kern w:val="2"/>
          <w:sz w:val="24"/>
          <w:szCs w:val="24"/>
          <w:highlight w:val="none"/>
          <w:lang w:val="en-US" w:eastAsia="zh-CN" w:bidi="ar-SA"/>
        </w:rPr>
        <w:t>八、</w:t>
      </w:r>
      <w:r>
        <w:rPr>
          <w:rFonts w:hint="eastAsia" w:ascii="宋体" w:hAnsi="宋体" w:eastAsiaTheme="minorEastAsia" w:cstheme="minorBidi"/>
          <w:bCs/>
          <w:color w:val="auto"/>
          <w:kern w:val="2"/>
          <w:sz w:val="24"/>
          <w:szCs w:val="24"/>
          <w:highlight w:val="none"/>
          <w:lang w:val="en-US" w:eastAsia="zh-CN" w:bidi="ar-SA"/>
        </w:rPr>
        <w:t>评分办法</w:t>
      </w:r>
    </w:p>
    <w:p>
      <w:pPr>
        <w:keepNext w:val="0"/>
        <w:keepLines w:val="0"/>
        <w:pageBreakBefore w:val="0"/>
        <w:numPr>
          <w:ilvl w:val="0"/>
          <w:numId w:val="0"/>
        </w:numPr>
        <w:tabs>
          <w:tab w:val="left" w:pos="180"/>
          <w:tab w:val="left" w:pos="525"/>
        </w:tabs>
        <w:kinsoku/>
        <w:overflowPunct/>
        <w:topLinePunct w:val="0"/>
        <w:autoSpaceDE/>
        <w:autoSpaceDN/>
        <w:bidi w:val="0"/>
        <w:adjustRightInd/>
        <w:snapToGrid/>
        <w:spacing w:line="500" w:lineRule="exact"/>
        <w:ind w:firstLine="480" w:firstLineChars="200"/>
        <w:textAlignment w:val="auto"/>
        <w:rPr>
          <w:rFonts w:hint="eastAsia" w:ascii="宋体" w:hAnsi="宋体" w:eastAsiaTheme="minorEastAsia" w:cstheme="minorBidi"/>
          <w:bCs/>
          <w:color w:val="auto"/>
          <w:kern w:val="2"/>
          <w:sz w:val="24"/>
          <w:szCs w:val="24"/>
          <w:highlight w:val="none"/>
          <w:lang w:val="en-US" w:eastAsia="zh-CN" w:bidi="ar-SA"/>
        </w:rPr>
      </w:pPr>
      <w:r>
        <w:rPr>
          <w:rFonts w:hint="eastAsia" w:ascii="宋体" w:hAnsi="宋体" w:eastAsiaTheme="minorEastAsia" w:cstheme="minorBidi"/>
          <w:bCs/>
          <w:color w:val="auto"/>
          <w:kern w:val="2"/>
          <w:sz w:val="24"/>
          <w:szCs w:val="24"/>
          <w:highlight w:val="none"/>
          <w:lang w:val="en-US" w:eastAsia="zh-CN" w:bidi="ar-SA"/>
        </w:rPr>
        <w:t>评分办法采用综合评分法</w:t>
      </w:r>
    </w:p>
    <w:p>
      <w:pPr>
        <w:pStyle w:val="19"/>
        <w:keepNext w:val="0"/>
        <w:keepLines w:val="0"/>
        <w:pageBreakBefore w:val="0"/>
        <w:kinsoku/>
        <w:overflowPunct/>
        <w:topLinePunct w:val="0"/>
        <w:autoSpaceDE/>
        <w:autoSpaceDN/>
        <w:bidi w:val="0"/>
        <w:adjustRightInd/>
        <w:snapToGrid/>
        <w:spacing w:line="500" w:lineRule="exact"/>
        <w:ind w:firstLine="480"/>
        <w:textAlignment w:val="auto"/>
        <w:rPr>
          <w:rFonts w:ascii="宋体" w:hAnsi="宋体" w:eastAsia="宋体" w:cs="宋体"/>
          <w:b/>
          <w:bCs/>
          <w:color w:val="auto"/>
          <w:sz w:val="24"/>
          <w:szCs w:val="24"/>
        </w:rPr>
      </w:pPr>
      <w:r>
        <w:rPr>
          <w:rFonts w:ascii="宋体" w:hAnsi="宋体" w:eastAsia="宋体" w:cs="宋体"/>
          <w:b/>
          <w:bCs/>
          <w:color w:val="auto"/>
          <w:sz w:val="24"/>
          <w:szCs w:val="24"/>
        </w:rPr>
        <w:t>各部分评分分值分布如下：</w:t>
      </w:r>
    </w:p>
    <w:p>
      <w:pPr>
        <w:pStyle w:val="19"/>
        <w:keepNext w:val="0"/>
        <w:keepLines w:val="0"/>
        <w:pageBreakBefore w:val="0"/>
        <w:kinsoku/>
        <w:overflowPunct/>
        <w:topLinePunct w:val="0"/>
        <w:autoSpaceDE/>
        <w:autoSpaceDN/>
        <w:bidi w:val="0"/>
        <w:adjustRightInd/>
        <w:snapToGrid/>
        <w:spacing w:line="500" w:lineRule="exact"/>
        <w:ind w:firstLine="480"/>
        <w:textAlignment w:val="auto"/>
        <w:rPr>
          <w:rFonts w:ascii="宋体" w:hAnsi="宋体" w:eastAsia="宋体" w:cs="宋体"/>
          <w:color w:val="auto"/>
          <w:sz w:val="24"/>
          <w:szCs w:val="24"/>
        </w:rPr>
      </w:pPr>
      <w:r>
        <w:rPr>
          <w:rFonts w:hint="eastAsia" w:ascii="宋体" w:hAnsi="宋体" w:eastAsia="宋体" w:cs="宋体"/>
          <w:color w:val="auto"/>
          <w:sz w:val="24"/>
          <w:szCs w:val="24"/>
        </w:rPr>
        <w:t>A</w:t>
      </w:r>
      <w:r>
        <w:rPr>
          <w:rFonts w:ascii="宋体" w:hAnsi="宋体" w:eastAsia="宋体" w:cs="宋体"/>
          <w:color w:val="auto"/>
          <w:sz w:val="24"/>
          <w:szCs w:val="24"/>
        </w:rPr>
        <w:t>：技术部分评分           满分</w:t>
      </w:r>
      <w:r>
        <w:rPr>
          <w:rFonts w:hint="eastAsia" w:ascii="宋体" w:hAnsi="宋体" w:eastAsia="宋体" w:cs="宋体"/>
          <w:color w:val="auto"/>
          <w:sz w:val="24"/>
          <w:szCs w:val="24"/>
          <w:lang w:val="en-US" w:eastAsia="zh-CN"/>
        </w:rPr>
        <w:t>55</w:t>
      </w:r>
      <w:r>
        <w:rPr>
          <w:rFonts w:ascii="宋体" w:hAnsi="宋体" w:eastAsia="宋体" w:cs="宋体"/>
          <w:color w:val="auto"/>
          <w:sz w:val="24"/>
          <w:szCs w:val="24"/>
        </w:rPr>
        <w:t>分</w:t>
      </w:r>
    </w:p>
    <w:p>
      <w:pPr>
        <w:pStyle w:val="19"/>
        <w:keepNext w:val="0"/>
        <w:keepLines w:val="0"/>
        <w:pageBreakBefore w:val="0"/>
        <w:kinsoku/>
        <w:overflowPunct/>
        <w:topLinePunct w:val="0"/>
        <w:autoSpaceDE/>
        <w:autoSpaceDN/>
        <w:bidi w:val="0"/>
        <w:adjustRightInd/>
        <w:snapToGrid/>
        <w:spacing w:line="500" w:lineRule="exact"/>
        <w:ind w:firstLine="480"/>
        <w:textAlignment w:val="auto"/>
        <w:rPr>
          <w:rFonts w:ascii="宋体" w:hAnsi="宋体" w:eastAsia="宋体" w:cs="宋体"/>
          <w:color w:val="auto"/>
          <w:sz w:val="24"/>
          <w:szCs w:val="24"/>
        </w:rPr>
      </w:pPr>
      <w:r>
        <w:rPr>
          <w:rFonts w:ascii="宋体" w:hAnsi="宋体" w:eastAsia="宋体" w:cs="宋体"/>
          <w:color w:val="auto"/>
          <w:sz w:val="24"/>
          <w:szCs w:val="24"/>
        </w:rPr>
        <w:t>B：商务部分评分           满分</w:t>
      </w:r>
      <w:r>
        <w:rPr>
          <w:rFonts w:hint="eastAsia" w:ascii="宋体" w:hAnsi="宋体" w:eastAsia="宋体" w:cs="宋体"/>
          <w:color w:val="auto"/>
          <w:sz w:val="24"/>
          <w:szCs w:val="24"/>
          <w:lang w:val="en-US" w:eastAsia="zh-CN"/>
        </w:rPr>
        <w:t>15</w:t>
      </w:r>
      <w:r>
        <w:rPr>
          <w:rFonts w:ascii="宋体" w:hAnsi="宋体" w:eastAsia="宋体" w:cs="宋体"/>
          <w:color w:val="auto"/>
          <w:sz w:val="24"/>
          <w:szCs w:val="24"/>
        </w:rPr>
        <w:t>分</w:t>
      </w:r>
    </w:p>
    <w:p>
      <w:pPr>
        <w:pStyle w:val="19"/>
        <w:keepNext w:val="0"/>
        <w:keepLines w:val="0"/>
        <w:pageBreakBefore w:val="0"/>
        <w:kinsoku/>
        <w:overflowPunct/>
        <w:topLinePunct w:val="0"/>
        <w:autoSpaceDE/>
        <w:autoSpaceDN/>
        <w:bidi w:val="0"/>
        <w:adjustRightInd/>
        <w:snapToGrid/>
        <w:spacing w:line="500" w:lineRule="exact"/>
        <w:ind w:firstLine="480"/>
        <w:textAlignment w:val="auto"/>
        <w:rPr>
          <w:rFonts w:ascii="宋体" w:hAnsi="宋体" w:eastAsia="宋体" w:cs="宋体"/>
          <w:color w:val="auto"/>
          <w:sz w:val="24"/>
          <w:szCs w:val="24"/>
        </w:rPr>
      </w:pPr>
      <w:r>
        <w:rPr>
          <w:rFonts w:hint="eastAsia" w:ascii="宋体" w:hAnsi="宋体" w:eastAsia="宋体" w:cs="宋体"/>
          <w:color w:val="auto"/>
          <w:sz w:val="24"/>
          <w:szCs w:val="24"/>
        </w:rPr>
        <w:t>C</w:t>
      </w:r>
      <w:r>
        <w:rPr>
          <w:rFonts w:ascii="宋体" w:hAnsi="宋体" w:eastAsia="宋体" w:cs="宋体"/>
          <w:color w:val="auto"/>
          <w:sz w:val="24"/>
          <w:szCs w:val="24"/>
        </w:rPr>
        <w:t>：报价部分评分           满分</w:t>
      </w:r>
      <w:r>
        <w:rPr>
          <w:rFonts w:hint="eastAsia" w:ascii="宋体" w:hAnsi="宋体" w:eastAsia="宋体" w:cs="宋体"/>
          <w:color w:val="auto"/>
          <w:sz w:val="24"/>
          <w:szCs w:val="24"/>
          <w:lang w:val="en-US" w:eastAsia="zh-CN"/>
        </w:rPr>
        <w:t>30</w:t>
      </w:r>
      <w:r>
        <w:rPr>
          <w:rFonts w:ascii="宋体" w:hAnsi="宋体" w:eastAsia="宋体" w:cs="宋体"/>
          <w:color w:val="auto"/>
          <w:sz w:val="24"/>
          <w:szCs w:val="24"/>
        </w:rPr>
        <w:t>分</w:t>
      </w:r>
    </w:p>
    <w:p>
      <w:pPr>
        <w:pStyle w:val="19"/>
        <w:keepNext w:val="0"/>
        <w:keepLines w:val="0"/>
        <w:pageBreakBefore w:val="0"/>
        <w:kinsoku/>
        <w:overflowPunct/>
        <w:topLinePunct w:val="0"/>
        <w:autoSpaceDE/>
        <w:autoSpaceDN/>
        <w:bidi w:val="0"/>
        <w:adjustRightInd/>
        <w:snapToGrid/>
        <w:spacing w:line="500" w:lineRule="exact"/>
        <w:ind w:firstLine="480"/>
        <w:textAlignment w:val="auto"/>
        <w:rPr>
          <w:rFonts w:ascii="宋体" w:hAnsi="宋体" w:eastAsia="宋体" w:cs="宋体"/>
          <w:color w:val="auto"/>
          <w:sz w:val="24"/>
          <w:szCs w:val="24"/>
        </w:rPr>
      </w:pPr>
      <w:r>
        <w:rPr>
          <w:rFonts w:hint="eastAsia" w:ascii="宋体" w:hAnsi="宋体" w:eastAsia="宋体" w:cs="宋体"/>
          <w:color w:val="auto"/>
          <w:sz w:val="24"/>
          <w:szCs w:val="24"/>
        </w:rPr>
        <w:t>A</w:t>
      </w:r>
      <w:r>
        <w:rPr>
          <w:rFonts w:ascii="宋体" w:hAnsi="宋体" w:eastAsia="宋体" w:cs="宋体"/>
          <w:color w:val="auto"/>
          <w:sz w:val="24"/>
          <w:szCs w:val="24"/>
        </w:rPr>
        <w:t>和</w:t>
      </w:r>
      <w:r>
        <w:rPr>
          <w:rFonts w:hint="eastAsia" w:ascii="宋体" w:hAnsi="宋体" w:eastAsia="宋体" w:cs="宋体"/>
          <w:color w:val="auto"/>
          <w:sz w:val="24"/>
          <w:szCs w:val="24"/>
        </w:rPr>
        <w:t>B</w:t>
      </w:r>
      <w:r>
        <w:rPr>
          <w:rFonts w:ascii="宋体" w:hAnsi="宋体" w:eastAsia="宋体" w:cs="宋体"/>
          <w:color w:val="auto"/>
          <w:sz w:val="24"/>
          <w:szCs w:val="24"/>
        </w:rPr>
        <w:t>部分的最终得分为各个评委的评分的算术平均值，并四舍五入取小数点后2位数。</w:t>
      </w:r>
    </w:p>
    <w:p>
      <w:pPr>
        <w:pStyle w:val="19"/>
        <w:keepNext w:val="0"/>
        <w:keepLines w:val="0"/>
        <w:pageBreakBefore w:val="0"/>
        <w:kinsoku/>
        <w:overflowPunct/>
        <w:topLinePunct w:val="0"/>
        <w:autoSpaceDE/>
        <w:autoSpaceDN/>
        <w:bidi w:val="0"/>
        <w:adjustRightInd/>
        <w:snapToGrid/>
        <w:spacing w:line="500" w:lineRule="exact"/>
        <w:ind w:firstLine="480"/>
        <w:textAlignment w:val="auto"/>
        <w:rPr>
          <w:rFonts w:ascii="宋体" w:hAnsi="宋体" w:eastAsia="宋体" w:cs="宋体"/>
          <w:color w:val="auto"/>
          <w:sz w:val="24"/>
          <w:szCs w:val="24"/>
        </w:rPr>
      </w:pPr>
      <w:r>
        <w:rPr>
          <w:rFonts w:ascii="宋体" w:hAnsi="宋体" w:eastAsia="宋体" w:cs="宋体"/>
          <w:color w:val="auto"/>
          <w:sz w:val="24"/>
          <w:szCs w:val="24"/>
        </w:rPr>
        <w:t>综合得分：P＝</w:t>
      </w:r>
      <w:r>
        <w:rPr>
          <w:rFonts w:hint="eastAsia" w:ascii="宋体" w:hAnsi="宋体" w:eastAsia="宋体" w:cs="宋体"/>
          <w:color w:val="auto"/>
          <w:sz w:val="24"/>
          <w:szCs w:val="24"/>
        </w:rPr>
        <w:t>A</w:t>
      </w:r>
      <w:r>
        <w:rPr>
          <w:rFonts w:ascii="宋体" w:hAnsi="宋体" w:eastAsia="宋体" w:cs="宋体"/>
          <w:color w:val="auto"/>
          <w:sz w:val="24"/>
          <w:szCs w:val="24"/>
        </w:rPr>
        <w:t>＋</w:t>
      </w:r>
      <w:r>
        <w:rPr>
          <w:rFonts w:hint="eastAsia" w:ascii="宋体" w:hAnsi="宋体" w:eastAsia="宋体" w:cs="宋体"/>
          <w:color w:val="auto"/>
          <w:sz w:val="24"/>
          <w:szCs w:val="24"/>
        </w:rPr>
        <w:t>B</w:t>
      </w:r>
      <w:r>
        <w:rPr>
          <w:rFonts w:ascii="宋体" w:hAnsi="宋体" w:eastAsia="宋体" w:cs="宋体"/>
          <w:color w:val="auto"/>
          <w:sz w:val="24"/>
          <w:szCs w:val="24"/>
        </w:rPr>
        <w:t>＋</w:t>
      </w:r>
      <w:r>
        <w:rPr>
          <w:rFonts w:hint="eastAsia" w:ascii="宋体" w:hAnsi="宋体" w:eastAsia="宋体" w:cs="宋体"/>
          <w:color w:val="auto"/>
          <w:sz w:val="24"/>
          <w:szCs w:val="24"/>
        </w:rPr>
        <w:t>C</w:t>
      </w:r>
    </w:p>
    <w:bookmarkEnd w:id="22"/>
    <w:p>
      <w:pPr>
        <w:pStyle w:val="19"/>
        <w:keepNext w:val="0"/>
        <w:keepLines w:val="0"/>
        <w:pageBreakBefore w:val="0"/>
        <w:kinsoku/>
        <w:overflowPunct/>
        <w:topLinePunct w:val="0"/>
        <w:autoSpaceDE/>
        <w:autoSpaceDN/>
        <w:bidi w:val="0"/>
        <w:adjustRightInd/>
        <w:snapToGrid/>
        <w:spacing w:line="500" w:lineRule="exact"/>
        <w:ind w:firstLine="480"/>
        <w:textAlignment w:val="auto"/>
        <w:rPr>
          <w:rFonts w:ascii="宋体" w:hAnsi="宋体" w:eastAsia="宋体" w:cs="宋体"/>
          <w:color w:val="auto"/>
          <w:sz w:val="24"/>
          <w:szCs w:val="24"/>
        </w:rPr>
      </w:pPr>
      <w:r>
        <w:rPr>
          <w:rFonts w:ascii="宋体" w:hAnsi="宋体" w:eastAsia="宋体" w:cs="宋体"/>
          <w:color w:val="auto"/>
          <w:sz w:val="24"/>
          <w:szCs w:val="24"/>
        </w:rPr>
        <w:t>3.4.3 各部分（技术部分、商务部分、报价部分）评分办法和标准如下</w:t>
      </w:r>
      <w:r>
        <w:rPr>
          <w:rFonts w:hint="eastAsia" w:ascii="宋体" w:hAnsi="宋体" w:eastAsia="宋体" w:cs="宋体"/>
          <w:color w:val="auto"/>
          <w:sz w:val="24"/>
          <w:szCs w:val="24"/>
        </w:rPr>
        <w:t>：</w:t>
      </w:r>
    </w:p>
    <w:p>
      <w:pPr>
        <w:pStyle w:val="19"/>
        <w:keepNext w:val="0"/>
        <w:keepLines w:val="0"/>
        <w:pageBreakBefore w:val="0"/>
        <w:numPr>
          <w:ilvl w:val="0"/>
          <w:numId w:val="1"/>
        </w:numPr>
        <w:kinsoku/>
        <w:overflowPunct/>
        <w:topLinePunct w:val="0"/>
        <w:autoSpaceDE/>
        <w:autoSpaceDN/>
        <w:bidi w:val="0"/>
        <w:adjustRightInd/>
        <w:snapToGrid/>
        <w:spacing w:line="500" w:lineRule="exact"/>
        <w:textAlignment w:val="auto"/>
        <w:rPr>
          <w:rFonts w:ascii="宋体" w:hAnsi="宋体" w:eastAsia="宋体" w:cs="宋体"/>
          <w:b/>
          <w:bCs/>
          <w:color w:val="auto"/>
          <w:sz w:val="24"/>
          <w:szCs w:val="24"/>
        </w:rPr>
      </w:pPr>
      <w:r>
        <w:rPr>
          <w:rFonts w:ascii="宋体" w:hAnsi="宋体" w:eastAsia="宋体" w:cs="宋体"/>
          <w:b/>
          <w:bCs/>
          <w:color w:val="auto"/>
          <w:sz w:val="24"/>
          <w:szCs w:val="24"/>
        </w:rPr>
        <w:t>技术部分评分</w:t>
      </w:r>
      <w:r>
        <w:rPr>
          <w:rFonts w:hint="eastAsia" w:ascii="宋体" w:hAnsi="宋体" w:eastAsia="宋体" w:cs="宋体"/>
          <w:b/>
          <w:bCs/>
          <w:color w:val="auto"/>
          <w:sz w:val="24"/>
          <w:szCs w:val="24"/>
        </w:rPr>
        <w:t>A</w:t>
      </w:r>
      <w:r>
        <w:rPr>
          <w:rFonts w:ascii="宋体" w:hAnsi="宋体" w:eastAsia="宋体" w:cs="宋体"/>
          <w:b/>
          <w:bCs/>
          <w:color w:val="auto"/>
          <w:sz w:val="24"/>
          <w:szCs w:val="24"/>
        </w:rPr>
        <w:t>（满分</w:t>
      </w:r>
      <w:r>
        <w:rPr>
          <w:rFonts w:hint="eastAsia" w:ascii="宋体" w:hAnsi="宋体" w:eastAsia="宋体" w:cs="宋体"/>
          <w:b/>
          <w:bCs/>
          <w:color w:val="auto"/>
          <w:sz w:val="24"/>
          <w:szCs w:val="24"/>
          <w:lang w:val="en-US" w:eastAsia="zh-CN"/>
        </w:rPr>
        <w:t>55</w:t>
      </w:r>
      <w:r>
        <w:rPr>
          <w:rFonts w:ascii="宋体" w:hAnsi="宋体" w:eastAsia="宋体" w:cs="宋体"/>
          <w:b/>
          <w:bCs/>
          <w:color w:val="auto"/>
          <w:sz w:val="24"/>
          <w:szCs w:val="24"/>
        </w:rPr>
        <w:t>分）</w:t>
      </w:r>
    </w:p>
    <w:p>
      <w:pPr>
        <w:keepNext w:val="0"/>
        <w:keepLines w:val="0"/>
        <w:pageBreakBefore w:val="0"/>
        <w:kinsoku/>
        <w:overflowPunct/>
        <w:topLinePunct w:val="0"/>
        <w:autoSpaceDE/>
        <w:autoSpaceDN/>
        <w:bidi w:val="0"/>
        <w:adjustRightInd/>
        <w:snapToGrid/>
        <w:spacing w:line="500" w:lineRule="exact"/>
        <w:textAlignment w:val="auto"/>
        <w:rPr>
          <w:rFonts w:ascii="宋体" w:hAnsi="宋体"/>
          <w:color w:val="000000"/>
          <w:lang w:eastAsia="zh-CN"/>
        </w:rPr>
      </w:pPr>
      <w:r>
        <w:rPr>
          <w:rFonts w:hint="eastAsia" w:ascii="宋体" w:hAnsi="宋体"/>
          <w:color w:val="000000"/>
          <w:lang w:eastAsia="zh-CN"/>
        </w:rPr>
        <w:t>评标委员会对报价人</w:t>
      </w:r>
      <w:r>
        <w:rPr>
          <w:rFonts w:ascii="宋体" w:hAnsi="宋体"/>
          <w:color w:val="000000"/>
          <w:lang w:eastAsia="zh-CN"/>
        </w:rPr>
        <w:t>技术部分的实际得分少于招标文件设定的技术部分总分50%的作为无效标处理。</w:t>
      </w:r>
    </w:p>
    <w:p>
      <w:pPr>
        <w:pStyle w:val="2"/>
        <w:keepNext w:val="0"/>
        <w:keepLines w:val="0"/>
        <w:pageBreakBefore w:val="0"/>
        <w:kinsoku/>
        <w:overflowPunct/>
        <w:topLinePunct w:val="0"/>
        <w:autoSpaceDE/>
        <w:autoSpaceDN/>
        <w:bidi w:val="0"/>
        <w:adjustRightInd/>
        <w:snapToGrid/>
        <w:spacing w:line="500" w:lineRule="exact"/>
        <w:textAlignment w:val="auto"/>
      </w:pPr>
    </w:p>
    <w:p>
      <w:pPr>
        <w:pStyle w:val="19"/>
        <w:keepNext w:val="0"/>
        <w:keepLines w:val="0"/>
        <w:pageBreakBefore w:val="0"/>
        <w:kinsoku/>
        <w:overflowPunct/>
        <w:topLinePunct w:val="0"/>
        <w:autoSpaceDE/>
        <w:autoSpaceDN/>
        <w:bidi w:val="0"/>
        <w:adjustRightInd/>
        <w:snapToGrid/>
        <w:spacing w:line="500" w:lineRule="exact"/>
        <w:textAlignment w:val="auto"/>
        <w:rPr>
          <w:rFonts w:ascii="宋体" w:hAnsi="宋体" w:eastAsia="宋体" w:cs="宋体"/>
          <w:b/>
          <w:bCs/>
          <w:color w:val="auto"/>
          <w:sz w:val="24"/>
          <w:szCs w:val="24"/>
        </w:rPr>
      </w:pPr>
      <w:r>
        <w:rPr>
          <w:rFonts w:ascii="宋体" w:hAnsi="宋体" w:eastAsia="宋体" w:cs="宋体"/>
          <w:b/>
          <w:bCs/>
          <w:color w:val="auto"/>
          <w:sz w:val="24"/>
          <w:szCs w:val="24"/>
        </w:rPr>
        <w:t>技术部分评分</w:t>
      </w:r>
      <w:r>
        <w:rPr>
          <w:rFonts w:hint="eastAsia" w:ascii="宋体" w:hAnsi="宋体" w:eastAsia="宋体" w:cs="宋体"/>
          <w:b/>
          <w:bCs/>
          <w:color w:val="auto"/>
          <w:sz w:val="24"/>
          <w:szCs w:val="24"/>
        </w:rPr>
        <w:t>A</w:t>
      </w:r>
      <w:r>
        <w:rPr>
          <w:rFonts w:ascii="宋体" w:hAnsi="宋体" w:eastAsia="宋体" w:cs="宋体"/>
          <w:b/>
          <w:bCs/>
          <w:color w:val="auto"/>
          <w:sz w:val="24"/>
          <w:szCs w:val="24"/>
        </w:rPr>
        <w:t>（满分</w:t>
      </w:r>
      <w:r>
        <w:rPr>
          <w:rFonts w:hint="eastAsia" w:ascii="宋体" w:hAnsi="宋体" w:eastAsia="宋体" w:cs="宋体"/>
          <w:b/>
          <w:bCs/>
          <w:color w:val="auto"/>
          <w:sz w:val="24"/>
          <w:szCs w:val="24"/>
          <w:lang w:val="en-US" w:eastAsia="zh-CN"/>
        </w:rPr>
        <w:t>55</w:t>
      </w:r>
      <w:r>
        <w:rPr>
          <w:rFonts w:ascii="宋体" w:hAnsi="宋体" w:eastAsia="宋体" w:cs="宋体"/>
          <w:b/>
          <w:bCs/>
          <w:color w:val="auto"/>
          <w:sz w:val="24"/>
          <w:szCs w:val="24"/>
        </w:rPr>
        <w:t>分）</w:t>
      </w:r>
    </w:p>
    <w:tbl>
      <w:tblPr>
        <w:tblStyle w:val="11"/>
        <w:tblpPr w:leftFromText="180" w:rightFromText="180" w:vertAnchor="text" w:horzAnchor="margin" w:tblpY="782"/>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
        <w:gridCol w:w="1988"/>
        <w:gridCol w:w="702"/>
        <w:gridCol w:w="6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9464" w:type="dxa"/>
            <w:gridSpan w:val="4"/>
            <w:vAlign w:val="center"/>
          </w:tcPr>
          <w:p>
            <w:pPr>
              <w:keepNext w:val="0"/>
              <w:keepLines w:val="0"/>
              <w:pageBreakBefore w:val="0"/>
              <w:kinsoku/>
              <w:overflowPunct/>
              <w:topLinePunct w:val="0"/>
              <w:autoSpaceDE/>
              <w:autoSpaceDN/>
              <w:bidi w:val="0"/>
              <w:adjustRightInd/>
              <w:snapToGrid/>
              <w:spacing w:line="500" w:lineRule="exact"/>
              <w:ind w:firstLine="4006" w:firstLineChars="1900"/>
              <w:textAlignment w:val="auto"/>
              <w:rPr>
                <w:b/>
                <w:color w:val="000000"/>
                <w:szCs w:val="21"/>
              </w:rPr>
            </w:pPr>
            <w:r>
              <w:rPr>
                <w:b/>
                <w:bCs/>
                <w:color w:val="000000"/>
                <w:szCs w:val="21"/>
              </w:rPr>
              <w:t>技术部分评审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478" w:type="dxa"/>
            <w:vAlign w:val="center"/>
          </w:tcPr>
          <w:p>
            <w:pPr>
              <w:keepNext w:val="0"/>
              <w:keepLines w:val="0"/>
              <w:pageBreakBefore w:val="0"/>
              <w:kinsoku/>
              <w:overflowPunct/>
              <w:topLinePunct w:val="0"/>
              <w:autoSpaceDE/>
              <w:autoSpaceDN/>
              <w:bidi w:val="0"/>
              <w:adjustRightInd/>
              <w:snapToGrid/>
              <w:spacing w:line="500" w:lineRule="exact"/>
              <w:ind w:left="-105" w:leftChars="-50" w:right="-105" w:rightChars="-50"/>
              <w:jc w:val="center"/>
              <w:textAlignment w:val="auto"/>
              <w:rPr>
                <w:color w:val="000000"/>
                <w:szCs w:val="21"/>
              </w:rPr>
            </w:pPr>
            <w:r>
              <w:rPr>
                <w:color w:val="000000"/>
                <w:szCs w:val="21"/>
              </w:rPr>
              <w:t>序号</w:t>
            </w:r>
          </w:p>
        </w:tc>
        <w:tc>
          <w:tcPr>
            <w:tcW w:w="1988" w:type="dxa"/>
            <w:vAlign w:val="center"/>
          </w:tcPr>
          <w:p>
            <w:pPr>
              <w:keepNext w:val="0"/>
              <w:keepLines w:val="0"/>
              <w:pageBreakBefore w:val="0"/>
              <w:kinsoku/>
              <w:overflowPunct/>
              <w:topLinePunct w:val="0"/>
              <w:autoSpaceDE/>
              <w:autoSpaceDN/>
              <w:bidi w:val="0"/>
              <w:adjustRightInd/>
              <w:snapToGrid/>
              <w:spacing w:line="500" w:lineRule="exact"/>
              <w:jc w:val="center"/>
              <w:textAlignment w:val="auto"/>
              <w:rPr>
                <w:color w:val="000000"/>
                <w:szCs w:val="21"/>
              </w:rPr>
            </w:pPr>
            <w:r>
              <w:rPr>
                <w:color w:val="000000"/>
                <w:szCs w:val="21"/>
              </w:rPr>
              <w:t>评 分 内 容</w:t>
            </w:r>
          </w:p>
        </w:tc>
        <w:tc>
          <w:tcPr>
            <w:tcW w:w="702" w:type="dxa"/>
            <w:vAlign w:val="center"/>
          </w:tcPr>
          <w:p>
            <w:pPr>
              <w:keepNext w:val="0"/>
              <w:keepLines w:val="0"/>
              <w:pageBreakBefore w:val="0"/>
              <w:kinsoku/>
              <w:overflowPunct/>
              <w:topLinePunct w:val="0"/>
              <w:autoSpaceDE/>
              <w:autoSpaceDN/>
              <w:bidi w:val="0"/>
              <w:adjustRightInd/>
              <w:snapToGrid/>
              <w:spacing w:line="500" w:lineRule="exact"/>
              <w:jc w:val="center"/>
              <w:textAlignment w:val="auto"/>
              <w:rPr>
                <w:color w:val="000000"/>
                <w:szCs w:val="21"/>
              </w:rPr>
            </w:pPr>
            <w:r>
              <w:rPr>
                <w:color w:val="000000"/>
                <w:szCs w:val="21"/>
              </w:rPr>
              <w:t>分值</w:t>
            </w:r>
          </w:p>
        </w:tc>
        <w:tc>
          <w:tcPr>
            <w:tcW w:w="6296" w:type="dxa"/>
            <w:vAlign w:val="center"/>
          </w:tcPr>
          <w:p>
            <w:pPr>
              <w:keepNext w:val="0"/>
              <w:keepLines w:val="0"/>
              <w:pageBreakBefore w:val="0"/>
              <w:kinsoku/>
              <w:overflowPunct/>
              <w:topLinePunct w:val="0"/>
              <w:autoSpaceDE/>
              <w:autoSpaceDN/>
              <w:bidi w:val="0"/>
              <w:adjustRightInd/>
              <w:snapToGrid/>
              <w:spacing w:line="500" w:lineRule="exact"/>
              <w:jc w:val="center"/>
              <w:textAlignment w:val="auto"/>
              <w:rPr>
                <w:color w:val="000000"/>
                <w:szCs w:val="21"/>
              </w:rPr>
            </w:pPr>
            <w:r>
              <w:rPr>
                <w:color w:val="000000"/>
                <w:szCs w:val="21"/>
              </w:rPr>
              <w:t>评  分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78" w:type="dxa"/>
            <w:vAlign w:val="center"/>
          </w:tcPr>
          <w:p>
            <w:pPr>
              <w:keepNext w:val="0"/>
              <w:keepLines w:val="0"/>
              <w:pageBreakBefore w:val="0"/>
              <w:kinsoku/>
              <w:overflowPunct/>
              <w:topLinePunct w:val="0"/>
              <w:autoSpaceDE/>
              <w:autoSpaceDN/>
              <w:bidi w:val="0"/>
              <w:adjustRightInd/>
              <w:snapToGrid/>
              <w:spacing w:line="500" w:lineRule="exact"/>
              <w:ind w:left="-105" w:leftChars="-50" w:right="-105" w:rightChars="-50"/>
              <w:jc w:val="center"/>
              <w:textAlignment w:val="auto"/>
              <w:rPr>
                <w:color w:val="000000"/>
                <w:szCs w:val="21"/>
              </w:rPr>
            </w:pPr>
            <w:r>
              <w:rPr>
                <w:rFonts w:hint="eastAsia"/>
                <w:color w:val="000000"/>
                <w:szCs w:val="21"/>
              </w:rPr>
              <w:t>1</w:t>
            </w:r>
          </w:p>
        </w:tc>
        <w:tc>
          <w:tcPr>
            <w:tcW w:w="1988" w:type="dxa"/>
            <w:vAlign w:val="center"/>
          </w:tcPr>
          <w:p>
            <w:pPr>
              <w:keepNext w:val="0"/>
              <w:keepLines w:val="0"/>
              <w:pageBreakBefore w:val="0"/>
              <w:kinsoku/>
              <w:overflowPunct/>
              <w:topLinePunct w:val="0"/>
              <w:autoSpaceDE/>
              <w:autoSpaceDN/>
              <w:bidi w:val="0"/>
              <w:adjustRightInd/>
              <w:snapToGrid/>
              <w:spacing w:line="500" w:lineRule="exact"/>
              <w:jc w:val="center"/>
              <w:textAlignment w:val="auto"/>
              <w:rPr>
                <w:szCs w:val="21"/>
              </w:rPr>
            </w:pPr>
            <w:r>
              <w:rPr>
                <w:rFonts w:hint="eastAsia" w:ascii="宋体" w:hAnsi="宋体"/>
                <w:szCs w:val="21"/>
              </w:rPr>
              <w:t>技术参数方案</w:t>
            </w:r>
          </w:p>
        </w:tc>
        <w:tc>
          <w:tcPr>
            <w:tcW w:w="702" w:type="dxa"/>
            <w:vAlign w:val="center"/>
          </w:tcPr>
          <w:p>
            <w:pPr>
              <w:keepNext w:val="0"/>
              <w:keepLines w:val="0"/>
              <w:pageBreakBefore w:val="0"/>
              <w:kinsoku/>
              <w:overflowPunct/>
              <w:topLinePunct w:val="0"/>
              <w:autoSpaceDE/>
              <w:autoSpaceDN/>
              <w:bidi w:val="0"/>
              <w:adjustRightInd/>
              <w:snapToGrid/>
              <w:spacing w:line="500" w:lineRule="exact"/>
              <w:jc w:val="center"/>
              <w:textAlignment w:val="auto"/>
              <w:rPr>
                <w:color w:val="000000"/>
                <w:szCs w:val="21"/>
              </w:rPr>
            </w:pPr>
            <w:r>
              <w:rPr>
                <w:rFonts w:hint="eastAsia" w:ascii="宋体" w:hAnsi="宋体"/>
                <w:szCs w:val="21"/>
                <w:lang w:val="en-US" w:eastAsia="zh-CN"/>
              </w:rPr>
              <w:t>40</w:t>
            </w:r>
            <w:r>
              <w:rPr>
                <w:rFonts w:ascii="宋体" w:hAnsi="宋体"/>
                <w:szCs w:val="21"/>
              </w:rPr>
              <w:t>分</w:t>
            </w:r>
          </w:p>
        </w:tc>
        <w:tc>
          <w:tcPr>
            <w:tcW w:w="6296" w:type="dxa"/>
            <w:vAlign w:val="center"/>
          </w:tcPr>
          <w:p>
            <w:pPr>
              <w:keepNext w:val="0"/>
              <w:keepLines w:val="0"/>
              <w:pageBreakBefore w:val="0"/>
              <w:kinsoku/>
              <w:overflowPunct/>
              <w:topLinePunct w:val="0"/>
              <w:autoSpaceDE/>
              <w:autoSpaceDN/>
              <w:bidi w:val="0"/>
              <w:adjustRightInd/>
              <w:snapToGrid/>
              <w:spacing w:line="500" w:lineRule="exact"/>
              <w:jc w:val="left"/>
              <w:textAlignment w:val="auto"/>
              <w:rPr>
                <w:rFonts w:hint="eastAsia"/>
                <w:szCs w:val="21"/>
                <w:lang w:val="en-US" w:eastAsia="zh-CN"/>
              </w:rPr>
            </w:pPr>
            <w:r>
              <w:rPr>
                <w:rFonts w:hint="eastAsia"/>
                <w:szCs w:val="21"/>
                <w:lang w:val="en-US" w:eastAsia="zh-CN"/>
              </w:rPr>
              <w:t>根据各报价人所提供的货物对第十一点技术要求中的主要尺度及线型要素的各项要求的响应承诺情况，由评委进行评议并评分, 完全满足文件要求的得40分，每负偏离一项扣3分，正偏离不加分，扣完为止。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478" w:type="dxa"/>
            <w:vAlign w:val="center"/>
          </w:tcPr>
          <w:p>
            <w:pPr>
              <w:keepNext w:val="0"/>
              <w:keepLines w:val="0"/>
              <w:pageBreakBefore w:val="0"/>
              <w:kinsoku/>
              <w:overflowPunct/>
              <w:topLinePunct w:val="0"/>
              <w:autoSpaceDE/>
              <w:autoSpaceDN/>
              <w:bidi w:val="0"/>
              <w:adjustRightInd/>
              <w:snapToGrid/>
              <w:spacing w:line="500" w:lineRule="exact"/>
              <w:ind w:left="-105" w:leftChars="-50" w:right="-105" w:rightChars="-50"/>
              <w:jc w:val="center"/>
              <w:textAlignment w:val="auto"/>
              <w:rPr>
                <w:rFonts w:hint="default" w:eastAsia="宋体"/>
                <w:color w:val="000000" w:themeColor="text1"/>
                <w:szCs w:val="21"/>
                <w:lang w:val="en-US" w:eastAsia="zh-CN"/>
                <w14:textFill>
                  <w14:solidFill>
                    <w14:schemeClr w14:val="tx1"/>
                  </w14:solidFill>
                </w14:textFill>
              </w:rPr>
            </w:pPr>
            <w:r>
              <w:rPr>
                <w:rFonts w:hint="eastAsia" w:eastAsia="宋体"/>
                <w:color w:val="000000" w:themeColor="text1"/>
                <w:szCs w:val="21"/>
                <w:lang w:val="en-US" w:eastAsia="zh-CN"/>
                <w14:textFill>
                  <w14:solidFill>
                    <w14:schemeClr w14:val="tx1"/>
                  </w14:solidFill>
                </w14:textFill>
              </w:rPr>
              <w:t>2</w:t>
            </w:r>
          </w:p>
        </w:tc>
        <w:tc>
          <w:tcPr>
            <w:tcW w:w="1988" w:type="dxa"/>
            <w:vAlign w:val="center"/>
          </w:tcPr>
          <w:p>
            <w:pPr>
              <w:keepNext w:val="0"/>
              <w:keepLines w:val="0"/>
              <w:pageBreakBefore w:val="0"/>
              <w:kinsoku/>
              <w:overflowPunct/>
              <w:topLinePunct w:val="0"/>
              <w:autoSpaceDE/>
              <w:autoSpaceDN/>
              <w:bidi w:val="0"/>
              <w:adjustRightInd/>
              <w:snapToGrid/>
              <w:spacing w:line="500" w:lineRule="exact"/>
              <w:jc w:val="center"/>
              <w:textAlignment w:val="auto"/>
              <w:rPr>
                <w:rFonts w:hint="eastAsia"/>
                <w:szCs w:val="21"/>
              </w:rPr>
            </w:pPr>
            <w:r>
              <w:rPr>
                <w:rFonts w:hint="eastAsia"/>
                <w:szCs w:val="21"/>
                <w:lang w:val="en-US" w:eastAsia="zh-CN"/>
              </w:rPr>
              <w:t>效果图</w:t>
            </w:r>
          </w:p>
        </w:tc>
        <w:tc>
          <w:tcPr>
            <w:tcW w:w="702" w:type="dxa"/>
            <w:vAlign w:val="center"/>
          </w:tcPr>
          <w:p>
            <w:pPr>
              <w:keepNext w:val="0"/>
              <w:keepLines w:val="0"/>
              <w:pageBreakBefore w:val="0"/>
              <w:kinsoku/>
              <w:overflowPunct/>
              <w:topLinePunct w:val="0"/>
              <w:autoSpaceDE/>
              <w:autoSpaceDN/>
              <w:bidi w:val="0"/>
              <w:adjustRightInd/>
              <w:snapToGrid/>
              <w:spacing w:line="500" w:lineRule="exact"/>
              <w:jc w:val="center"/>
              <w:textAlignment w:val="auto"/>
              <w:rPr>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15</w:t>
            </w:r>
            <w:r>
              <w:rPr>
                <w:color w:val="000000" w:themeColor="text1"/>
                <w:szCs w:val="21"/>
                <w14:textFill>
                  <w14:solidFill>
                    <w14:schemeClr w14:val="tx1"/>
                  </w14:solidFill>
                </w14:textFill>
              </w:rPr>
              <w:t>分</w:t>
            </w:r>
          </w:p>
        </w:tc>
        <w:tc>
          <w:tcPr>
            <w:tcW w:w="6296" w:type="dxa"/>
            <w:vAlign w:val="center"/>
          </w:tcPr>
          <w:p>
            <w:pPr>
              <w:keepNext w:val="0"/>
              <w:keepLines w:val="0"/>
              <w:pageBreakBefore w:val="0"/>
              <w:kinsoku/>
              <w:overflowPunct/>
              <w:topLinePunct w:val="0"/>
              <w:autoSpaceDE/>
              <w:autoSpaceDN/>
              <w:bidi w:val="0"/>
              <w:adjustRightInd/>
              <w:snapToGrid/>
              <w:spacing w:line="500" w:lineRule="exact"/>
              <w:jc w:val="left"/>
              <w:textAlignment w:val="auto"/>
              <w:rPr>
                <w:rFonts w:hint="eastAsia"/>
                <w:szCs w:val="21"/>
                <w:lang w:val="en-US" w:eastAsia="zh-CN"/>
              </w:rPr>
            </w:pPr>
            <w:r>
              <w:rPr>
                <w:rFonts w:hint="eastAsia"/>
                <w:szCs w:val="21"/>
                <w:lang w:val="en-US" w:eastAsia="zh-CN"/>
              </w:rPr>
              <w:t xml:space="preserve">根据报价人针对本项目提供的船舶三维模型、快艇外观及内饰设计装饰效果图情况，由评委进行评分：效果图清晰完整、色彩按照传统配色、搭配协调、和谐的得15分；效果图部分清晰，色彩搭配较协调、较和谐的得10分；效果图部分清晰，色彩搭配不太协调、和谐的得5分；效果图不清晰、色彩搭配杂乱无章、平淡无奇的得1分，未提供的不得分。                                                                                   </w:t>
            </w:r>
          </w:p>
        </w:tc>
      </w:tr>
    </w:tbl>
    <w:p>
      <w:pPr>
        <w:pStyle w:val="19"/>
        <w:keepNext w:val="0"/>
        <w:keepLines w:val="0"/>
        <w:pageBreakBefore w:val="0"/>
        <w:numPr>
          <w:ilvl w:val="0"/>
          <w:numId w:val="1"/>
        </w:numPr>
        <w:kinsoku/>
        <w:overflowPunct/>
        <w:topLinePunct w:val="0"/>
        <w:autoSpaceDE/>
        <w:autoSpaceDN/>
        <w:bidi w:val="0"/>
        <w:adjustRightInd/>
        <w:snapToGrid/>
        <w:spacing w:line="500" w:lineRule="exact"/>
        <w:textAlignment w:val="auto"/>
        <w:rPr>
          <w:rFonts w:ascii="宋体" w:hAnsi="宋体" w:eastAsia="宋体" w:cs="宋体"/>
          <w:b/>
          <w:bCs/>
          <w:color w:val="auto"/>
          <w:sz w:val="24"/>
          <w:szCs w:val="24"/>
        </w:rPr>
      </w:pPr>
      <w:r>
        <w:rPr>
          <w:rFonts w:ascii="宋体" w:hAnsi="宋体" w:eastAsia="宋体" w:cs="宋体"/>
          <w:b/>
          <w:bCs/>
          <w:color w:val="auto"/>
          <w:sz w:val="24"/>
          <w:szCs w:val="24"/>
        </w:rPr>
        <w:t>商务部分评分B（满分</w:t>
      </w:r>
      <w:r>
        <w:rPr>
          <w:rFonts w:hint="eastAsia" w:ascii="宋体" w:hAnsi="宋体" w:eastAsia="宋体" w:cs="宋体"/>
          <w:b/>
          <w:bCs/>
          <w:color w:val="auto"/>
          <w:sz w:val="24"/>
          <w:szCs w:val="24"/>
          <w:lang w:val="en-US" w:eastAsia="zh-CN"/>
        </w:rPr>
        <w:t>15</w:t>
      </w:r>
      <w:r>
        <w:rPr>
          <w:rFonts w:ascii="宋体" w:hAnsi="宋体" w:eastAsia="宋体" w:cs="宋体"/>
          <w:b/>
          <w:bCs/>
          <w:color w:val="auto"/>
          <w:sz w:val="24"/>
          <w:szCs w:val="24"/>
        </w:rPr>
        <w:t>分）</w:t>
      </w:r>
    </w:p>
    <w:tbl>
      <w:tblPr>
        <w:tblStyle w:val="11"/>
        <w:tblpPr w:leftFromText="180" w:rightFromText="180" w:vertAnchor="text" w:horzAnchor="margin" w:tblpY="782"/>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
        <w:gridCol w:w="1988"/>
        <w:gridCol w:w="702"/>
        <w:gridCol w:w="6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478" w:type="dxa"/>
            <w:vAlign w:val="center"/>
          </w:tcPr>
          <w:p>
            <w:pPr>
              <w:keepNext w:val="0"/>
              <w:keepLines w:val="0"/>
              <w:pageBreakBefore w:val="0"/>
              <w:kinsoku/>
              <w:overflowPunct/>
              <w:topLinePunct w:val="0"/>
              <w:autoSpaceDE/>
              <w:autoSpaceDN/>
              <w:bidi w:val="0"/>
              <w:adjustRightInd/>
              <w:snapToGrid/>
              <w:spacing w:line="500" w:lineRule="exact"/>
              <w:ind w:left="-105" w:leftChars="-50" w:right="-105" w:rightChars="-50"/>
              <w:jc w:val="center"/>
              <w:textAlignment w:val="auto"/>
              <w:rPr>
                <w:color w:val="000000"/>
                <w:szCs w:val="21"/>
              </w:rPr>
            </w:pPr>
            <w:r>
              <w:rPr>
                <w:color w:val="000000"/>
                <w:szCs w:val="21"/>
              </w:rPr>
              <w:t>序号</w:t>
            </w:r>
          </w:p>
        </w:tc>
        <w:tc>
          <w:tcPr>
            <w:tcW w:w="1988" w:type="dxa"/>
            <w:vAlign w:val="center"/>
          </w:tcPr>
          <w:p>
            <w:pPr>
              <w:keepNext w:val="0"/>
              <w:keepLines w:val="0"/>
              <w:pageBreakBefore w:val="0"/>
              <w:kinsoku/>
              <w:overflowPunct/>
              <w:topLinePunct w:val="0"/>
              <w:autoSpaceDE/>
              <w:autoSpaceDN/>
              <w:bidi w:val="0"/>
              <w:adjustRightInd/>
              <w:snapToGrid/>
              <w:spacing w:line="500" w:lineRule="exact"/>
              <w:jc w:val="center"/>
              <w:textAlignment w:val="auto"/>
              <w:rPr>
                <w:color w:val="000000"/>
                <w:szCs w:val="21"/>
              </w:rPr>
            </w:pPr>
            <w:r>
              <w:rPr>
                <w:color w:val="000000"/>
                <w:szCs w:val="21"/>
              </w:rPr>
              <w:t>评 分 内 容</w:t>
            </w:r>
          </w:p>
        </w:tc>
        <w:tc>
          <w:tcPr>
            <w:tcW w:w="702" w:type="dxa"/>
            <w:vAlign w:val="center"/>
          </w:tcPr>
          <w:p>
            <w:pPr>
              <w:keepNext w:val="0"/>
              <w:keepLines w:val="0"/>
              <w:pageBreakBefore w:val="0"/>
              <w:kinsoku/>
              <w:overflowPunct/>
              <w:topLinePunct w:val="0"/>
              <w:autoSpaceDE/>
              <w:autoSpaceDN/>
              <w:bidi w:val="0"/>
              <w:adjustRightInd/>
              <w:snapToGrid/>
              <w:spacing w:line="500" w:lineRule="exact"/>
              <w:jc w:val="center"/>
              <w:textAlignment w:val="auto"/>
              <w:rPr>
                <w:color w:val="000000"/>
                <w:szCs w:val="21"/>
              </w:rPr>
            </w:pPr>
            <w:r>
              <w:rPr>
                <w:color w:val="000000"/>
                <w:szCs w:val="21"/>
              </w:rPr>
              <w:t>分值</w:t>
            </w:r>
          </w:p>
        </w:tc>
        <w:tc>
          <w:tcPr>
            <w:tcW w:w="6296" w:type="dxa"/>
            <w:vAlign w:val="center"/>
          </w:tcPr>
          <w:p>
            <w:pPr>
              <w:keepNext w:val="0"/>
              <w:keepLines w:val="0"/>
              <w:pageBreakBefore w:val="0"/>
              <w:kinsoku/>
              <w:overflowPunct/>
              <w:topLinePunct w:val="0"/>
              <w:autoSpaceDE/>
              <w:autoSpaceDN/>
              <w:bidi w:val="0"/>
              <w:adjustRightInd/>
              <w:snapToGrid/>
              <w:spacing w:line="500" w:lineRule="exact"/>
              <w:jc w:val="center"/>
              <w:textAlignment w:val="auto"/>
              <w:rPr>
                <w:color w:val="000000"/>
                <w:szCs w:val="21"/>
              </w:rPr>
            </w:pPr>
            <w:r>
              <w:rPr>
                <w:color w:val="000000"/>
                <w:szCs w:val="21"/>
              </w:rPr>
              <w:t>评  分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478" w:type="dxa"/>
            <w:vAlign w:val="center"/>
          </w:tcPr>
          <w:p>
            <w:pPr>
              <w:keepNext w:val="0"/>
              <w:keepLines w:val="0"/>
              <w:pageBreakBefore w:val="0"/>
              <w:kinsoku/>
              <w:overflowPunct/>
              <w:topLinePunct w:val="0"/>
              <w:autoSpaceDE/>
              <w:autoSpaceDN/>
              <w:bidi w:val="0"/>
              <w:adjustRightInd/>
              <w:snapToGrid/>
              <w:spacing w:line="500" w:lineRule="exact"/>
              <w:ind w:left="-105" w:leftChars="-50" w:right="-105" w:rightChars="-50"/>
              <w:jc w:val="center"/>
              <w:textAlignment w:val="auto"/>
              <w:rPr>
                <w:rFonts w:hint="eastAsia" w:hAnsi="宋体" w:eastAsiaTheme="minorEastAsia"/>
                <w:lang w:val="en-US" w:eastAsia="zh-CN"/>
              </w:rPr>
            </w:pPr>
            <w:r>
              <w:rPr>
                <w:rFonts w:hint="eastAsia" w:hAnsi="宋体"/>
                <w:lang w:val="en-US" w:eastAsia="zh-CN"/>
              </w:rPr>
              <w:t>1</w:t>
            </w:r>
          </w:p>
        </w:tc>
        <w:tc>
          <w:tcPr>
            <w:tcW w:w="1988" w:type="dxa"/>
            <w:vAlign w:val="center"/>
          </w:tcPr>
          <w:p>
            <w:pPr>
              <w:keepNext w:val="0"/>
              <w:keepLines w:val="0"/>
              <w:pageBreakBefore w:val="0"/>
              <w:kinsoku/>
              <w:overflowPunct/>
              <w:topLinePunct w:val="0"/>
              <w:autoSpaceDE/>
              <w:autoSpaceDN/>
              <w:bidi w:val="0"/>
              <w:adjustRightInd/>
              <w:snapToGrid/>
              <w:spacing w:line="500" w:lineRule="exact"/>
              <w:jc w:val="center"/>
              <w:textAlignment w:val="auto"/>
              <w:rPr>
                <w:rFonts w:hint="eastAsia"/>
                <w:szCs w:val="21"/>
                <w:lang w:val="en-US" w:eastAsia="zh-CN"/>
              </w:rPr>
            </w:pPr>
            <w:r>
              <w:rPr>
                <w:rFonts w:hint="eastAsia"/>
                <w:szCs w:val="21"/>
                <w:lang w:val="en-US" w:eastAsia="zh-CN"/>
              </w:rPr>
              <w:t>业绩</w:t>
            </w:r>
          </w:p>
        </w:tc>
        <w:tc>
          <w:tcPr>
            <w:tcW w:w="702" w:type="dxa"/>
            <w:vAlign w:val="center"/>
          </w:tcPr>
          <w:p>
            <w:pPr>
              <w:keepNext w:val="0"/>
              <w:keepLines w:val="0"/>
              <w:pageBreakBefore w:val="0"/>
              <w:kinsoku/>
              <w:overflowPunct/>
              <w:topLinePunct w:val="0"/>
              <w:autoSpaceDE/>
              <w:autoSpaceDN/>
              <w:bidi w:val="0"/>
              <w:adjustRightInd/>
              <w:snapToGrid/>
              <w:spacing w:line="500" w:lineRule="exact"/>
              <w:jc w:val="left"/>
              <w:textAlignment w:val="auto"/>
              <w:rPr>
                <w:rFonts w:hint="eastAsia"/>
                <w:szCs w:val="21"/>
                <w:lang w:val="en-US" w:eastAsia="zh-CN"/>
              </w:rPr>
            </w:pPr>
            <w:r>
              <w:rPr>
                <w:rFonts w:hint="eastAsia"/>
                <w:szCs w:val="21"/>
                <w:lang w:val="en-US" w:eastAsia="zh-CN"/>
              </w:rPr>
              <w:t>3分</w:t>
            </w:r>
          </w:p>
        </w:tc>
        <w:tc>
          <w:tcPr>
            <w:tcW w:w="6296" w:type="dxa"/>
            <w:vAlign w:val="center"/>
          </w:tcPr>
          <w:p>
            <w:pPr>
              <w:keepNext w:val="0"/>
              <w:keepLines w:val="0"/>
              <w:pageBreakBefore w:val="0"/>
              <w:kinsoku/>
              <w:overflowPunct/>
              <w:topLinePunct w:val="0"/>
              <w:autoSpaceDE/>
              <w:autoSpaceDN/>
              <w:bidi w:val="0"/>
              <w:adjustRightInd/>
              <w:snapToGrid/>
              <w:spacing w:line="500" w:lineRule="exact"/>
              <w:jc w:val="left"/>
              <w:textAlignment w:val="auto"/>
              <w:rPr>
                <w:rFonts w:hint="eastAsia"/>
                <w:szCs w:val="21"/>
                <w:lang w:val="en-US" w:eastAsia="zh-CN"/>
              </w:rPr>
            </w:pPr>
            <w:r>
              <w:rPr>
                <w:rFonts w:hint="eastAsia"/>
                <w:szCs w:val="21"/>
                <w:lang w:val="en-US" w:eastAsia="zh-CN"/>
              </w:rPr>
              <w:t>评委会根据各报价人提供由报价人完成的与本项目同类业绩进行评分，每提供一份合格业绩得1分，最高得3分。无业绩或业绩证明资料不全的本项得0分。注：报价人须同时提供成交或成交公告（提供相关网站成交或成交公告的下载网页并注明网址）、成交或成交通知书复印件、采购合同文本复印件，以及能够证明该业绩项目已经招标人验收合格的相关证明文件复印件，未同时提供以上各项证明材料的，该项业绩不给予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478" w:type="dxa"/>
            <w:vAlign w:val="center"/>
          </w:tcPr>
          <w:p>
            <w:pPr>
              <w:keepNext w:val="0"/>
              <w:keepLines w:val="0"/>
              <w:pageBreakBefore w:val="0"/>
              <w:kinsoku/>
              <w:overflowPunct/>
              <w:topLinePunct w:val="0"/>
              <w:autoSpaceDE/>
              <w:autoSpaceDN/>
              <w:bidi w:val="0"/>
              <w:adjustRightInd/>
              <w:snapToGrid/>
              <w:spacing w:line="500" w:lineRule="exact"/>
              <w:ind w:left="-105" w:leftChars="-50" w:right="-105" w:rightChars="-50"/>
              <w:jc w:val="center"/>
              <w:textAlignment w:val="auto"/>
              <w:rPr>
                <w:rFonts w:hint="eastAsia" w:hAnsi="宋体" w:eastAsiaTheme="minorEastAsia"/>
                <w:lang w:val="en-US" w:eastAsia="zh-CN"/>
              </w:rPr>
            </w:pPr>
            <w:r>
              <w:rPr>
                <w:rFonts w:hint="eastAsia" w:hAnsi="宋体"/>
                <w:lang w:val="en-US" w:eastAsia="zh-CN"/>
              </w:rPr>
              <w:t>2</w:t>
            </w:r>
          </w:p>
        </w:tc>
        <w:tc>
          <w:tcPr>
            <w:tcW w:w="1988" w:type="dxa"/>
            <w:vAlign w:val="center"/>
          </w:tcPr>
          <w:p>
            <w:pPr>
              <w:keepNext w:val="0"/>
              <w:keepLines w:val="0"/>
              <w:pageBreakBefore w:val="0"/>
              <w:kinsoku/>
              <w:overflowPunct/>
              <w:topLinePunct w:val="0"/>
              <w:autoSpaceDE/>
              <w:autoSpaceDN/>
              <w:bidi w:val="0"/>
              <w:adjustRightInd/>
              <w:snapToGrid/>
              <w:spacing w:line="500" w:lineRule="exact"/>
              <w:jc w:val="center"/>
              <w:textAlignment w:val="auto"/>
              <w:rPr>
                <w:rFonts w:hint="eastAsia"/>
                <w:szCs w:val="21"/>
                <w:lang w:val="en-US" w:eastAsia="zh-CN"/>
              </w:rPr>
            </w:pPr>
            <w:r>
              <w:rPr>
                <w:rFonts w:hint="eastAsia"/>
                <w:szCs w:val="21"/>
                <w:lang w:val="en-US" w:eastAsia="zh-CN"/>
              </w:rPr>
              <w:t>售后服务方案</w:t>
            </w:r>
          </w:p>
        </w:tc>
        <w:tc>
          <w:tcPr>
            <w:tcW w:w="702" w:type="dxa"/>
            <w:vAlign w:val="center"/>
          </w:tcPr>
          <w:p>
            <w:pPr>
              <w:keepNext w:val="0"/>
              <w:keepLines w:val="0"/>
              <w:pageBreakBefore w:val="0"/>
              <w:kinsoku/>
              <w:overflowPunct/>
              <w:topLinePunct w:val="0"/>
              <w:autoSpaceDE/>
              <w:autoSpaceDN/>
              <w:bidi w:val="0"/>
              <w:adjustRightInd/>
              <w:snapToGrid/>
              <w:spacing w:line="500" w:lineRule="exact"/>
              <w:jc w:val="left"/>
              <w:textAlignment w:val="auto"/>
              <w:rPr>
                <w:rFonts w:hint="eastAsia"/>
                <w:szCs w:val="21"/>
                <w:lang w:val="en-US" w:eastAsia="zh-CN"/>
              </w:rPr>
            </w:pPr>
            <w:r>
              <w:rPr>
                <w:rFonts w:hint="eastAsia"/>
                <w:szCs w:val="21"/>
                <w:lang w:val="en-US" w:eastAsia="zh-CN"/>
              </w:rPr>
              <w:t>3分</w:t>
            </w:r>
          </w:p>
        </w:tc>
        <w:tc>
          <w:tcPr>
            <w:tcW w:w="6296" w:type="dxa"/>
            <w:vAlign w:val="center"/>
          </w:tcPr>
          <w:p>
            <w:pPr>
              <w:keepNext w:val="0"/>
              <w:keepLines w:val="0"/>
              <w:pageBreakBefore w:val="0"/>
              <w:kinsoku/>
              <w:overflowPunct/>
              <w:topLinePunct w:val="0"/>
              <w:autoSpaceDE/>
              <w:autoSpaceDN/>
              <w:bidi w:val="0"/>
              <w:adjustRightInd/>
              <w:snapToGrid/>
              <w:spacing w:line="500" w:lineRule="exact"/>
              <w:jc w:val="left"/>
              <w:textAlignment w:val="auto"/>
              <w:rPr>
                <w:rFonts w:hint="eastAsia"/>
                <w:szCs w:val="21"/>
                <w:lang w:val="en-US" w:eastAsia="zh-CN"/>
              </w:rPr>
            </w:pPr>
            <w:r>
              <w:rPr>
                <w:rFonts w:hint="eastAsia"/>
                <w:szCs w:val="21"/>
                <w:lang w:val="en-US" w:eastAsia="zh-CN"/>
              </w:rPr>
              <w:t>评委会根据各报价人提供的售后服务方案（计划安排、技术保证、质量保证、服务响应时间、保修措施、保修期外修理优惠条件、以及质保期后备品备件维修价格清单等）进行评分，由评委在0-3分之间进行评议。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478" w:type="dxa"/>
            <w:vAlign w:val="center"/>
          </w:tcPr>
          <w:p>
            <w:pPr>
              <w:keepNext w:val="0"/>
              <w:keepLines w:val="0"/>
              <w:pageBreakBefore w:val="0"/>
              <w:kinsoku/>
              <w:overflowPunct/>
              <w:topLinePunct w:val="0"/>
              <w:autoSpaceDE/>
              <w:autoSpaceDN/>
              <w:bidi w:val="0"/>
              <w:adjustRightInd/>
              <w:snapToGrid/>
              <w:spacing w:line="500" w:lineRule="exact"/>
              <w:ind w:firstLine="105" w:firstLineChars="50"/>
              <w:textAlignment w:val="auto"/>
              <w:rPr>
                <w:rFonts w:hint="eastAsia" w:hAnsi="宋体" w:eastAsiaTheme="minorEastAsia"/>
                <w:lang w:val="en-US" w:eastAsia="zh-CN"/>
              </w:rPr>
            </w:pPr>
            <w:r>
              <w:rPr>
                <w:rFonts w:hint="eastAsia" w:hAnsi="宋体"/>
                <w:lang w:val="en-US" w:eastAsia="zh-CN"/>
              </w:rPr>
              <w:t>3</w:t>
            </w:r>
          </w:p>
        </w:tc>
        <w:tc>
          <w:tcPr>
            <w:tcW w:w="1988" w:type="dxa"/>
            <w:vAlign w:val="center"/>
          </w:tcPr>
          <w:p>
            <w:pPr>
              <w:keepNext w:val="0"/>
              <w:keepLines w:val="0"/>
              <w:pageBreakBefore w:val="0"/>
              <w:kinsoku/>
              <w:overflowPunct/>
              <w:topLinePunct w:val="0"/>
              <w:autoSpaceDE/>
              <w:autoSpaceDN/>
              <w:bidi w:val="0"/>
              <w:adjustRightInd/>
              <w:snapToGrid/>
              <w:spacing w:line="500" w:lineRule="exact"/>
              <w:jc w:val="center"/>
              <w:textAlignment w:val="auto"/>
              <w:rPr>
                <w:rFonts w:hint="eastAsia"/>
                <w:szCs w:val="21"/>
                <w:lang w:val="en-US" w:eastAsia="zh-CN"/>
              </w:rPr>
            </w:pPr>
            <w:r>
              <w:rPr>
                <w:rFonts w:hint="eastAsia"/>
                <w:szCs w:val="21"/>
                <w:lang w:val="en-US" w:eastAsia="zh-CN"/>
              </w:rPr>
              <w:t>技术培训</w:t>
            </w:r>
          </w:p>
        </w:tc>
        <w:tc>
          <w:tcPr>
            <w:tcW w:w="702" w:type="dxa"/>
            <w:vAlign w:val="center"/>
          </w:tcPr>
          <w:p>
            <w:pPr>
              <w:keepNext w:val="0"/>
              <w:keepLines w:val="0"/>
              <w:pageBreakBefore w:val="0"/>
              <w:kinsoku/>
              <w:overflowPunct/>
              <w:topLinePunct w:val="0"/>
              <w:autoSpaceDE/>
              <w:autoSpaceDN/>
              <w:bidi w:val="0"/>
              <w:adjustRightInd/>
              <w:snapToGrid/>
              <w:spacing w:line="500" w:lineRule="exact"/>
              <w:jc w:val="left"/>
              <w:textAlignment w:val="auto"/>
              <w:rPr>
                <w:rFonts w:hint="eastAsia"/>
                <w:szCs w:val="21"/>
                <w:lang w:val="en-US" w:eastAsia="zh-CN"/>
              </w:rPr>
            </w:pPr>
            <w:r>
              <w:rPr>
                <w:rFonts w:hint="eastAsia"/>
                <w:szCs w:val="21"/>
                <w:lang w:val="en-US" w:eastAsia="zh-CN"/>
              </w:rPr>
              <w:t>3分</w:t>
            </w:r>
          </w:p>
        </w:tc>
        <w:tc>
          <w:tcPr>
            <w:tcW w:w="6296" w:type="dxa"/>
            <w:vAlign w:val="center"/>
          </w:tcPr>
          <w:p>
            <w:pPr>
              <w:keepNext w:val="0"/>
              <w:keepLines w:val="0"/>
              <w:pageBreakBefore w:val="0"/>
              <w:kinsoku/>
              <w:overflowPunct/>
              <w:topLinePunct w:val="0"/>
              <w:autoSpaceDE/>
              <w:autoSpaceDN/>
              <w:bidi w:val="0"/>
              <w:adjustRightInd/>
              <w:snapToGrid/>
              <w:spacing w:line="500" w:lineRule="exact"/>
              <w:jc w:val="left"/>
              <w:textAlignment w:val="auto"/>
              <w:rPr>
                <w:rFonts w:hint="eastAsia"/>
                <w:szCs w:val="21"/>
                <w:lang w:val="en-US" w:eastAsia="zh-CN"/>
              </w:rPr>
            </w:pPr>
            <w:r>
              <w:rPr>
                <w:rFonts w:hint="eastAsia"/>
                <w:szCs w:val="21"/>
                <w:lang w:val="en-US" w:eastAsia="zh-CN"/>
              </w:rPr>
              <w:t>根据报价人针对本项目提供对招标人的管理人员、操作人员及维护人员进行培训（应用培训包括安装、检验、调试、使用和维护、排除一般故障）等承诺情况，由评委在0-3分之间进行评议。</w:t>
            </w:r>
          </w:p>
        </w:tc>
      </w:tr>
    </w:tbl>
    <w:p>
      <w:pPr>
        <w:pStyle w:val="19"/>
        <w:keepNext w:val="0"/>
        <w:keepLines w:val="0"/>
        <w:pageBreakBefore w:val="0"/>
        <w:kinsoku/>
        <w:overflowPunct/>
        <w:topLinePunct w:val="0"/>
        <w:autoSpaceDE/>
        <w:autoSpaceDN/>
        <w:bidi w:val="0"/>
        <w:adjustRightInd/>
        <w:snapToGrid/>
        <w:spacing w:line="500" w:lineRule="exact"/>
        <w:textAlignment w:val="auto"/>
        <w:rPr>
          <w:rFonts w:ascii="宋体" w:hAnsi="宋体" w:eastAsia="宋体" w:cs="宋体"/>
          <w:b/>
          <w:bCs/>
          <w:color w:val="auto"/>
          <w:sz w:val="24"/>
          <w:szCs w:val="24"/>
        </w:rPr>
      </w:pPr>
    </w:p>
    <w:p>
      <w:pPr>
        <w:pStyle w:val="19"/>
        <w:keepNext w:val="0"/>
        <w:keepLines w:val="0"/>
        <w:pageBreakBefore w:val="0"/>
        <w:kinsoku/>
        <w:overflowPunct/>
        <w:topLinePunct w:val="0"/>
        <w:autoSpaceDE/>
        <w:autoSpaceDN/>
        <w:bidi w:val="0"/>
        <w:adjustRightInd/>
        <w:snapToGrid/>
        <w:spacing w:line="500" w:lineRule="exact"/>
        <w:textAlignment w:val="auto"/>
        <w:rPr>
          <w:rFonts w:ascii="宋体" w:hAnsi="宋体" w:eastAsia="宋体" w:cs="宋体"/>
          <w:b/>
          <w:bCs/>
          <w:color w:val="auto"/>
          <w:sz w:val="24"/>
          <w:szCs w:val="24"/>
        </w:rPr>
      </w:pPr>
    </w:p>
    <w:p>
      <w:pPr>
        <w:pStyle w:val="19"/>
        <w:keepNext w:val="0"/>
        <w:keepLines w:val="0"/>
        <w:pageBreakBefore w:val="0"/>
        <w:kinsoku/>
        <w:overflowPunct/>
        <w:topLinePunct w:val="0"/>
        <w:autoSpaceDE/>
        <w:autoSpaceDN/>
        <w:bidi w:val="0"/>
        <w:adjustRightInd/>
        <w:snapToGrid/>
        <w:spacing w:line="500" w:lineRule="exact"/>
        <w:textAlignment w:val="auto"/>
        <w:rPr>
          <w:rFonts w:ascii="宋体" w:hAnsi="宋体" w:eastAsia="宋体" w:cs="宋体"/>
          <w:b/>
          <w:bCs/>
          <w:color w:val="auto"/>
          <w:sz w:val="24"/>
          <w:szCs w:val="24"/>
        </w:rPr>
      </w:pPr>
    </w:p>
    <w:p>
      <w:pPr>
        <w:pStyle w:val="19"/>
        <w:keepNext w:val="0"/>
        <w:keepLines w:val="0"/>
        <w:pageBreakBefore w:val="0"/>
        <w:kinsoku/>
        <w:overflowPunct/>
        <w:topLinePunct w:val="0"/>
        <w:autoSpaceDE/>
        <w:autoSpaceDN/>
        <w:bidi w:val="0"/>
        <w:adjustRightInd/>
        <w:snapToGrid/>
        <w:spacing w:line="500" w:lineRule="exact"/>
        <w:textAlignment w:val="auto"/>
        <w:rPr>
          <w:rFonts w:ascii="宋体" w:hAnsi="宋体" w:eastAsia="宋体" w:cs="宋体"/>
          <w:b/>
          <w:bCs/>
          <w:color w:val="auto"/>
          <w:sz w:val="24"/>
          <w:szCs w:val="24"/>
        </w:rPr>
      </w:pPr>
      <w:r>
        <w:rPr>
          <w:rFonts w:ascii="宋体" w:hAnsi="宋体" w:eastAsia="宋体" w:cs="宋体"/>
          <w:b/>
          <w:bCs/>
          <w:color w:val="auto"/>
          <w:sz w:val="24"/>
          <w:szCs w:val="24"/>
        </w:rPr>
        <w:t>（3）报价部分评分（满分</w:t>
      </w:r>
      <w:r>
        <w:rPr>
          <w:rFonts w:hint="eastAsia" w:ascii="宋体" w:hAnsi="宋体" w:eastAsia="宋体" w:cs="宋体"/>
          <w:b/>
          <w:bCs/>
          <w:color w:val="auto"/>
          <w:sz w:val="24"/>
          <w:szCs w:val="24"/>
          <w:lang w:val="en-US" w:eastAsia="zh-CN"/>
        </w:rPr>
        <w:t>30</w:t>
      </w:r>
      <w:r>
        <w:rPr>
          <w:rFonts w:ascii="宋体" w:hAnsi="宋体" w:eastAsia="宋体" w:cs="宋体"/>
          <w:b/>
          <w:bCs/>
          <w:color w:val="auto"/>
          <w:sz w:val="24"/>
          <w:szCs w:val="24"/>
        </w:rPr>
        <w:t>分）</w:t>
      </w:r>
    </w:p>
    <w:tbl>
      <w:tblPr>
        <w:tblStyle w:val="11"/>
        <w:tblW w:w="4998" w:type="pct"/>
        <w:tblInd w:w="0" w:type="dxa"/>
        <w:tblLayout w:type="autofit"/>
        <w:tblCellMar>
          <w:top w:w="0" w:type="dxa"/>
          <w:left w:w="108" w:type="dxa"/>
          <w:bottom w:w="0" w:type="dxa"/>
          <w:right w:w="108" w:type="dxa"/>
        </w:tblCellMar>
      </w:tblPr>
      <w:tblGrid>
        <w:gridCol w:w="1009"/>
        <w:gridCol w:w="1446"/>
        <w:gridCol w:w="5179"/>
        <w:gridCol w:w="829"/>
      </w:tblGrid>
      <w:tr>
        <w:tblPrEx>
          <w:tblCellMar>
            <w:top w:w="0" w:type="dxa"/>
            <w:left w:w="108" w:type="dxa"/>
            <w:bottom w:w="0" w:type="dxa"/>
            <w:right w:w="108" w:type="dxa"/>
          </w:tblCellMar>
        </w:tblPrEx>
        <w:trPr>
          <w:cantSplit/>
          <w:trHeight w:val="315" w:hRule="atLeast"/>
        </w:trPr>
        <w:tc>
          <w:tcPr>
            <w:tcW w:w="596" w:type="pct"/>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19"/>
              <w:keepNext w:val="0"/>
              <w:keepLines w:val="0"/>
              <w:pageBreakBefore w:val="0"/>
              <w:kinsoku/>
              <w:overflowPunct/>
              <w:topLinePunct w:val="0"/>
              <w:autoSpaceDE/>
              <w:autoSpaceDN/>
              <w:bidi w:val="0"/>
              <w:adjustRightInd/>
              <w:snapToGrid/>
              <w:spacing w:line="500" w:lineRule="exact"/>
              <w:jc w:val="center"/>
              <w:textAlignment w:val="auto"/>
              <w:rPr>
                <w:rFonts w:ascii="宋体" w:hAnsi="宋体" w:eastAsia="宋体" w:cs="宋体"/>
                <w:color w:val="auto"/>
                <w:sz w:val="24"/>
                <w:szCs w:val="24"/>
              </w:rPr>
            </w:pPr>
            <w:r>
              <w:rPr>
                <w:rFonts w:ascii="宋体" w:hAnsi="宋体" w:eastAsia="宋体" w:cs="宋体"/>
                <w:color w:val="auto"/>
                <w:sz w:val="24"/>
                <w:szCs w:val="24"/>
              </w:rPr>
              <w:t>项目</w:t>
            </w:r>
          </w:p>
        </w:tc>
        <w:tc>
          <w:tcPr>
            <w:tcW w:w="854" w:type="pct"/>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19"/>
              <w:keepNext w:val="0"/>
              <w:keepLines w:val="0"/>
              <w:pageBreakBefore w:val="0"/>
              <w:kinsoku/>
              <w:overflowPunct/>
              <w:topLinePunct w:val="0"/>
              <w:autoSpaceDE/>
              <w:autoSpaceDN/>
              <w:bidi w:val="0"/>
              <w:adjustRightInd/>
              <w:snapToGrid/>
              <w:spacing w:line="500" w:lineRule="exact"/>
              <w:jc w:val="center"/>
              <w:textAlignment w:val="auto"/>
              <w:rPr>
                <w:rFonts w:ascii="宋体" w:hAnsi="宋体" w:eastAsia="宋体" w:cs="宋体"/>
                <w:color w:val="auto"/>
                <w:sz w:val="24"/>
                <w:szCs w:val="24"/>
              </w:rPr>
            </w:pPr>
            <w:r>
              <w:rPr>
                <w:rFonts w:ascii="宋体" w:hAnsi="宋体" w:eastAsia="宋体" w:cs="宋体"/>
                <w:color w:val="auto"/>
                <w:sz w:val="24"/>
                <w:szCs w:val="24"/>
              </w:rPr>
              <w:t>评标分项</w:t>
            </w:r>
          </w:p>
        </w:tc>
        <w:tc>
          <w:tcPr>
            <w:tcW w:w="3059" w:type="pct"/>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19"/>
              <w:keepNext w:val="0"/>
              <w:keepLines w:val="0"/>
              <w:pageBreakBefore w:val="0"/>
              <w:kinsoku/>
              <w:overflowPunct/>
              <w:topLinePunct w:val="0"/>
              <w:autoSpaceDE/>
              <w:autoSpaceDN/>
              <w:bidi w:val="0"/>
              <w:adjustRightInd/>
              <w:snapToGrid/>
              <w:spacing w:line="500" w:lineRule="exact"/>
              <w:ind w:firstLine="480"/>
              <w:jc w:val="center"/>
              <w:textAlignment w:val="auto"/>
              <w:rPr>
                <w:rFonts w:ascii="宋体" w:hAnsi="宋体" w:eastAsia="宋体" w:cs="宋体"/>
                <w:color w:val="auto"/>
                <w:sz w:val="24"/>
                <w:szCs w:val="24"/>
              </w:rPr>
            </w:pPr>
            <w:r>
              <w:rPr>
                <w:rFonts w:ascii="宋体" w:hAnsi="宋体" w:eastAsia="宋体" w:cs="宋体"/>
                <w:color w:val="auto"/>
                <w:sz w:val="24"/>
                <w:szCs w:val="24"/>
              </w:rPr>
              <w:t>具体评分项</w:t>
            </w:r>
          </w:p>
        </w:tc>
        <w:tc>
          <w:tcPr>
            <w:tcW w:w="489" w:type="pct"/>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19"/>
              <w:keepNext w:val="0"/>
              <w:keepLines w:val="0"/>
              <w:pageBreakBefore w:val="0"/>
              <w:widowControl/>
              <w:kinsoku/>
              <w:overflowPunct/>
              <w:topLinePunct w:val="0"/>
              <w:autoSpaceDE/>
              <w:autoSpaceDN/>
              <w:bidi w:val="0"/>
              <w:adjustRightInd/>
              <w:snapToGrid/>
              <w:spacing w:line="500" w:lineRule="exact"/>
              <w:jc w:val="center"/>
              <w:textAlignment w:val="auto"/>
              <w:rPr>
                <w:rFonts w:ascii="宋体" w:hAnsi="宋体" w:eastAsia="宋体" w:cs="宋体"/>
                <w:color w:val="auto"/>
                <w:sz w:val="24"/>
                <w:szCs w:val="24"/>
              </w:rPr>
            </w:pPr>
            <w:r>
              <w:rPr>
                <w:rFonts w:ascii="宋体" w:hAnsi="宋体" w:eastAsia="宋体" w:cs="宋体"/>
                <w:color w:val="auto"/>
                <w:sz w:val="24"/>
                <w:szCs w:val="24"/>
              </w:rPr>
              <w:t>分值</w:t>
            </w:r>
          </w:p>
        </w:tc>
      </w:tr>
      <w:tr>
        <w:tblPrEx>
          <w:tblCellMar>
            <w:top w:w="0" w:type="dxa"/>
            <w:left w:w="108" w:type="dxa"/>
            <w:bottom w:w="0" w:type="dxa"/>
            <w:right w:w="108" w:type="dxa"/>
          </w:tblCellMar>
        </w:tblPrEx>
        <w:trPr>
          <w:cantSplit/>
          <w:trHeight w:val="710" w:hRule="atLeast"/>
        </w:trPr>
        <w:tc>
          <w:tcPr>
            <w:tcW w:w="596" w:type="pct"/>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19"/>
              <w:keepNext w:val="0"/>
              <w:keepLines w:val="0"/>
              <w:pageBreakBefore w:val="0"/>
              <w:kinsoku/>
              <w:overflowPunct/>
              <w:topLinePunct w:val="0"/>
              <w:autoSpaceDE/>
              <w:autoSpaceDN/>
              <w:bidi w:val="0"/>
              <w:adjustRightInd/>
              <w:snapToGrid/>
              <w:spacing w:line="500" w:lineRule="exact"/>
              <w:jc w:val="center"/>
              <w:textAlignment w:val="auto"/>
              <w:rPr>
                <w:rFonts w:ascii="宋体" w:hAnsi="宋体" w:eastAsia="宋体" w:cs="宋体"/>
                <w:b/>
                <w:bCs/>
                <w:color w:val="auto"/>
                <w:sz w:val="24"/>
                <w:szCs w:val="24"/>
              </w:rPr>
            </w:pPr>
            <w:r>
              <w:rPr>
                <w:rFonts w:hint="eastAsia" w:ascii="宋体" w:hAnsi="宋体" w:eastAsia="宋体" w:cs="宋体"/>
                <w:b/>
                <w:bCs/>
                <w:color w:val="auto"/>
                <w:sz w:val="24"/>
                <w:szCs w:val="24"/>
              </w:rPr>
              <w:t>C</w:t>
            </w:r>
            <w:r>
              <w:rPr>
                <w:rFonts w:ascii="宋体" w:hAnsi="宋体" w:eastAsia="宋体" w:cs="宋体"/>
                <w:b/>
                <w:bCs/>
                <w:color w:val="auto"/>
                <w:sz w:val="24"/>
                <w:szCs w:val="24"/>
              </w:rPr>
              <w:t>、</w:t>
            </w:r>
          </w:p>
          <w:p>
            <w:pPr>
              <w:pStyle w:val="19"/>
              <w:keepNext w:val="0"/>
              <w:keepLines w:val="0"/>
              <w:pageBreakBefore w:val="0"/>
              <w:kinsoku/>
              <w:overflowPunct/>
              <w:topLinePunct w:val="0"/>
              <w:autoSpaceDE/>
              <w:autoSpaceDN/>
              <w:bidi w:val="0"/>
              <w:adjustRightInd/>
              <w:snapToGrid/>
              <w:spacing w:line="500" w:lineRule="exact"/>
              <w:jc w:val="center"/>
              <w:textAlignment w:val="auto"/>
              <w:rPr>
                <w:rFonts w:ascii="宋体" w:hAnsi="宋体" w:eastAsia="宋体" w:cs="宋体"/>
                <w:color w:val="auto"/>
                <w:sz w:val="24"/>
                <w:szCs w:val="24"/>
              </w:rPr>
            </w:pPr>
            <w:r>
              <w:rPr>
                <w:rFonts w:ascii="宋体" w:hAnsi="宋体" w:eastAsia="宋体" w:cs="宋体"/>
                <w:b/>
                <w:bCs/>
                <w:color w:val="auto"/>
                <w:sz w:val="24"/>
                <w:szCs w:val="24"/>
              </w:rPr>
              <w:t>价格部分（满分</w:t>
            </w:r>
            <w:r>
              <w:rPr>
                <w:rFonts w:hint="eastAsia" w:ascii="宋体" w:hAnsi="宋体" w:eastAsia="宋体" w:cs="宋体"/>
                <w:b/>
                <w:bCs/>
                <w:color w:val="auto"/>
                <w:sz w:val="24"/>
                <w:szCs w:val="24"/>
                <w:lang w:val="en-US" w:eastAsia="zh-CN"/>
              </w:rPr>
              <w:t>30</w:t>
            </w:r>
            <w:r>
              <w:rPr>
                <w:rFonts w:ascii="宋体" w:hAnsi="宋体" w:eastAsia="宋体" w:cs="宋体"/>
                <w:b/>
                <w:bCs/>
                <w:color w:val="auto"/>
                <w:sz w:val="24"/>
                <w:szCs w:val="24"/>
              </w:rPr>
              <w:t>分）</w:t>
            </w:r>
          </w:p>
        </w:tc>
        <w:tc>
          <w:tcPr>
            <w:tcW w:w="854" w:type="pct"/>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19"/>
              <w:keepNext w:val="0"/>
              <w:keepLines w:val="0"/>
              <w:pageBreakBefore w:val="0"/>
              <w:kinsoku/>
              <w:overflowPunct/>
              <w:topLinePunct w:val="0"/>
              <w:autoSpaceDE/>
              <w:autoSpaceDN/>
              <w:bidi w:val="0"/>
              <w:adjustRightInd/>
              <w:snapToGrid/>
              <w:spacing w:line="500" w:lineRule="exact"/>
              <w:jc w:val="center"/>
              <w:textAlignment w:val="auto"/>
              <w:rPr>
                <w:rFonts w:ascii="宋体" w:hAnsi="宋体" w:eastAsia="宋体"/>
                <w:color w:val="auto"/>
                <w:sz w:val="24"/>
                <w:szCs w:val="24"/>
              </w:rPr>
            </w:pPr>
            <w:r>
              <w:rPr>
                <w:rFonts w:hint="eastAsia" w:ascii="宋体" w:hAnsi="宋体" w:eastAsia="宋体"/>
                <w:color w:val="auto"/>
                <w:sz w:val="24"/>
                <w:szCs w:val="24"/>
                <w:lang w:eastAsia="zh-CN"/>
              </w:rPr>
              <w:t>评标</w:t>
            </w:r>
            <w:r>
              <w:rPr>
                <w:rFonts w:ascii="宋体" w:hAnsi="宋体" w:eastAsia="宋体"/>
                <w:color w:val="auto"/>
                <w:sz w:val="24"/>
                <w:szCs w:val="24"/>
              </w:rPr>
              <w:t>报价</w:t>
            </w:r>
          </w:p>
        </w:tc>
        <w:tc>
          <w:tcPr>
            <w:tcW w:w="3059" w:type="pct"/>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19"/>
              <w:keepNext w:val="0"/>
              <w:keepLines w:val="0"/>
              <w:pageBreakBefore w:val="0"/>
              <w:kinsoku/>
              <w:overflowPunct/>
              <w:topLinePunct w:val="0"/>
              <w:autoSpaceDE/>
              <w:autoSpaceDN/>
              <w:bidi w:val="0"/>
              <w:adjustRightInd/>
              <w:snapToGrid/>
              <w:spacing w:line="500" w:lineRule="exact"/>
              <w:jc w:val="left"/>
              <w:textAlignment w:val="auto"/>
              <w:rPr>
                <w:rFonts w:ascii="宋体" w:hAnsi="宋体" w:eastAsia="宋体"/>
                <w:color w:val="auto"/>
                <w:sz w:val="24"/>
                <w:szCs w:val="24"/>
              </w:rPr>
            </w:pPr>
            <w:r>
              <w:rPr>
                <w:rFonts w:hint="eastAsia" w:ascii="宋体" w:hAnsi="宋体" w:eastAsia="宋体"/>
                <w:color w:val="auto"/>
                <w:sz w:val="24"/>
                <w:szCs w:val="24"/>
              </w:rPr>
              <w:t>各</w:t>
            </w:r>
            <w:r>
              <w:rPr>
                <w:rFonts w:hint="eastAsia" w:ascii="宋体" w:hAnsi="宋体" w:eastAsia="宋体"/>
                <w:color w:val="auto"/>
                <w:sz w:val="24"/>
                <w:szCs w:val="24"/>
                <w:lang w:eastAsia="zh-CN"/>
              </w:rPr>
              <w:t>报价人</w:t>
            </w:r>
            <w:r>
              <w:rPr>
                <w:rFonts w:hint="eastAsia" w:ascii="宋体" w:hAnsi="宋体" w:eastAsia="宋体"/>
                <w:color w:val="auto"/>
                <w:sz w:val="24"/>
                <w:szCs w:val="24"/>
              </w:rPr>
              <w:t>的价格得分按以下方式得出:</w:t>
            </w:r>
          </w:p>
          <w:p>
            <w:pPr>
              <w:pStyle w:val="19"/>
              <w:keepNext w:val="0"/>
              <w:keepLines w:val="0"/>
              <w:pageBreakBefore w:val="0"/>
              <w:kinsoku/>
              <w:overflowPunct/>
              <w:topLinePunct w:val="0"/>
              <w:autoSpaceDE/>
              <w:autoSpaceDN/>
              <w:bidi w:val="0"/>
              <w:adjustRightInd/>
              <w:snapToGrid/>
              <w:spacing w:line="500" w:lineRule="exact"/>
              <w:jc w:val="left"/>
              <w:textAlignment w:val="auto"/>
              <w:rPr>
                <w:rFonts w:ascii="宋体" w:hAnsi="宋体" w:eastAsia="宋体"/>
                <w:color w:val="auto"/>
                <w:sz w:val="24"/>
                <w:szCs w:val="24"/>
              </w:rPr>
            </w:pPr>
            <w:r>
              <w:rPr>
                <w:rFonts w:hint="eastAsia" w:ascii="宋体" w:hAnsi="宋体" w:eastAsia="宋体"/>
                <w:color w:val="auto"/>
                <w:sz w:val="24"/>
                <w:szCs w:val="24"/>
              </w:rPr>
              <w:t>C=(Fn/F)×</w:t>
            </w:r>
            <w:r>
              <w:rPr>
                <w:rFonts w:hint="eastAsia" w:ascii="宋体" w:hAnsi="宋体" w:eastAsia="宋体"/>
                <w:color w:val="auto"/>
                <w:sz w:val="24"/>
                <w:szCs w:val="24"/>
                <w:lang w:val="en-US" w:eastAsia="zh-CN"/>
              </w:rPr>
              <w:t>30</w:t>
            </w:r>
            <w:r>
              <w:rPr>
                <w:rFonts w:hint="eastAsia" w:ascii="宋体" w:hAnsi="宋体" w:eastAsia="宋体"/>
                <w:color w:val="auto"/>
                <w:sz w:val="24"/>
                <w:szCs w:val="24"/>
              </w:rPr>
              <w:t>％×100</w:t>
            </w:r>
          </w:p>
          <w:p>
            <w:pPr>
              <w:pStyle w:val="19"/>
              <w:keepNext w:val="0"/>
              <w:keepLines w:val="0"/>
              <w:pageBreakBefore w:val="0"/>
              <w:kinsoku/>
              <w:overflowPunct/>
              <w:topLinePunct w:val="0"/>
              <w:autoSpaceDE/>
              <w:autoSpaceDN/>
              <w:bidi w:val="0"/>
              <w:adjustRightInd/>
              <w:snapToGrid/>
              <w:spacing w:line="500" w:lineRule="exact"/>
              <w:jc w:val="left"/>
              <w:textAlignment w:val="auto"/>
              <w:rPr>
                <w:rFonts w:ascii="宋体" w:hAnsi="宋体" w:eastAsia="宋体"/>
                <w:color w:val="auto"/>
                <w:sz w:val="24"/>
                <w:szCs w:val="24"/>
              </w:rPr>
            </w:pPr>
            <w:r>
              <w:rPr>
                <w:rFonts w:hint="eastAsia" w:ascii="宋体" w:hAnsi="宋体" w:eastAsia="宋体"/>
                <w:color w:val="auto"/>
                <w:sz w:val="24"/>
                <w:szCs w:val="24"/>
              </w:rPr>
              <w:t>C：</w:t>
            </w:r>
            <w:r>
              <w:rPr>
                <w:rFonts w:hint="eastAsia" w:ascii="宋体" w:hAnsi="宋体" w:eastAsia="宋体"/>
                <w:color w:val="auto"/>
                <w:sz w:val="24"/>
                <w:szCs w:val="24"/>
                <w:lang w:eastAsia="zh-CN"/>
              </w:rPr>
              <w:t>报价人</w:t>
            </w:r>
            <w:r>
              <w:rPr>
                <w:rFonts w:hint="eastAsia" w:ascii="宋体" w:hAnsi="宋体" w:eastAsia="宋体"/>
                <w:color w:val="auto"/>
                <w:sz w:val="24"/>
                <w:szCs w:val="24"/>
              </w:rPr>
              <w:t>的投标报价得分(计算分数时四舍五入保留小数点后2位数)</w:t>
            </w:r>
          </w:p>
          <w:p>
            <w:pPr>
              <w:pStyle w:val="19"/>
              <w:keepNext w:val="0"/>
              <w:keepLines w:val="0"/>
              <w:pageBreakBefore w:val="0"/>
              <w:kinsoku/>
              <w:overflowPunct/>
              <w:topLinePunct w:val="0"/>
              <w:autoSpaceDE/>
              <w:autoSpaceDN/>
              <w:bidi w:val="0"/>
              <w:adjustRightInd/>
              <w:snapToGrid/>
              <w:spacing w:line="500" w:lineRule="exact"/>
              <w:jc w:val="left"/>
              <w:textAlignment w:val="auto"/>
              <w:rPr>
                <w:rFonts w:ascii="宋体" w:hAnsi="宋体" w:eastAsia="宋体"/>
                <w:color w:val="auto"/>
                <w:sz w:val="24"/>
                <w:szCs w:val="24"/>
              </w:rPr>
            </w:pPr>
            <w:r>
              <w:rPr>
                <w:rFonts w:hint="eastAsia" w:ascii="宋体" w:hAnsi="宋体" w:eastAsia="宋体"/>
                <w:color w:val="auto"/>
                <w:sz w:val="24"/>
                <w:szCs w:val="24"/>
              </w:rPr>
              <w:t>F：各合格</w:t>
            </w:r>
            <w:r>
              <w:rPr>
                <w:rFonts w:hint="eastAsia" w:ascii="宋体" w:hAnsi="宋体" w:eastAsia="宋体"/>
                <w:color w:val="auto"/>
                <w:sz w:val="24"/>
                <w:szCs w:val="24"/>
                <w:lang w:eastAsia="zh-CN"/>
              </w:rPr>
              <w:t>报价人</w:t>
            </w:r>
            <w:r>
              <w:rPr>
                <w:rFonts w:hint="eastAsia" w:ascii="宋体" w:hAnsi="宋体" w:eastAsia="宋体"/>
                <w:color w:val="auto"/>
                <w:sz w:val="24"/>
                <w:szCs w:val="24"/>
              </w:rPr>
              <w:t>的有效报价</w:t>
            </w:r>
          </w:p>
          <w:p>
            <w:pPr>
              <w:pStyle w:val="19"/>
              <w:keepNext w:val="0"/>
              <w:keepLines w:val="0"/>
              <w:pageBreakBefore w:val="0"/>
              <w:kinsoku/>
              <w:overflowPunct/>
              <w:topLinePunct w:val="0"/>
              <w:autoSpaceDE/>
              <w:autoSpaceDN/>
              <w:bidi w:val="0"/>
              <w:adjustRightInd/>
              <w:snapToGrid/>
              <w:spacing w:line="500" w:lineRule="exact"/>
              <w:jc w:val="left"/>
              <w:textAlignment w:val="auto"/>
              <w:rPr>
                <w:rFonts w:ascii="宋体" w:hAnsi="宋体"/>
                <w:sz w:val="21"/>
                <w:szCs w:val="21"/>
              </w:rPr>
            </w:pPr>
            <w:r>
              <w:rPr>
                <w:rFonts w:hint="eastAsia" w:ascii="宋体" w:hAnsi="宋体" w:eastAsia="宋体"/>
                <w:color w:val="auto"/>
                <w:sz w:val="24"/>
                <w:szCs w:val="24"/>
              </w:rPr>
              <w:t>Fn：评标基准价即所有合格</w:t>
            </w:r>
            <w:r>
              <w:rPr>
                <w:rFonts w:hint="eastAsia" w:ascii="宋体" w:hAnsi="宋体" w:eastAsia="宋体"/>
                <w:color w:val="auto"/>
                <w:sz w:val="24"/>
                <w:szCs w:val="24"/>
                <w:lang w:eastAsia="zh-CN"/>
              </w:rPr>
              <w:t>报价人</w:t>
            </w:r>
            <w:r>
              <w:rPr>
                <w:rFonts w:hint="eastAsia" w:ascii="宋体" w:hAnsi="宋体" w:eastAsia="宋体"/>
                <w:color w:val="auto"/>
                <w:sz w:val="24"/>
                <w:szCs w:val="24"/>
              </w:rPr>
              <w:t>中的最低报价评标价</w:t>
            </w:r>
          </w:p>
        </w:tc>
        <w:tc>
          <w:tcPr>
            <w:tcW w:w="489" w:type="pct"/>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19"/>
              <w:keepNext w:val="0"/>
              <w:keepLines w:val="0"/>
              <w:pageBreakBefore w:val="0"/>
              <w:widowControl/>
              <w:kinsoku/>
              <w:overflowPunct/>
              <w:topLinePunct w:val="0"/>
              <w:autoSpaceDE/>
              <w:autoSpaceDN/>
              <w:bidi w:val="0"/>
              <w:adjustRightInd/>
              <w:snapToGrid/>
              <w:spacing w:line="50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lang w:val="en-US" w:eastAsia="zh-CN"/>
              </w:rPr>
              <w:t>30</w:t>
            </w:r>
            <w:r>
              <w:rPr>
                <w:rFonts w:ascii="宋体" w:hAnsi="宋体" w:eastAsia="宋体" w:cs="宋体"/>
                <w:color w:val="auto"/>
                <w:sz w:val="24"/>
                <w:szCs w:val="24"/>
              </w:rPr>
              <w:t>分</w:t>
            </w:r>
          </w:p>
        </w:tc>
      </w:tr>
    </w:tbl>
    <w:p>
      <w:pPr>
        <w:pStyle w:val="2"/>
        <w:keepNext w:val="0"/>
        <w:keepLines w:val="0"/>
        <w:pageBreakBefore w:val="0"/>
        <w:kinsoku/>
        <w:overflowPunct/>
        <w:topLinePunct w:val="0"/>
        <w:autoSpaceDE/>
        <w:autoSpaceDN/>
        <w:bidi w:val="0"/>
        <w:adjustRightInd/>
        <w:snapToGrid/>
        <w:spacing w:line="500" w:lineRule="exact"/>
        <w:textAlignment w:val="auto"/>
        <w:rPr>
          <w:rFonts w:hint="eastAsia"/>
          <w:lang w:val="en-US" w:eastAsia="zh-CN"/>
        </w:rPr>
      </w:pP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cs="仿宋" w:asciiTheme="minorEastAsia" w:hAnsiTheme="minorEastAsia"/>
          <w:bCs/>
          <w:color w:val="auto"/>
          <w:sz w:val="24"/>
          <w:highlight w:val="none"/>
          <w:lang w:eastAsia="zh-CN"/>
        </w:rPr>
      </w:pPr>
      <w:r>
        <w:rPr>
          <w:rFonts w:hint="eastAsia" w:cs="仿宋" w:asciiTheme="minorEastAsia" w:hAnsiTheme="minorEastAsia"/>
          <w:bCs/>
          <w:color w:val="auto"/>
          <w:sz w:val="24"/>
          <w:highlight w:val="none"/>
          <w:lang w:eastAsia="zh-CN"/>
        </w:rPr>
        <w:t>九、定标原则</w:t>
      </w:r>
    </w:p>
    <w:p>
      <w:pPr>
        <w:pStyle w:val="7"/>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磋商小组应当根据综合评分情况，按照得分由高到低顺序推荐3名候选供应商，磋商小组分别与各候选供应商进行磋商，提供给各供应商平等参与的机会。待磋商结束后，由</w:t>
      </w:r>
      <w:r>
        <w:rPr>
          <w:rFonts w:hint="eastAsia" w:hAnsi="宋体" w:eastAsia="宋体" w:cs="宋体"/>
          <w:color w:val="auto"/>
          <w:sz w:val="24"/>
          <w:highlight w:val="none"/>
          <w:lang w:eastAsia="zh-CN"/>
        </w:rPr>
        <w:t>采购人</w:t>
      </w:r>
      <w:r>
        <w:rPr>
          <w:rFonts w:hint="eastAsia" w:ascii="宋体" w:hAnsi="宋体" w:eastAsia="宋体" w:cs="宋体"/>
          <w:color w:val="auto"/>
          <w:sz w:val="24"/>
          <w:highlight w:val="none"/>
        </w:rPr>
        <w:t>根据综合得分最高的1名供应商被确定为成交供应商。评审得分相同的，按照最后报价由低到高的顺序举荐，评审得分且最后报价相同的，按照技术指标优劣顺序推荐。</w:t>
      </w:r>
    </w:p>
    <w:p>
      <w:pPr>
        <w:pStyle w:val="6"/>
        <w:keepNext w:val="0"/>
        <w:keepLines w:val="0"/>
        <w:pageBreakBefore w:val="0"/>
        <w:kinsoku/>
        <w:overflowPunct/>
        <w:topLinePunct w:val="0"/>
        <w:autoSpaceDE/>
        <w:autoSpaceDN/>
        <w:bidi w:val="0"/>
        <w:adjustRightInd/>
        <w:snapToGrid/>
        <w:spacing w:line="5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所有符合磋商文件实质性要求的报价人均应进行第二次报价，未进行第二次报价或放弃第二次报价的报价人以其第一次报价为准。磋商小组确定成交候选供应商时以第二次报价为准，第二次报价不能高于第一次报价，第二次报价若高于第一次报价应以其第一次报价为准。</w:t>
      </w:r>
    </w:p>
    <w:p>
      <w:pPr>
        <w:pStyle w:val="6"/>
        <w:keepNext w:val="0"/>
        <w:keepLines w:val="0"/>
        <w:pageBreakBefore w:val="0"/>
        <w:kinsoku/>
        <w:overflowPunct/>
        <w:topLinePunct w:val="0"/>
        <w:autoSpaceDE/>
        <w:autoSpaceDN/>
        <w:bidi w:val="0"/>
        <w:adjustRightInd/>
        <w:snapToGrid/>
        <w:spacing w:line="500" w:lineRule="exact"/>
        <w:textAlignment w:val="auto"/>
        <w:rPr>
          <w:rFonts w:cs="仿宋" w:asciiTheme="minorEastAsia" w:hAnsiTheme="minorEastAsia"/>
          <w:bCs/>
          <w:color w:val="auto"/>
          <w:sz w:val="24"/>
          <w:highlight w:val="none"/>
        </w:rPr>
      </w:pPr>
      <w:r>
        <w:rPr>
          <w:rFonts w:hint="eastAsia" w:eastAsia="宋体" w:cs="宋体"/>
          <w:color w:val="auto"/>
          <w:sz w:val="24"/>
          <w:highlight w:val="none"/>
          <w:lang w:eastAsia="zh-CN"/>
        </w:rPr>
        <w:t>十、</w:t>
      </w:r>
      <w:r>
        <w:rPr>
          <w:rFonts w:hint="eastAsia" w:eastAsia="宋体" w:cs="仿宋" w:asciiTheme="minorEastAsia" w:hAnsiTheme="minorEastAsia"/>
          <w:bCs/>
          <w:color w:val="auto"/>
          <w:sz w:val="24"/>
          <w:highlight w:val="none"/>
          <w:lang w:eastAsia="zh-CN"/>
        </w:rPr>
        <w:t>报价人须知</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报价文件按以下资料提交：</w:t>
      </w:r>
    </w:p>
    <w:p>
      <w:pPr>
        <w:keepNext w:val="0"/>
        <w:keepLines w:val="0"/>
        <w:pageBreakBefore w:val="0"/>
        <w:kinsoku/>
        <w:overflowPunct/>
        <w:topLinePunct w:val="0"/>
        <w:autoSpaceDE/>
        <w:autoSpaceDN/>
        <w:bidi w:val="0"/>
        <w:adjustRightInd/>
        <w:snapToGrid/>
        <w:spacing w:line="500" w:lineRule="exact"/>
        <w:ind w:firstLine="480" w:firstLineChars="200"/>
        <w:jc w:val="left"/>
        <w:textAlignment w:val="auto"/>
        <w:rPr>
          <w:rFonts w:hint="eastAsia" w:cs="仿宋" w:asciiTheme="minorEastAsia" w:hAnsiTheme="minorEastAsia" w:eastAsiaTheme="minorEastAsia"/>
          <w:bCs/>
          <w:color w:val="auto"/>
          <w:sz w:val="24"/>
          <w:highlight w:val="none"/>
          <w:lang w:eastAsia="zh-CN"/>
        </w:rPr>
      </w:pPr>
      <w:r>
        <w:rPr>
          <w:rFonts w:hint="eastAsia" w:cs="仿宋" w:asciiTheme="minorEastAsia" w:hAnsiTheme="minorEastAsia"/>
          <w:bCs/>
          <w:color w:val="auto"/>
          <w:sz w:val="24"/>
          <w:highlight w:val="none"/>
        </w:rPr>
        <w:t>（1）</w:t>
      </w:r>
      <w:r>
        <w:rPr>
          <w:rFonts w:hint="eastAsia" w:cs="仿宋" w:asciiTheme="minorEastAsia" w:hAnsiTheme="minorEastAsia"/>
          <w:bCs/>
          <w:color w:val="auto"/>
          <w:sz w:val="24"/>
          <w:highlight w:val="none"/>
          <w:lang w:eastAsia="zh-CN"/>
        </w:rPr>
        <w:t>附件</w:t>
      </w:r>
      <w:r>
        <w:rPr>
          <w:rFonts w:hint="eastAsia" w:cs="仿宋" w:asciiTheme="minorEastAsia" w:hAnsiTheme="minorEastAsia"/>
          <w:bCs/>
          <w:color w:val="auto"/>
          <w:sz w:val="24"/>
          <w:highlight w:val="none"/>
          <w:lang w:val="en-US" w:eastAsia="zh-CN"/>
        </w:rPr>
        <w:t>1-6</w:t>
      </w:r>
      <w:r>
        <w:rPr>
          <w:rFonts w:hint="eastAsia" w:cs="仿宋" w:asciiTheme="minorEastAsia" w:hAnsiTheme="minorEastAsia"/>
          <w:bCs/>
          <w:color w:val="auto"/>
          <w:sz w:val="24"/>
          <w:highlight w:val="none"/>
          <w:lang w:eastAsia="zh-CN"/>
        </w:rPr>
        <w:t>；</w:t>
      </w:r>
    </w:p>
    <w:p>
      <w:pPr>
        <w:keepNext w:val="0"/>
        <w:keepLines w:val="0"/>
        <w:pageBreakBefore w:val="0"/>
        <w:kinsoku/>
        <w:overflowPunct/>
        <w:topLinePunct w:val="0"/>
        <w:autoSpaceDE/>
        <w:autoSpaceDN/>
        <w:bidi w:val="0"/>
        <w:adjustRightInd/>
        <w:snapToGrid/>
        <w:spacing w:line="500" w:lineRule="exact"/>
        <w:ind w:firstLine="480" w:firstLineChars="200"/>
        <w:jc w:val="left"/>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（2）报价文件递交时间：</w:t>
      </w:r>
      <w:r>
        <w:rPr>
          <w:rFonts w:hint="eastAsia" w:cs="仿宋" w:asciiTheme="minorEastAsia" w:hAnsiTheme="minorEastAsia"/>
          <w:bCs/>
          <w:color w:val="auto"/>
          <w:sz w:val="24"/>
          <w:highlight w:val="none"/>
          <w:lang w:val="en-US" w:eastAsia="zh-CN"/>
        </w:rPr>
        <w:t>2022</w:t>
      </w:r>
      <w:r>
        <w:rPr>
          <w:rFonts w:hint="eastAsia" w:cs="仿宋" w:asciiTheme="minorEastAsia" w:hAnsiTheme="minorEastAsia"/>
          <w:bCs/>
          <w:color w:val="auto"/>
          <w:sz w:val="24"/>
          <w:highlight w:val="none"/>
        </w:rPr>
        <w:t>年</w:t>
      </w:r>
      <w:r>
        <w:rPr>
          <w:rFonts w:hint="eastAsia" w:cs="仿宋" w:asciiTheme="minorEastAsia" w:hAnsiTheme="minorEastAsia"/>
          <w:bCs/>
          <w:color w:val="auto"/>
          <w:sz w:val="24"/>
          <w:highlight w:val="none"/>
          <w:lang w:val="en-US" w:eastAsia="zh-CN"/>
        </w:rPr>
        <w:t xml:space="preserve"> 3 </w:t>
      </w:r>
      <w:r>
        <w:rPr>
          <w:rFonts w:hint="eastAsia" w:cs="仿宋" w:asciiTheme="minorEastAsia" w:hAnsiTheme="minorEastAsia"/>
          <w:bCs/>
          <w:color w:val="auto"/>
          <w:sz w:val="24"/>
          <w:highlight w:val="none"/>
        </w:rPr>
        <w:t>月</w:t>
      </w:r>
      <w:r>
        <w:rPr>
          <w:rFonts w:hint="eastAsia" w:cs="仿宋" w:asciiTheme="minorEastAsia" w:hAnsiTheme="minorEastAsia"/>
          <w:bCs/>
          <w:color w:val="auto"/>
          <w:sz w:val="24"/>
          <w:highlight w:val="none"/>
          <w:lang w:val="en-US" w:eastAsia="zh-CN"/>
        </w:rPr>
        <w:t xml:space="preserve"> 29</w:t>
      </w:r>
      <w:r>
        <w:rPr>
          <w:rFonts w:hint="eastAsia" w:cs="仿宋" w:asciiTheme="minorEastAsia" w:hAnsiTheme="minorEastAsia"/>
          <w:bCs/>
          <w:color w:val="auto"/>
          <w:sz w:val="24"/>
          <w:highlight w:val="none"/>
          <w:u w:val="none"/>
        </w:rPr>
        <w:t>日</w:t>
      </w:r>
      <w:r>
        <w:rPr>
          <w:rFonts w:hint="eastAsia" w:cs="仿宋" w:asciiTheme="minorEastAsia" w:hAnsiTheme="minorEastAsia"/>
          <w:bCs/>
          <w:color w:val="auto"/>
          <w:sz w:val="24"/>
          <w:highlight w:val="none"/>
          <w:lang w:eastAsia="zh-CN"/>
        </w:rPr>
        <w:t>下午</w:t>
      </w:r>
      <w:r>
        <w:rPr>
          <w:rFonts w:hint="eastAsia" w:cs="仿宋" w:asciiTheme="minorEastAsia" w:hAnsiTheme="minorEastAsia"/>
          <w:bCs/>
          <w:color w:val="auto"/>
          <w:sz w:val="24"/>
          <w:highlight w:val="none"/>
          <w:lang w:val="en-US" w:eastAsia="zh-CN"/>
        </w:rPr>
        <w:t>3</w:t>
      </w:r>
      <w:r>
        <w:rPr>
          <w:rFonts w:hint="eastAsia" w:cs="仿宋" w:asciiTheme="minorEastAsia" w:hAnsiTheme="minorEastAsia"/>
          <w:bCs/>
          <w:color w:val="auto"/>
          <w:sz w:val="24"/>
          <w:highlight w:val="none"/>
        </w:rPr>
        <w:t>点</w:t>
      </w:r>
      <w:r>
        <w:rPr>
          <w:rFonts w:hint="eastAsia" w:cs="仿宋" w:asciiTheme="minorEastAsia" w:hAnsiTheme="minorEastAsia"/>
          <w:bCs/>
          <w:color w:val="auto"/>
          <w:sz w:val="24"/>
          <w:highlight w:val="none"/>
          <w:lang w:val="en-US" w:eastAsia="zh-CN"/>
        </w:rPr>
        <w:t>00</w:t>
      </w:r>
      <w:r>
        <w:rPr>
          <w:rFonts w:hint="eastAsia" w:cs="仿宋" w:asciiTheme="minorEastAsia" w:hAnsiTheme="minorEastAsia"/>
          <w:bCs/>
          <w:color w:val="auto"/>
          <w:sz w:val="24"/>
          <w:highlight w:val="none"/>
        </w:rPr>
        <w:t>分前送达，递交报价文件人员要求携带授权委托书（详见附件2）、委托人的身份证复印件并加盖公章，如材料未按时递交或递交不全的视为自动放弃；</w:t>
      </w:r>
    </w:p>
    <w:p>
      <w:pPr>
        <w:keepNext w:val="0"/>
        <w:keepLines w:val="0"/>
        <w:pageBreakBefore w:val="0"/>
        <w:kinsoku/>
        <w:overflowPunct/>
        <w:topLinePunct w:val="0"/>
        <w:autoSpaceDE/>
        <w:autoSpaceDN/>
        <w:bidi w:val="0"/>
        <w:adjustRightInd/>
        <w:snapToGrid/>
        <w:spacing w:line="500" w:lineRule="exact"/>
        <w:ind w:firstLine="480" w:firstLineChars="200"/>
        <w:jc w:val="left"/>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（3）密封性要求：密封完整，并在封口处加盖报价人单位公章，封面注明项目名称、单位名称及时间； </w:t>
      </w:r>
    </w:p>
    <w:p>
      <w:pPr>
        <w:keepNext w:val="0"/>
        <w:keepLines w:val="0"/>
        <w:pageBreakBefore w:val="0"/>
        <w:kinsoku/>
        <w:overflowPunct/>
        <w:topLinePunct w:val="0"/>
        <w:autoSpaceDE/>
        <w:autoSpaceDN/>
        <w:bidi w:val="0"/>
        <w:adjustRightInd/>
        <w:snapToGrid/>
        <w:spacing w:line="500" w:lineRule="exact"/>
        <w:ind w:firstLine="480" w:firstLineChars="200"/>
        <w:jc w:val="left"/>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（4）报价文件内容：企业营业执照复印件加盖公章、企业资质证书复印件加盖公章、报价文件，以上资料装订成册、一式两份；</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（5）其他相关资料。</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cs="仿宋" w:asciiTheme="minorEastAsia" w:hAnsiTheme="minorEastAsia" w:eastAsiaTheme="minorEastAsia"/>
          <w:bCs/>
          <w:color w:val="auto"/>
          <w:sz w:val="24"/>
          <w:highlight w:val="none"/>
          <w:lang w:eastAsia="zh-CN"/>
        </w:rPr>
      </w:pPr>
      <w:r>
        <w:rPr>
          <w:rFonts w:hint="eastAsia" w:cs="仿宋" w:asciiTheme="minorEastAsia" w:hAnsiTheme="minorEastAsia"/>
          <w:bCs/>
          <w:color w:val="auto"/>
          <w:sz w:val="24"/>
          <w:highlight w:val="none"/>
          <w:lang w:eastAsia="zh-CN"/>
        </w:rPr>
        <w:t>十一</w:t>
      </w:r>
      <w:r>
        <w:rPr>
          <w:rFonts w:hint="eastAsia" w:cs="仿宋" w:asciiTheme="minorEastAsia" w:hAnsiTheme="minorEastAsia"/>
          <w:bCs/>
          <w:color w:val="auto"/>
          <w:sz w:val="24"/>
          <w:highlight w:val="none"/>
        </w:rPr>
        <w:t>、</w:t>
      </w:r>
      <w:r>
        <w:rPr>
          <w:rFonts w:hint="eastAsia" w:cs="仿宋" w:asciiTheme="minorEastAsia" w:hAnsiTheme="minorEastAsia"/>
          <w:bCs/>
          <w:color w:val="auto"/>
          <w:sz w:val="24"/>
          <w:highlight w:val="none"/>
          <w:lang w:eastAsia="zh-CN"/>
        </w:rPr>
        <w:t>技术要求</w:t>
      </w:r>
    </w:p>
    <w:p>
      <w:pPr>
        <w:keepNext w:val="0"/>
        <w:keepLines w:val="0"/>
        <w:pageBreakBefore w:val="0"/>
        <w:kinsoku/>
        <w:overflowPunct/>
        <w:topLinePunct w:val="0"/>
        <w:autoSpaceDE/>
        <w:autoSpaceDN/>
        <w:bidi w:val="0"/>
        <w:adjustRightInd/>
        <w:snapToGrid/>
        <w:spacing w:line="500" w:lineRule="exact"/>
        <w:textAlignment w:val="auto"/>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品目</w:t>
      </w:r>
      <w:r>
        <w:rPr>
          <w:rFonts w:hint="eastAsia" w:ascii="宋体" w:hAnsi="宋体" w:eastAsia="宋体" w:cs="宋体"/>
          <w:b/>
          <w:bCs/>
          <w:color w:val="auto"/>
          <w:sz w:val="28"/>
          <w:szCs w:val="28"/>
          <w:highlight w:val="none"/>
          <w:lang w:val="en-US" w:eastAsia="zh-CN"/>
        </w:rPr>
        <w:t>（</w:t>
      </w:r>
      <w:r>
        <w:rPr>
          <w:rFonts w:hint="eastAsia" w:ascii="宋体" w:hAnsi="宋体" w:cs="宋体"/>
          <w:b/>
          <w:bCs/>
          <w:color w:val="auto"/>
          <w:sz w:val="28"/>
          <w:szCs w:val="28"/>
          <w:highlight w:val="none"/>
          <w:lang w:val="en-US" w:eastAsia="zh-CN"/>
        </w:rPr>
        <w:t>救助用途快艇</w:t>
      </w:r>
      <w:r>
        <w:rPr>
          <w:rFonts w:hint="eastAsia" w:ascii="宋体" w:hAnsi="宋体" w:eastAsia="宋体" w:cs="宋体"/>
          <w:b/>
          <w:bCs/>
          <w:color w:val="auto"/>
          <w:sz w:val="28"/>
          <w:szCs w:val="28"/>
          <w:highlight w:val="none"/>
          <w:lang w:val="en-US" w:eastAsia="zh-CN"/>
        </w:rPr>
        <w:t>）：</w:t>
      </w:r>
    </w:p>
    <w:p>
      <w:pPr>
        <w:pStyle w:val="14"/>
        <w:keepNext w:val="0"/>
        <w:keepLines w:val="0"/>
        <w:pageBreakBefore w:val="0"/>
        <w:kinsoku/>
        <w:overflowPunct/>
        <w:topLinePunct w:val="0"/>
        <w:autoSpaceDE/>
        <w:autoSpaceDN/>
        <w:bidi w:val="0"/>
        <w:adjustRightInd/>
        <w:snapToGrid/>
        <w:spacing w:line="500" w:lineRule="exact"/>
        <w:textAlignment w:val="auto"/>
        <w:rPr>
          <w:rFonts w:hint="default"/>
          <w:lang w:val="en-US" w:eastAsia="zh-CN"/>
        </w:rPr>
      </w:pPr>
    </w:p>
    <w:p>
      <w:pPr>
        <w:keepNext w:val="0"/>
        <w:keepLines w:val="0"/>
        <w:pageBreakBefore w:val="0"/>
        <w:kinsoku/>
        <w:overflowPunct/>
        <w:topLinePunct w:val="0"/>
        <w:autoSpaceDE/>
        <w:autoSpaceDN/>
        <w:bidi w:val="0"/>
        <w:adjustRightInd/>
        <w:snapToGrid/>
        <w:spacing w:before="156" w:beforeLines="50" w:line="500" w:lineRule="exac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1.1</w:t>
      </w:r>
      <w:r>
        <w:rPr>
          <w:rFonts w:hint="eastAsia" w:ascii="宋体" w:hAnsi="宋体" w:eastAsia="宋体" w:cs="宋体"/>
          <w:b/>
          <w:bCs/>
          <w:color w:val="auto"/>
          <w:sz w:val="24"/>
          <w:highlight w:val="none"/>
        </w:rPr>
        <w:t>船型、航区</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rPr>
      </w:pPr>
      <w:r>
        <w:rPr>
          <w:rFonts w:hint="eastAsia" w:ascii="宋体" w:hAnsi="宋体" w:cs="宋体"/>
          <w:color w:val="auto"/>
          <w:sz w:val="24"/>
          <w:highlight w:val="none"/>
          <w:lang w:eastAsia="zh-CN"/>
        </w:rPr>
        <w:t>船型为</w:t>
      </w:r>
      <w:r>
        <w:rPr>
          <w:rFonts w:hint="eastAsia" w:ascii="宋体" w:hAnsi="宋体" w:cs="宋体"/>
          <w:color w:val="auto"/>
          <w:sz w:val="24"/>
          <w:highlight w:val="none"/>
          <w:lang w:val="en-US" w:eastAsia="zh-CN"/>
        </w:rPr>
        <w:t>救助用途快艇，</w:t>
      </w:r>
      <w:r>
        <w:rPr>
          <w:rFonts w:hint="eastAsia" w:ascii="宋体" w:hAnsi="宋体" w:eastAsia="宋体" w:cs="宋体"/>
          <w:color w:val="auto"/>
          <w:sz w:val="24"/>
          <w:highlight w:val="none"/>
        </w:rPr>
        <w:t>航行于福州市</w:t>
      </w:r>
      <w:r>
        <w:rPr>
          <w:rFonts w:hint="eastAsia" w:ascii="宋体" w:hAnsi="宋体" w:cs="宋体"/>
          <w:color w:val="auto"/>
          <w:sz w:val="24"/>
          <w:highlight w:val="none"/>
          <w:lang w:eastAsia="zh-CN"/>
        </w:rPr>
        <w:t>三捷河、打铁港</w:t>
      </w:r>
      <w:r>
        <w:rPr>
          <w:rFonts w:hint="eastAsia" w:ascii="宋体" w:hAnsi="宋体" w:eastAsia="宋体" w:cs="宋体"/>
          <w:color w:val="auto"/>
          <w:sz w:val="24"/>
          <w:highlight w:val="none"/>
        </w:rPr>
        <w:t>。</w:t>
      </w:r>
    </w:p>
    <w:p>
      <w:pPr>
        <w:keepNext w:val="0"/>
        <w:keepLines w:val="0"/>
        <w:pageBreakBefore w:val="0"/>
        <w:kinsoku/>
        <w:overflowPunct/>
        <w:topLinePunct w:val="0"/>
        <w:autoSpaceDE/>
        <w:autoSpaceDN/>
        <w:bidi w:val="0"/>
        <w:adjustRightInd/>
        <w:snapToGrid/>
        <w:spacing w:before="156" w:beforeLines="50" w:line="500" w:lineRule="exac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1.2</w:t>
      </w:r>
      <w:r>
        <w:rPr>
          <w:rFonts w:hint="eastAsia" w:ascii="宋体" w:hAnsi="宋体" w:eastAsia="宋体" w:cs="宋体"/>
          <w:b/>
          <w:bCs/>
          <w:color w:val="auto"/>
          <w:sz w:val="24"/>
          <w:highlight w:val="none"/>
        </w:rPr>
        <w:t>主要尺度及线型要素</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7"/>
        <w:gridCol w:w="5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7" w:type="dxa"/>
            <w:noWrap w:val="0"/>
            <w:vAlign w:val="top"/>
          </w:tcPr>
          <w:p>
            <w:pPr>
              <w:keepNext w:val="0"/>
              <w:keepLines w:val="0"/>
              <w:pageBreakBefore w:val="0"/>
              <w:kinsoku/>
              <w:overflowPunct/>
              <w:topLinePunct w:val="0"/>
              <w:autoSpaceDE/>
              <w:autoSpaceDN/>
              <w:bidi w:val="0"/>
              <w:adjustRightInd/>
              <w:snapToGrid/>
              <w:spacing w:before="156" w:beforeLines="50" w:line="500" w:lineRule="exact"/>
              <w:textAlignment w:val="auto"/>
              <w:rPr>
                <w:rFonts w:hint="eastAsia" w:ascii="宋体" w:hAnsi="宋体" w:eastAsia="宋体" w:cs="宋体"/>
                <w:b/>
                <w:bCs/>
                <w:color w:val="auto"/>
                <w:sz w:val="24"/>
                <w:highlight w:val="none"/>
                <w:vertAlign w:val="baseline"/>
                <w:lang w:val="en-US" w:eastAsia="zh-CN"/>
              </w:rPr>
            </w:pPr>
            <w:r>
              <w:rPr>
                <w:rFonts w:hint="eastAsia" w:ascii="宋体" w:hAnsi="宋体" w:cs="宋体"/>
                <w:b w:val="0"/>
                <w:bCs w:val="0"/>
                <w:color w:val="auto"/>
                <w:sz w:val="24"/>
                <w:highlight w:val="none"/>
                <w:vertAlign w:val="baseline"/>
                <w:lang w:val="en-US" w:eastAsia="zh-CN"/>
              </w:rPr>
              <w:t>救助用途快艇</w:t>
            </w:r>
            <w:r>
              <w:rPr>
                <w:rFonts w:hint="eastAsia" w:ascii="宋体" w:hAnsi="宋体" w:eastAsia="宋体" w:cs="宋体"/>
                <w:b w:val="0"/>
                <w:bCs w:val="0"/>
                <w:color w:val="auto"/>
                <w:sz w:val="24"/>
                <w:highlight w:val="none"/>
                <w:vertAlign w:val="baseline"/>
                <w:lang w:val="en-US" w:eastAsia="zh-CN"/>
              </w:rPr>
              <w:t>类型：</w:t>
            </w:r>
          </w:p>
        </w:tc>
        <w:tc>
          <w:tcPr>
            <w:tcW w:w="5675" w:type="dxa"/>
            <w:noWrap w:val="0"/>
            <w:vAlign w:val="top"/>
          </w:tcPr>
          <w:p>
            <w:pPr>
              <w:keepNext w:val="0"/>
              <w:keepLines w:val="0"/>
              <w:pageBreakBefore w:val="0"/>
              <w:kinsoku/>
              <w:overflowPunct/>
              <w:topLinePunct w:val="0"/>
              <w:autoSpaceDE/>
              <w:autoSpaceDN/>
              <w:bidi w:val="0"/>
              <w:adjustRightInd/>
              <w:snapToGrid/>
              <w:spacing w:before="156" w:beforeLines="50" w:line="500" w:lineRule="exact"/>
              <w:jc w:val="center"/>
              <w:textAlignment w:val="auto"/>
              <w:rPr>
                <w:rFonts w:hint="default" w:ascii="宋体" w:hAnsi="宋体" w:eastAsia="宋体" w:cs="宋体"/>
                <w:b/>
                <w:bCs/>
                <w:color w:val="auto"/>
                <w:sz w:val="24"/>
                <w:highlight w:val="none"/>
                <w:vertAlign w:val="baseline"/>
                <w:lang w:val="en-US" w:eastAsia="zh-CN"/>
              </w:rPr>
            </w:pPr>
            <w:r>
              <w:rPr>
                <w:rFonts w:hint="eastAsia" w:ascii="宋体" w:hAnsi="宋体" w:cs="宋体"/>
                <w:color w:val="auto"/>
                <w:sz w:val="24"/>
                <w:highlight w:val="none"/>
                <w:lang w:val="en-US" w:eastAsia="zh-CN"/>
              </w:rPr>
              <w:t>救助用途快艇（2艘）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7" w:type="dxa"/>
            <w:noWrap w:val="0"/>
            <w:vAlign w:val="top"/>
          </w:tcPr>
          <w:p>
            <w:pPr>
              <w:keepNext w:val="0"/>
              <w:keepLines w:val="0"/>
              <w:pageBreakBefore w:val="0"/>
              <w:kinsoku/>
              <w:overflowPunct/>
              <w:topLinePunct w:val="0"/>
              <w:autoSpaceDE/>
              <w:autoSpaceDN/>
              <w:bidi w:val="0"/>
              <w:adjustRightInd/>
              <w:snapToGrid/>
              <w:spacing w:before="156" w:beforeLines="50" w:line="5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总长：</w:t>
            </w:r>
          </w:p>
        </w:tc>
        <w:tc>
          <w:tcPr>
            <w:tcW w:w="5675" w:type="dxa"/>
            <w:noWrap w:val="0"/>
            <w:vAlign w:val="top"/>
          </w:tcPr>
          <w:p>
            <w:pPr>
              <w:keepNext w:val="0"/>
              <w:keepLines w:val="0"/>
              <w:pageBreakBefore w:val="0"/>
              <w:kinsoku/>
              <w:overflowPunct/>
              <w:topLinePunct w:val="0"/>
              <w:autoSpaceDE/>
              <w:autoSpaceDN/>
              <w:bidi w:val="0"/>
              <w:adjustRightInd/>
              <w:snapToGrid/>
              <w:spacing w:before="156" w:beforeLines="50" w:line="500" w:lineRule="exact"/>
              <w:jc w:val="center"/>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4.8-4.99米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7" w:type="dxa"/>
            <w:noWrap w:val="0"/>
            <w:vAlign w:val="top"/>
          </w:tcPr>
          <w:p>
            <w:pPr>
              <w:keepNext w:val="0"/>
              <w:keepLines w:val="0"/>
              <w:pageBreakBefore w:val="0"/>
              <w:kinsoku/>
              <w:overflowPunct/>
              <w:topLinePunct w:val="0"/>
              <w:autoSpaceDE/>
              <w:autoSpaceDN/>
              <w:bidi w:val="0"/>
              <w:adjustRightInd/>
              <w:snapToGrid/>
              <w:spacing w:before="156" w:beforeLines="50" w:line="500" w:lineRule="exact"/>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eastAsia="zh-CN"/>
              </w:rPr>
              <w:t>型深</w:t>
            </w:r>
            <w:r>
              <w:rPr>
                <w:rFonts w:hint="eastAsia" w:ascii="宋体" w:hAnsi="宋体" w:eastAsia="宋体" w:cs="宋体"/>
                <w:color w:val="auto"/>
                <w:sz w:val="24"/>
                <w:highlight w:val="none"/>
              </w:rPr>
              <w:t>：</w:t>
            </w:r>
          </w:p>
        </w:tc>
        <w:tc>
          <w:tcPr>
            <w:tcW w:w="5675" w:type="dxa"/>
            <w:noWrap w:val="0"/>
            <w:vAlign w:val="top"/>
          </w:tcPr>
          <w:p>
            <w:pPr>
              <w:keepNext w:val="0"/>
              <w:keepLines w:val="0"/>
              <w:pageBreakBefore w:val="0"/>
              <w:kinsoku/>
              <w:overflowPunct/>
              <w:topLinePunct w:val="0"/>
              <w:autoSpaceDE/>
              <w:autoSpaceDN/>
              <w:bidi w:val="0"/>
              <w:adjustRightInd/>
              <w:snapToGrid/>
              <w:spacing w:before="156" w:beforeLines="50" w:line="500" w:lineRule="exact"/>
              <w:jc w:val="center"/>
              <w:textAlignment w:val="auto"/>
              <w:rPr>
                <w:rFonts w:hint="default" w:ascii="宋体" w:hAnsi="宋体" w:eastAsia="宋体" w:cs="宋体"/>
                <w:b/>
                <w:bCs/>
                <w:color w:val="auto"/>
                <w:sz w:val="24"/>
                <w:highlight w:val="none"/>
                <w:vertAlign w:val="baseline"/>
                <w:lang w:val="en-US" w:eastAsia="zh-CN"/>
              </w:rPr>
            </w:pPr>
            <w:r>
              <w:rPr>
                <w:rFonts w:hint="eastAsia" w:ascii="宋体" w:hAnsi="宋体" w:cs="宋体"/>
                <w:color w:val="auto"/>
                <w:sz w:val="24"/>
                <w:highlight w:val="none"/>
                <w:lang w:eastAsia="zh-CN"/>
              </w:rPr>
              <w:t>约</w:t>
            </w:r>
            <w:r>
              <w:rPr>
                <w:rFonts w:hint="eastAsia" w:ascii="宋体" w:hAnsi="宋体" w:cs="宋体"/>
                <w:color w:val="auto"/>
                <w:sz w:val="24"/>
                <w:highlight w:val="none"/>
                <w:lang w:val="en-US" w:eastAsia="zh-CN"/>
              </w:rPr>
              <w:t>0.65米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7" w:type="dxa"/>
            <w:noWrap w:val="0"/>
            <w:vAlign w:val="top"/>
          </w:tcPr>
          <w:p>
            <w:pPr>
              <w:keepNext w:val="0"/>
              <w:keepLines w:val="0"/>
              <w:pageBreakBefore w:val="0"/>
              <w:kinsoku/>
              <w:overflowPunct/>
              <w:topLinePunct w:val="0"/>
              <w:autoSpaceDE/>
              <w:autoSpaceDN/>
              <w:bidi w:val="0"/>
              <w:adjustRightInd/>
              <w:snapToGrid/>
              <w:spacing w:before="156" w:beforeLines="50" w:line="5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型宽：</w:t>
            </w:r>
          </w:p>
        </w:tc>
        <w:tc>
          <w:tcPr>
            <w:tcW w:w="5675" w:type="dxa"/>
            <w:noWrap w:val="0"/>
            <w:vAlign w:val="top"/>
          </w:tcPr>
          <w:p>
            <w:pPr>
              <w:keepNext w:val="0"/>
              <w:keepLines w:val="0"/>
              <w:pageBreakBefore w:val="0"/>
              <w:kinsoku/>
              <w:overflowPunct/>
              <w:topLinePunct w:val="0"/>
              <w:autoSpaceDE/>
              <w:autoSpaceDN/>
              <w:bidi w:val="0"/>
              <w:adjustRightInd/>
              <w:snapToGrid/>
              <w:spacing w:before="156" w:beforeLines="50" w:line="500" w:lineRule="exact"/>
              <w:jc w:val="center"/>
              <w:textAlignment w:val="auto"/>
              <w:rPr>
                <w:rFonts w:hint="default" w:ascii="宋体" w:hAnsi="宋体" w:eastAsia="宋体" w:cs="宋体"/>
                <w:b/>
                <w:bCs/>
                <w:color w:val="auto"/>
                <w:sz w:val="24"/>
                <w:highlight w:val="none"/>
                <w:vertAlign w:val="baseline"/>
                <w:lang w:val="en-US" w:eastAsia="zh-CN"/>
              </w:rPr>
            </w:pPr>
            <w:r>
              <w:rPr>
                <w:rFonts w:hint="eastAsia" w:ascii="宋体" w:hAnsi="宋体" w:cs="宋体"/>
                <w:color w:val="auto"/>
                <w:sz w:val="24"/>
                <w:highlight w:val="none"/>
                <w:lang w:eastAsia="zh-CN"/>
              </w:rPr>
              <w:t>约</w:t>
            </w:r>
            <w:r>
              <w:rPr>
                <w:rFonts w:hint="eastAsia" w:ascii="宋体" w:hAnsi="宋体" w:cs="宋体"/>
                <w:color w:val="auto"/>
                <w:sz w:val="24"/>
                <w:highlight w:val="none"/>
                <w:lang w:val="en-US" w:eastAsia="zh-CN"/>
              </w:rPr>
              <w:t>1.75米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7" w:type="dxa"/>
            <w:noWrap w:val="0"/>
            <w:vAlign w:val="top"/>
          </w:tcPr>
          <w:p>
            <w:pPr>
              <w:keepNext w:val="0"/>
              <w:keepLines w:val="0"/>
              <w:pageBreakBefore w:val="0"/>
              <w:kinsoku/>
              <w:overflowPunct/>
              <w:topLinePunct w:val="0"/>
              <w:autoSpaceDE/>
              <w:autoSpaceDN/>
              <w:bidi w:val="0"/>
              <w:adjustRightInd/>
              <w:snapToGrid/>
              <w:spacing w:before="156" w:beforeLines="50" w:line="500" w:lineRule="exact"/>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乘员：</w:t>
            </w:r>
          </w:p>
        </w:tc>
        <w:tc>
          <w:tcPr>
            <w:tcW w:w="5675" w:type="dxa"/>
            <w:noWrap w:val="0"/>
            <w:vAlign w:val="top"/>
          </w:tcPr>
          <w:p>
            <w:pPr>
              <w:keepNext w:val="0"/>
              <w:keepLines w:val="0"/>
              <w:pageBreakBefore w:val="0"/>
              <w:kinsoku/>
              <w:overflowPunct/>
              <w:topLinePunct w:val="0"/>
              <w:autoSpaceDE/>
              <w:autoSpaceDN/>
              <w:bidi w:val="0"/>
              <w:adjustRightInd/>
              <w:snapToGrid/>
              <w:spacing w:before="156" w:beforeLines="50" w:line="500" w:lineRule="exact"/>
              <w:jc w:val="center"/>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4人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7" w:type="dxa"/>
            <w:noWrap w:val="0"/>
            <w:vAlign w:val="center"/>
          </w:tcPr>
          <w:p>
            <w:pPr>
              <w:pStyle w:val="2"/>
              <w:keepNext w:val="0"/>
              <w:keepLines w:val="0"/>
              <w:pageBreakBefore w:val="0"/>
              <w:widowControl w:val="0"/>
              <w:kinsoku/>
              <w:overflowPunct/>
              <w:topLinePunct w:val="0"/>
              <w:autoSpaceDE/>
              <w:autoSpaceDN/>
              <w:bidi w:val="0"/>
              <w:adjustRightInd/>
              <w:snapToGrid/>
              <w:spacing w:line="500" w:lineRule="exact"/>
              <w:jc w:val="left"/>
              <w:textAlignment w:val="auto"/>
              <w:rPr>
                <w:rFonts w:hint="eastAsia" w:ascii="宋体" w:hAnsi="宋体" w:eastAsia="宋体" w:cs="宋体"/>
                <w:color w:val="000000"/>
                <w:sz w:val="24"/>
                <w:szCs w:val="24"/>
              </w:rPr>
            </w:pPr>
            <w:r>
              <w:rPr>
                <w:rFonts w:hint="eastAsia" w:ascii="宋体" w:hAnsi="宋体" w:cs="宋体"/>
                <w:color w:val="000000"/>
                <w:sz w:val="24"/>
                <w:szCs w:val="24"/>
                <w:lang w:eastAsia="zh-CN"/>
              </w:rPr>
              <w:t>吃水</w:t>
            </w:r>
            <w:r>
              <w:rPr>
                <w:rFonts w:hint="eastAsia" w:ascii="宋体" w:hAnsi="宋体" w:eastAsia="宋体" w:cs="宋体"/>
                <w:color w:val="000000"/>
                <w:sz w:val="24"/>
                <w:szCs w:val="24"/>
              </w:rPr>
              <w:t>：</w:t>
            </w:r>
          </w:p>
        </w:tc>
        <w:tc>
          <w:tcPr>
            <w:tcW w:w="5675" w:type="dxa"/>
            <w:noWrap w:val="0"/>
            <w:vAlign w:val="center"/>
          </w:tcPr>
          <w:p>
            <w:pPr>
              <w:keepNext w:val="0"/>
              <w:keepLines w:val="0"/>
              <w:pageBreakBefore w:val="0"/>
              <w:kinsoku/>
              <w:overflowPunct/>
              <w:topLinePunct w:val="0"/>
              <w:autoSpaceDE/>
              <w:autoSpaceDN/>
              <w:bidi w:val="0"/>
              <w:adjustRightInd/>
              <w:snapToGrid/>
              <w:spacing w:before="156" w:beforeLines="50" w:line="500" w:lineRule="exact"/>
              <w:jc w:val="center"/>
              <w:textAlignment w:val="auto"/>
              <w:rPr>
                <w:rFonts w:hint="default" w:ascii="宋体" w:hAnsi="宋体" w:eastAsia="宋体" w:cs="宋体"/>
                <w:color w:val="000000"/>
                <w:sz w:val="24"/>
                <w:szCs w:val="24"/>
                <w:lang w:val="en-US"/>
              </w:rPr>
            </w:pPr>
            <w:r>
              <w:rPr>
                <w:rFonts w:hint="eastAsia" w:ascii="宋体" w:hAnsi="宋体" w:cs="宋体"/>
                <w:color w:val="000000"/>
                <w:sz w:val="24"/>
                <w:szCs w:val="24"/>
                <w:lang w:val="en-US" w:eastAsia="zh-CN"/>
              </w:rPr>
              <w:t>约0.3米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7" w:type="dxa"/>
            <w:noWrap w:val="0"/>
            <w:vAlign w:val="center"/>
          </w:tcPr>
          <w:p>
            <w:pPr>
              <w:pStyle w:val="2"/>
              <w:keepNext w:val="0"/>
              <w:keepLines w:val="0"/>
              <w:pageBreakBefore w:val="0"/>
              <w:widowControl w:val="0"/>
              <w:kinsoku/>
              <w:overflowPunct/>
              <w:topLinePunct w:val="0"/>
              <w:autoSpaceDE/>
              <w:autoSpaceDN/>
              <w:bidi w:val="0"/>
              <w:adjustRightInd/>
              <w:snapToGrid/>
              <w:spacing w:line="500" w:lineRule="exact"/>
              <w:jc w:val="left"/>
              <w:textAlignment w:val="auto"/>
              <w:rPr>
                <w:rFonts w:hint="eastAsia" w:ascii="宋体" w:hAnsi="宋体" w:cs="宋体"/>
                <w:color w:val="000000"/>
                <w:sz w:val="24"/>
                <w:szCs w:val="24"/>
                <w:lang w:eastAsia="zh-CN"/>
              </w:rPr>
            </w:pPr>
            <w:r>
              <w:rPr>
                <w:rFonts w:hint="eastAsia" w:ascii="宋体" w:hAnsi="宋体" w:cs="宋体"/>
                <w:color w:val="000000"/>
                <w:sz w:val="24"/>
                <w:szCs w:val="24"/>
                <w:lang w:eastAsia="zh-CN"/>
              </w:rPr>
              <w:t>材质：</w:t>
            </w:r>
          </w:p>
        </w:tc>
        <w:tc>
          <w:tcPr>
            <w:tcW w:w="5675" w:type="dxa"/>
            <w:noWrap w:val="0"/>
            <w:vAlign w:val="center"/>
          </w:tcPr>
          <w:p>
            <w:pPr>
              <w:keepNext w:val="0"/>
              <w:keepLines w:val="0"/>
              <w:pageBreakBefore w:val="0"/>
              <w:kinsoku/>
              <w:overflowPunct/>
              <w:topLinePunct w:val="0"/>
              <w:autoSpaceDE/>
              <w:autoSpaceDN/>
              <w:bidi w:val="0"/>
              <w:adjustRightInd/>
              <w:snapToGrid/>
              <w:spacing w:before="156" w:beforeLines="50" w:line="500" w:lineRule="exact"/>
              <w:jc w:val="center"/>
              <w:textAlignment w:val="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玻璃钢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7" w:type="dxa"/>
            <w:noWrap w:val="0"/>
            <w:vAlign w:val="center"/>
          </w:tcPr>
          <w:p>
            <w:pPr>
              <w:pStyle w:val="2"/>
              <w:keepNext w:val="0"/>
              <w:keepLines w:val="0"/>
              <w:pageBreakBefore w:val="0"/>
              <w:widowControl w:val="0"/>
              <w:kinsoku/>
              <w:overflowPunct/>
              <w:topLinePunct w:val="0"/>
              <w:autoSpaceDE/>
              <w:autoSpaceDN/>
              <w:bidi w:val="0"/>
              <w:adjustRightInd/>
              <w:snapToGrid/>
              <w:spacing w:line="500" w:lineRule="exact"/>
              <w:jc w:val="left"/>
              <w:textAlignment w:val="auto"/>
              <w:rPr>
                <w:rFonts w:hint="eastAsia" w:ascii="宋体" w:hAnsi="宋体" w:eastAsia="宋体" w:cs="宋体"/>
                <w:color w:val="000000"/>
                <w:sz w:val="24"/>
                <w:szCs w:val="24"/>
              </w:rPr>
            </w:pPr>
            <w:r>
              <w:rPr>
                <w:rFonts w:hint="eastAsia" w:ascii="宋体" w:hAnsi="宋体" w:cs="宋体"/>
                <w:color w:val="000000"/>
                <w:sz w:val="24"/>
                <w:szCs w:val="24"/>
                <w:lang w:val="en-US" w:eastAsia="zh-CN"/>
              </w:rPr>
              <w:t>动力</w:t>
            </w:r>
            <w:r>
              <w:rPr>
                <w:rFonts w:hint="eastAsia" w:ascii="宋体" w:hAnsi="宋体" w:eastAsia="宋体" w:cs="宋体"/>
                <w:color w:val="000000"/>
                <w:sz w:val="24"/>
                <w:szCs w:val="24"/>
                <w:lang w:val="en-US" w:eastAsia="zh-CN"/>
              </w:rPr>
              <w:t>：</w:t>
            </w:r>
          </w:p>
        </w:tc>
        <w:tc>
          <w:tcPr>
            <w:tcW w:w="5675" w:type="dxa"/>
            <w:noWrap w:val="0"/>
            <w:vAlign w:val="center"/>
          </w:tcPr>
          <w:p>
            <w:pPr>
              <w:keepNext w:val="0"/>
              <w:keepLines w:val="0"/>
              <w:pageBreakBefore w:val="0"/>
              <w:kinsoku/>
              <w:overflowPunct/>
              <w:topLinePunct w:val="0"/>
              <w:autoSpaceDE/>
              <w:autoSpaceDN/>
              <w:bidi w:val="0"/>
              <w:adjustRightInd/>
              <w:snapToGrid/>
              <w:spacing w:before="156" w:beforeLines="50" w:line="500" w:lineRule="exact"/>
              <w:jc w:val="center"/>
              <w:textAlignment w:val="auto"/>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rPr>
              <w:t>汽油机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7" w:type="dxa"/>
            <w:noWrap w:val="0"/>
            <w:vAlign w:val="top"/>
          </w:tcPr>
          <w:p>
            <w:pPr>
              <w:keepNext w:val="0"/>
              <w:keepLines w:val="0"/>
              <w:pageBreakBefore w:val="0"/>
              <w:kinsoku/>
              <w:overflowPunct/>
              <w:topLinePunct w:val="0"/>
              <w:autoSpaceDE/>
              <w:autoSpaceDN/>
              <w:bidi w:val="0"/>
              <w:adjustRightInd/>
              <w:snapToGrid/>
              <w:spacing w:before="156" w:beforeLines="50" w:line="5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航      速: V </w:t>
            </w:r>
          </w:p>
        </w:tc>
        <w:tc>
          <w:tcPr>
            <w:tcW w:w="5675" w:type="dxa"/>
            <w:noWrap w:val="0"/>
            <w:vAlign w:val="top"/>
          </w:tcPr>
          <w:p>
            <w:pPr>
              <w:keepNext w:val="0"/>
              <w:keepLines w:val="0"/>
              <w:pageBreakBefore w:val="0"/>
              <w:kinsoku/>
              <w:overflowPunct/>
              <w:topLinePunct w:val="0"/>
              <w:autoSpaceDE/>
              <w:autoSpaceDN/>
              <w:bidi w:val="0"/>
              <w:adjustRightInd/>
              <w:snapToGrid/>
              <w:spacing w:before="156" w:beforeLines="50" w:line="500" w:lineRule="exact"/>
              <w:jc w:val="center"/>
              <w:textAlignment w:val="auto"/>
              <w:rPr>
                <w:rFonts w:hint="default" w:ascii="宋体" w:hAnsi="宋体" w:eastAsia="宋体" w:cs="宋体"/>
                <w:b w:val="0"/>
                <w:bCs w:val="0"/>
                <w:color w:val="auto"/>
                <w:sz w:val="24"/>
                <w:highlight w:val="none"/>
                <w:vertAlign w:val="baseline"/>
                <w:lang w:val="en-US" w:eastAsia="zh-CN"/>
              </w:rPr>
            </w:pPr>
            <w:r>
              <w:rPr>
                <w:rFonts w:hint="eastAsia" w:ascii="宋体" w:hAnsi="宋体" w:cs="宋体"/>
                <w:color w:val="000000"/>
                <w:sz w:val="24"/>
                <w:szCs w:val="24"/>
                <w:lang w:eastAsia="zh-CN"/>
              </w:rPr>
              <w:t>四冲</w:t>
            </w:r>
            <w:r>
              <w:rPr>
                <w:rFonts w:hint="eastAsia" w:ascii="宋体" w:hAnsi="宋体" w:cs="宋体"/>
                <w:color w:val="000000"/>
                <w:sz w:val="24"/>
                <w:szCs w:val="24"/>
                <w:lang w:val="en-US" w:eastAsia="zh-CN"/>
              </w:rPr>
              <w:t>40马力</w:t>
            </w:r>
          </w:p>
        </w:tc>
      </w:tr>
    </w:tbl>
    <w:p>
      <w:pPr>
        <w:keepNext w:val="0"/>
        <w:keepLines w:val="0"/>
        <w:pageBreakBefore w:val="0"/>
        <w:kinsoku/>
        <w:overflowPunct/>
        <w:topLinePunct w:val="0"/>
        <w:autoSpaceDE/>
        <w:autoSpaceDN/>
        <w:bidi w:val="0"/>
        <w:adjustRightInd/>
        <w:snapToGrid/>
        <w:spacing w:before="156" w:beforeLines="50" w:line="500" w:lineRule="exact"/>
        <w:textAlignment w:val="auto"/>
        <w:rPr>
          <w:rFonts w:hint="eastAsia" w:ascii="宋体" w:hAnsi="宋体" w:eastAsia="宋体" w:cs="宋体"/>
          <w:b/>
          <w:color w:val="auto"/>
          <w:w w:val="80"/>
          <w:sz w:val="24"/>
          <w:highlight w:val="none"/>
        </w:rPr>
      </w:pPr>
      <w:r>
        <w:rPr>
          <w:rFonts w:hint="eastAsia" w:ascii="宋体" w:hAnsi="宋体" w:eastAsia="宋体" w:cs="宋体"/>
          <w:b/>
          <w:color w:val="auto"/>
          <w:w w:val="80"/>
          <w:sz w:val="24"/>
          <w:highlight w:val="none"/>
          <w:lang w:val="en-US" w:eastAsia="zh-CN"/>
        </w:rPr>
        <w:t>2.</w:t>
      </w:r>
      <w:r>
        <w:rPr>
          <w:rFonts w:hint="eastAsia" w:ascii="宋体" w:hAnsi="宋体" w:eastAsia="宋体" w:cs="宋体"/>
          <w:b/>
          <w:bCs/>
          <w:color w:val="auto"/>
          <w:sz w:val="24"/>
          <w:highlight w:val="none"/>
        </w:rPr>
        <w:t xml:space="preserve"> 舱室设计与设备</w:t>
      </w:r>
    </w:p>
    <w:p>
      <w:pPr>
        <w:keepNext w:val="0"/>
        <w:keepLines w:val="0"/>
        <w:pageBreakBefore w:val="0"/>
        <w:kinsoku/>
        <w:overflowPunct/>
        <w:topLinePunct w:val="0"/>
        <w:autoSpaceDE/>
        <w:autoSpaceDN/>
        <w:bidi w:val="0"/>
        <w:adjustRightInd/>
        <w:snapToGrid/>
        <w:spacing w:before="156" w:beforeLines="50" w:line="500" w:lineRule="exact"/>
        <w:textAlignment w:val="auto"/>
        <w:rPr>
          <w:rFonts w:hint="eastAsia" w:ascii="宋体" w:hAnsi="宋体" w:eastAsia="宋体" w:cs="宋体"/>
          <w:color w:val="auto"/>
          <w:sz w:val="24"/>
          <w:highlight w:val="none"/>
          <w:lang w:eastAsia="zh-CN"/>
        </w:rPr>
      </w:pPr>
      <w:r>
        <w:rPr>
          <w:rFonts w:hint="eastAsia" w:ascii="宋体" w:hAnsi="宋体" w:eastAsia="宋体" w:cs="宋体"/>
          <w:b/>
          <w:color w:val="auto"/>
          <w:w w:val="80"/>
          <w:sz w:val="24"/>
          <w:highlight w:val="none"/>
          <w:lang w:val="en-US" w:eastAsia="zh-CN"/>
        </w:rPr>
        <w:t>2</w:t>
      </w:r>
      <w:r>
        <w:rPr>
          <w:rFonts w:hint="eastAsia" w:ascii="宋体" w:hAnsi="宋体" w:eastAsia="宋体" w:cs="宋体"/>
          <w:b/>
          <w:color w:val="auto"/>
          <w:w w:val="80"/>
          <w:sz w:val="24"/>
          <w:highlight w:val="none"/>
        </w:rPr>
        <w:t xml:space="preserve">.1 </w:t>
      </w:r>
      <w:r>
        <w:rPr>
          <w:rFonts w:hint="eastAsia" w:ascii="宋体" w:hAnsi="宋体" w:eastAsia="宋体" w:cs="宋体"/>
          <w:b/>
          <w:color w:val="auto"/>
          <w:sz w:val="24"/>
          <w:highlight w:val="none"/>
        </w:rPr>
        <w:t>主甲板舱室</w:t>
      </w:r>
    </w:p>
    <w:p>
      <w:pPr>
        <w:pStyle w:val="6"/>
        <w:keepNext w:val="0"/>
        <w:keepLines w:val="0"/>
        <w:pageBreakBefore w:val="0"/>
        <w:numPr>
          <w:ilvl w:val="0"/>
          <w:numId w:val="0"/>
        </w:numPr>
        <w:kinsoku/>
        <w:overflowPunct/>
        <w:topLinePunct w:val="0"/>
        <w:autoSpaceDE/>
        <w:autoSpaceDN/>
        <w:bidi w:val="0"/>
        <w:adjustRightInd/>
        <w:snapToGrid/>
        <w:spacing w:line="500" w:lineRule="exact"/>
        <w:textAlignment w:val="auto"/>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drawing>
          <wp:anchor distT="0" distB="0" distL="114300" distR="114300" simplePos="0" relativeHeight="251659264" behindDoc="0" locked="0" layoutInCell="1" allowOverlap="1">
            <wp:simplePos x="0" y="0"/>
            <wp:positionH relativeFrom="column">
              <wp:posOffset>454660</wp:posOffset>
            </wp:positionH>
            <wp:positionV relativeFrom="paragraph">
              <wp:posOffset>-219075</wp:posOffset>
            </wp:positionV>
            <wp:extent cx="4166870" cy="2720340"/>
            <wp:effectExtent l="0" t="0" r="5080" b="3810"/>
            <wp:wrapTopAndBottom/>
            <wp:docPr id="5" name="图片 5" descr="d659dd3a4b9ff8087cbecff9f743b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659dd3a4b9ff8087cbecff9f743b0b"/>
                    <pic:cNvPicPr>
                      <a:picLocks noChangeAspect="1"/>
                    </pic:cNvPicPr>
                  </pic:nvPicPr>
                  <pic:blipFill>
                    <a:blip r:embed="rId4"/>
                    <a:stretch>
                      <a:fillRect/>
                    </a:stretch>
                  </pic:blipFill>
                  <pic:spPr>
                    <a:xfrm>
                      <a:off x="0" y="0"/>
                      <a:ext cx="4166870" cy="2720340"/>
                    </a:xfrm>
                    <a:prstGeom prst="rect">
                      <a:avLst/>
                    </a:prstGeom>
                  </pic:spPr>
                </pic:pic>
              </a:graphicData>
            </a:graphic>
          </wp:anchor>
        </w:drawing>
      </w:r>
    </w:p>
    <w:p>
      <w:pPr>
        <w:pStyle w:val="14"/>
        <w:keepNext w:val="0"/>
        <w:keepLines w:val="0"/>
        <w:pageBreakBefore w:val="0"/>
        <w:kinsoku/>
        <w:overflowPunct/>
        <w:topLinePunct w:val="0"/>
        <w:autoSpaceDE/>
        <w:autoSpaceDN/>
        <w:bidi w:val="0"/>
        <w:adjustRightInd/>
        <w:snapToGrid/>
        <w:spacing w:line="500" w:lineRule="exact"/>
        <w:textAlignment w:val="auto"/>
        <w:rPr>
          <w:rFonts w:hint="eastAsia" w:ascii="宋体" w:hAnsi="宋体" w:eastAsia="宋体" w:cs="宋体"/>
          <w:b w:val="0"/>
          <w:bCs w:val="0"/>
          <w:color w:val="auto"/>
          <w:sz w:val="24"/>
          <w:highlight w:val="yellow"/>
          <w:lang w:val="en-US" w:eastAsia="zh-CN"/>
        </w:rPr>
      </w:pPr>
    </w:p>
    <w:p>
      <w:pPr>
        <w:pStyle w:val="6"/>
        <w:keepNext w:val="0"/>
        <w:keepLines w:val="0"/>
        <w:pageBreakBefore w:val="0"/>
        <w:numPr>
          <w:ilvl w:val="0"/>
          <w:numId w:val="0"/>
        </w:numPr>
        <w:kinsoku/>
        <w:overflowPunct/>
        <w:topLinePunct w:val="0"/>
        <w:autoSpaceDE/>
        <w:autoSpaceDN/>
        <w:bidi w:val="0"/>
        <w:adjustRightInd/>
        <w:snapToGrid/>
        <w:spacing w:line="500" w:lineRule="exact"/>
        <w:ind w:leftChars="0" w:firstLine="480" w:firstLineChars="200"/>
        <w:textAlignment w:val="auto"/>
        <w:rPr>
          <w:rFonts w:hint="eastAsia" w:eastAsia="宋体" w:cs="宋体"/>
          <w:b w:val="0"/>
          <w:bCs w:val="0"/>
          <w:color w:val="auto"/>
          <w:sz w:val="24"/>
          <w:highlight w:val="none"/>
          <w:lang w:val="en-US" w:eastAsia="zh-CN"/>
        </w:rPr>
      </w:pPr>
    </w:p>
    <w:p>
      <w:pPr>
        <w:keepNext w:val="0"/>
        <w:keepLines w:val="0"/>
        <w:pageBreakBefore w:val="0"/>
        <w:kinsoku/>
        <w:overflowPunct/>
        <w:topLinePunct w:val="0"/>
        <w:autoSpaceDE/>
        <w:autoSpaceDN/>
        <w:bidi w:val="0"/>
        <w:adjustRightInd/>
        <w:snapToGrid/>
        <w:spacing w:line="500" w:lineRule="exact"/>
        <w:textAlignment w:val="auto"/>
        <w:rPr>
          <w:rFonts w:cs="仿宋" w:asciiTheme="minorEastAsia" w:hAnsiTheme="minorEastAsia"/>
          <w:bCs/>
          <w:color w:val="auto"/>
          <w:sz w:val="24"/>
          <w:highlight w:val="none"/>
        </w:rPr>
      </w:pPr>
    </w:p>
    <w:p>
      <w:pPr>
        <w:keepNext w:val="0"/>
        <w:keepLines w:val="0"/>
        <w:pageBreakBefore w:val="0"/>
        <w:kinsoku/>
        <w:wordWrap w:val="0"/>
        <w:overflowPunct/>
        <w:topLinePunct w:val="0"/>
        <w:autoSpaceDE/>
        <w:autoSpaceDN/>
        <w:bidi w:val="0"/>
        <w:adjustRightInd/>
        <w:snapToGrid/>
        <w:spacing w:line="500" w:lineRule="exact"/>
        <w:ind w:firstLine="480" w:firstLineChars="200"/>
        <w:jc w:val="right"/>
        <w:textAlignment w:val="auto"/>
        <w:rPr>
          <w:rFonts w:hint="eastAsia" w:cs="仿宋" w:asciiTheme="minorEastAsia" w:hAnsiTheme="minorEastAsia" w:eastAsiaTheme="minorEastAsia"/>
          <w:bCs/>
          <w:color w:val="auto"/>
          <w:sz w:val="24"/>
          <w:highlight w:val="none"/>
          <w:u w:val="single"/>
          <w:lang w:eastAsia="zh-CN"/>
        </w:rPr>
      </w:pPr>
      <w:r>
        <w:rPr>
          <w:rFonts w:hint="eastAsia" w:cs="仿宋" w:asciiTheme="minorEastAsia" w:hAnsiTheme="minorEastAsia"/>
          <w:bCs/>
          <w:color w:val="auto"/>
          <w:sz w:val="24"/>
          <w:highlight w:val="none"/>
          <w:u w:val="single"/>
          <w:lang w:eastAsia="zh-CN"/>
        </w:rPr>
        <w:t>福州市水务文化旅游有限公司</w:t>
      </w:r>
    </w:p>
    <w:p>
      <w:pPr>
        <w:keepNext w:val="0"/>
        <w:keepLines w:val="0"/>
        <w:pageBreakBefore w:val="0"/>
        <w:kinsoku/>
        <w:wordWrap w:val="0"/>
        <w:overflowPunct/>
        <w:topLinePunct w:val="0"/>
        <w:autoSpaceDE/>
        <w:autoSpaceDN/>
        <w:bidi w:val="0"/>
        <w:adjustRightInd/>
        <w:snapToGrid/>
        <w:spacing w:line="500" w:lineRule="exact"/>
        <w:ind w:firstLine="480" w:firstLineChars="200"/>
        <w:jc w:val="right"/>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lang w:val="en-US" w:eastAsia="zh-CN"/>
        </w:rPr>
        <w:t>2022</w:t>
      </w:r>
      <w:r>
        <w:rPr>
          <w:rFonts w:hint="eastAsia" w:cs="仿宋" w:asciiTheme="minorEastAsia" w:hAnsiTheme="minorEastAsia"/>
          <w:bCs/>
          <w:color w:val="auto"/>
          <w:sz w:val="24"/>
          <w:highlight w:val="none"/>
        </w:rPr>
        <w:t>年</w:t>
      </w:r>
      <w:r>
        <w:rPr>
          <w:rFonts w:hint="eastAsia" w:cs="仿宋" w:asciiTheme="minorEastAsia" w:hAnsiTheme="minorEastAsia"/>
          <w:bCs/>
          <w:color w:val="auto"/>
          <w:sz w:val="24"/>
          <w:highlight w:val="none"/>
          <w:lang w:val="en-US" w:eastAsia="zh-CN"/>
        </w:rPr>
        <w:t>3</w:t>
      </w:r>
      <w:r>
        <w:rPr>
          <w:rFonts w:hint="eastAsia" w:cs="仿宋" w:asciiTheme="minorEastAsia" w:hAnsiTheme="minorEastAsia"/>
          <w:bCs/>
          <w:color w:val="auto"/>
          <w:sz w:val="24"/>
          <w:highlight w:val="none"/>
        </w:rPr>
        <w:t>月</w:t>
      </w:r>
      <w:r>
        <w:rPr>
          <w:rFonts w:hint="eastAsia" w:cs="仿宋" w:asciiTheme="minorEastAsia" w:hAnsiTheme="minorEastAsia"/>
          <w:bCs/>
          <w:color w:val="auto"/>
          <w:sz w:val="24"/>
          <w:highlight w:val="none"/>
          <w:lang w:val="en-US" w:eastAsia="zh-CN"/>
        </w:rPr>
        <w:t>25</w:t>
      </w:r>
      <w:r>
        <w:rPr>
          <w:rFonts w:hint="eastAsia" w:cs="仿宋" w:asciiTheme="minorEastAsia" w:hAnsiTheme="minorEastAsia"/>
          <w:bCs/>
          <w:color w:val="auto"/>
          <w:sz w:val="24"/>
          <w:highlight w:val="none"/>
        </w:rPr>
        <w:t>日</w:t>
      </w:r>
    </w:p>
    <w:p>
      <w:pPr>
        <w:keepNext w:val="0"/>
        <w:keepLines w:val="0"/>
        <w:pageBreakBefore w:val="0"/>
        <w:widowControl/>
        <w:kinsoku/>
        <w:overflowPunct/>
        <w:topLinePunct w:val="0"/>
        <w:autoSpaceDE/>
        <w:autoSpaceDN/>
        <w:bidi w:val="0"/>
        <w:adjustRightInd/>
        <w:snapToGrid/>
        <w:spacing w:line="500" w:lineRule="exact"/>
        <w:jc w:val="left"/>
        <w:textAlignment w:val="auto"/>
        <w:rPr>
          <w:rFonts w:cs="仿宋" w:asciiTheme="minorEastAsia" w:hAnsiTheme="minorEastAsia"/>
          <w:bCs/>
          <w:color w:val="auto"/>
          <w:kern w:val="0"/>
          <w:sz w:val="24"/>
          <w:highlight w:val="none"/>
        </w:rPr>
        <w:sectPr>
          <w:pgSz w:w="11906" w:h="16838"/>
          <w:pgMar w:top="1440" w:right="1800" w:bottom="1440" w:left="1800" w:header="851" w:footer="992" w:gutter="0"/>
          <w:cols w:space="720" w:num="1"/>
          <w:docGrid w:type="lines" w:linePitch="312" w:charSpace="0"/>
        </w:sectPr>
      </w:pPr>
    </w:p>
    <w:p>
      <w:pPr>
        <w:spacing w:line="360" w:lineRule="auto"/>
        <w:rPr>
          <w:rFonts w:hint="eastAsia" w:cs="仿宋" w:asciiTheme="minorEastAsia" w:hAnsiTheme="minorEastAsia"/>
          <w:bCs/>
          <w:color w:val="auto"/>
          <w:sz w:val="24"/>
          <w:highlight w:val="none"/>
          <w:lang w:eastAsia="zh-CN"/>
        </w:rPr>
      </w:pPr>
      <w:r>
        <w:rPr>
          <w:rFonts w:hint="eastAsia" w:cs="仿宋" w:asciiTheme="minorEastAsia" w:hAnsiTheme="minorEastAsia"/>
          <w:bCs/>
          <w:color w:val="auto"/>
          <w:sz w:val="24"/>
          <w:highlight w:val="none"/>
          <w:lang w:eastAsia="zh-CN"/>
        </w:rPr>
        <w:t>附件</w:t>
      </w:r>
      <w:r>
        <w:rPr>
          <w:rFonts w:hint="eastAsia" w:cs="仿宋" w:asciiTheme="minorEastAsia" w:hAnsiTheme="minorEastAsia"/>
          <w:bCs/>
          <w:color w:val="auto"/>
          <w:sz w:val="24"/>
          <w:highlight w:val="none"/>
          <w:lang w:val="en-US" w:eastAsia="zh-CN"/>
        </w:rPr>
        <w:t>1</w:t>
      </w:r>
      <w:r>
        <w:rPr>
          <w:rFonts w:hint="eastAsia" w:cs="仿宋" w:asciiTheme="minorEastAsia" w:hAnsiTheme="minorEastAsia"/>
          <w:bCs/>
          <w:color w:val="auto"/>
          <w:sz w:val="24"/>
          <w:highlight w:val="none"/>
          <w:lang w:eastAsia="zh-CN"/>
        </w:rPr>
        <w:t>：</w:t>
      </w:r>
    </w:p>
    <w:p>
      <w:pPr>
        <w:pStyle w:val="14"/>
        <w:rPr>
          <w:rFonts w:hint="eastAsia"/>
          <w:color w:val="auto"/>
          <w:highlight w:val="none"/>
          <w:lang w:eastAsia="zh-CN"/>
        </w:rPr>
      </w:pPr>
    </w:p>
    <w:p>
      <w:pPr>
        <w:spacing w:line="360" w:lineRule="auto"/>
        <w:jc w:val="center"/>
        <w:rPr>
          <w:rFonts w:ascii="黑体" w:hAnsi="宋体" w:eastAsia="黑体"/>
          <w:b/>
          <w:color w:val="auto"/>
          <w:sz w:val="44"/>
          <w:szCs w:val="44"/>
          <w:highlight w:val="none"/>
        </w:rPr>
      </w:pPr>
      <w:r>
        <w:rPr>
          <w:rFonts w:hint="eastAsia" w:ascii="黑体" w:hAnsi="宋体" w:eastAsia="黑体"/>
          <w:b/>
          <w:color w:val="auto"/>
          <w:sz w:val="44"/>
          <w:szCs w:val="44"/>
          <w:highlight w:val="none"/>
        </w:rPr>
        <w:t>承诺函</w:t>
      </w:r>
    </w:p>
    <w:p>
      <w:pPr>
        <w:spacing w:line="360" w:lineRule="auto"/>
        <w:jc w:val="center"/>
        <w:rPr>
          <w:rFonts w:cs="仿宋" w:asciiTheme="minorEastAsia" w:hAnsiTheme="minorEastAsia"/>
          <w:bCs/>
          <w:color w:val="auto"/>
          <w:sz w:val="24"/>
          <w:highlight w:val="none"/>
        </w:rPr>
      </w:pPr>
    </w:p>
    <w:p>
      <w:pPr>
        <w:spacing w:line="360" w:lineRule="auto"/>
        <w:rPr>
          <w:rFonts w:cs="仿宋" w:asciiTheme="minorEastAsia" w:hAnsiTheme="minorEastAsia"/>
          <w:bCs/>
          <w:color w:val="auto"/>
          <w:sz w:val="28"/>
          <w:highlight w:val="none"/>
        </w:rPr>
      </w:pPr>
      <w:r>
        <w:rPr>
          <w:rFonts w:hint="eastAsia" w:cs="仿宋" w:asciiTheme="minorEastAsia" w:hAnsiTheme="minorEastAsia"/>
          <w:bCs/>
          <w:color w:val="auto"/>
          <w:sz w:val="28"/>
          <w:highlight w:val="none"/>
          <w:u w:val="single"/>
        </w:rPr>
        <w:t xml:space="preserve">                        </w:t>
      </w:r>
      <w:r>
        <w:rPr>
          <w:rFonts w:hint="eastAsia" w:cs="仿宋" w:asciiTheme="minorEastAsia" w:hAnsiTheme="minorEastAsia"/>
          <w:bCs/>
          <w:color w:val="auto"/>
          <w:sz w:val="28"/>
          <w:highlight w:val="none"/>
        </w:rPr>
        <w:t>：</w:t>
      </w:r>
    </w:p>
    <w:p>
      <w:pPr>
        <w:spacing w:line="360" w:lineRule="auto"/>
        <w:ind w:firstLine="560" w:firstLineChars="200"/>
        <w:rPr>
          <w:rFonts w:cs="仿宋" w:asciiTheme="minorEastAsia" w:hAnsiTheme="minorEastAsia"/>
          <w:bCs/>
          <w:color w:val="auto"/>
          <w:sz w:val="28"/>
          <w:highlight w:val="none"/>
        </w:rPr>
      </w:pPr>
      <w:r>
        <w:rPr>
          <w:rFonts w:hint="eastAsia" w:cs="仿宋" w:asciiTheme="minorEastAsia" w:hAnsiTheme="minorEastAsia"/>
          <w:bCs/>
          <w:color w:val="auto"/>
          <w:sz w:val="28"/>
          <w:highlight w:val="none"/>
        </w:rPr>
        <w:t>我单位已理解贵单位的项目情况与要求，同意按要求对项目进行报价。并承诺，我单位所提供的所有资料均真实、合法，近两年内没有不良记录，若查出存在虚假信息，由此产生的法律后果一律由我单位承担。</w:t>
      </w:r>
    </w:p>
    <w:p>
      <w:pPr>
        <w:spacing w:line="360" w:lineRule="auto"/>
        <w:ind w:firstLine="720" w:firstLineChars="300"/>
        <w:rPr>
          <w:rFonts w:cs="仿宋" w:asciiTheme="minorEastAsia" w:hAnsiTheme="minorEastAsia"/>
          <w:bCs/>
          <w:color w:val="auto"/>
          <w:sz w:val="24"/>
          <w:highlight w:val="none"/>
        </w:rPr>
      </w:pPr>
    </w:p>
    <w:p>
      <w:pPr>
        <w:spacing w:line="360" w:lineRule="auto"/>
        <w:ind w:firstLine="720" w:firstLineChars="3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联系人：                          联系电话：</w:t>
      </w:r>
    </w:p>
    <w:p>
      <w:pPr>
        <w:spacing w:line="360" w:lineRule="auto"/>
        <w:rPr>
          <w:rFonts w:cs="仿宋" w:asciiTheme="minorEastAsia" w:hAnsiTheme="minorEastAsia"/>
          <w:bCs/>
          <w:color w:val="auto"/>
          <w:sz w:val="24"/>
          <w:highlight w:val="none"/>
        </w:rPr>
      </w:pPr>
    </w:p>
    <w:p>
      <w:pPr>
        <w:spacing w:line="360" w:lineRule="auto"/>
        <w:ind w:firstLine="720" w:firstLineChars="300"/>
        <w:rPr>
          <w:rFonts w:cs="仿宋" w:asciiTheme="minorEastAsia" w:hAnsiTheme="minorEastAsia"/>
          <w:bCs/>
          <w:color w:val="auto"/>
          <w:sz w:val="24"/>
          <w:highlight w:val="none"/>
        </w:rPr>
      </w:pPr>
    </w:p>
    <w:p>
      <w:pPr>
        <w:spacing w:line="360" w:lineRule="auto"/>
        <w:ind w:firstLine="720" w:firstLineChars="300"/>
        <w:rPr>
          <w:rFonts w:cs="仿宋" w:asciiTheme="minorEastAsia" w:hAnsiTheme="minorEastAsia"/>
          <w:bCs/>
          <w:color w:val="auto"/>
          <w:sz w:val="24"/>
          <w:highlight w:val="none"/>
        </w:rPr>
      </w:pPr>
    </w:p>
    <w:p>
      <w:pPr>
        <w:spacing w:line="360" w:lineRule="auto"/>
        <w:ind w:right="480" w:firstLine="3960" w:firstLineChars="165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报价承诺单位：（公章）</w:t>
      </w:r>
    </w:p>
    <w:p>
      <w:pPr>
        <w:spacing w:line="360" w:lineRule="auto"/>
        <w:ind w:right="480" w:firstLine="3960" w:firstLineChars="165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法 人 代 表：（签名）</w:t>
      </w:r>
    </w:p>
    <w:p>
      <w:pPr>
        <w:spacing w:line="360" w:lineRule="auto"/>
        <w:ind w:right="480" w:firstLine="3960" w:firstLineChars="1650"/>
        <w:rPr>
          <w:rFonts w:cs="仿宋" w:asciiTheme="minorEastAsia" w:hAnsiTheme="minorEastAsia"/>
          <w:bCs/>
          <w:color w:val="auto"/>
          <w:sz w:val="24"/>
          <w:highlight w:val="none"/>
        </w:rPr>
      </w:pPr>
    </w:p>
    <w:p>
      <w:pPr>
        <w:spacing w:line="360" w:lineRule="auto"/>
        <w:ind w:right="480" w:firstLine="3960" w:firstLineChars="1650"/>
        <w:rPr>
          <w:rFonts w:cs="仿宋" w:asciiTheme="minorEastAsia" w:hAnsiTheme="minorEastAsia"/>
          <w:bCs/>
          <w:color w:val="auto"/>
          <w:sz w:val="24"/>
          <w:highlight w:val="none"/>
        </w:rPr>
      </w:pPr>
    </w:p>
    <w:p>
      <w:pPr>
        <w:spacing w:line="360" w:lineRule="auto"/>
        <w:ind w:right="480" w:firstLine="3960" w:firstLineChars="1650"/>
        <w:rPr>
          <w:rFonts w:cs="仿宋" w:asciiTheme="minorEastAsia" w:hAnsiTheme="minorEastAsia"/>
          <w:bCs/>
          <w:color w:val="auto"/>
          <w:sz w:val="24"/>
          <w:highlight w:val="none"/>
        </w:rPr>
      </w:pPr>
    </w:p>
    <w:p>
      <w:pPr>
        <w:spacing w:line="360" w:lineRule="auto"/>
        <w:ind w:right="480" w:firstLine="3960" w:firstLineChars="1650"/>
        <w:rPr>
          <w:rFonts w:cs="仿宋" w:asciiTheme="minorEastAsia" w:hAnsiTheme="minorEastAsia"/>
          <w:bCs/>
          <w:color w:val="auto"/>
          <w:sz w:val="24"/>
          <w:highlight w:val="none"/>
        </w:rPr>
      </w:pPr>
    </w:p>
    <w:p>
      <w:pPr>
        <w:spacing w:line="360" w:lineRule="auto"/>
        <w:ind w:right="480" w:firstLine="3960" w:firstLineChars="1650"/>
        <w:rPr>
          <w:rFonts w:cs="仿宋" w:asciiTheme="minorEastAsia" w:hAnsiTheme="minorEastAsia"/>
          <w:bCs/>
          <w:color w:val="auto"/>
          <w:sz w:val="24"/>
          <w:highlight w:val="none"/>
        </w:rPr>
      </w:pPr>
    </w:p>
    <w:p>
      <w:pPr>
        <w:widowControl/>
        <w:spacing w:line="360" w:lineRule="auto"/>
        <w:jc w:val="left"/>
        <w:rPr>
          <w:rFonts w:ascii="宋体" w:hAnsi="宋体" w:cs="宋体"/>
          <w:color w:val="auto"/>
          <w:kern w:val="0"/>
          <w:sz w:val="24"/>
          <w:highlight w:val="none"/>
        </w:rPr>
        <w:sectPr>
          <w:pgSz w:w="11906" w:h="16838"/>
          <w:pgMar w:top="1440" w:right="1800" w:bottom="1440" w:left="1800" w:header="851" w:footer="992" w:gutter="0"/>
          <w:cols w:space="720" w:num="1"/>
          <w:docGrid w:type="lines" w:linePitch="312" w:charSpace="0"/>
        </w:sectPr>
      </w:pPr>
    </w:p>
    <w:p>
      <w:pPr>
        <w:keepNext/>
        <w:keepLines/>
        <w:adjustRightInd w:val="0"/>
        <w:spacing w:before="100" w:line="400" w:lineRule="exact"/>
        <w:ind w:left="210" w:leftChars="100" w:right="80" w:rightChars="38"/>
        <w:textAlignment w:val="baseline"/>
        <w:outlineLvl w:val="1"/>
        <w:rPr>
          <w:rFonts w:hint="default" w:cs="仿宋" w:asciiTheme="minorEastAsia" w:hAnsiTheme="minorEastAsia" w:eastAsiaTheme="minorEastAsia"/>
          <w:bCs/>
          <w:color w:val="auto"/>
          <w:sz w:val="24"/>
          <w:highlight w:val="none"/>
          <w:lang w:val="en-US" w:eastAsia="zh-CN"/>
        </w:rPr>
      </w:pPr>
      <w:bookmarkStart w:id="0" w:name="_Toc333485234"/>
      <w:r>
        <w:rPr>
          <w:rFonts w:hint="eastAsia" w:cs="仿宋" w:asciiTheme="minorEastAsia" w:hAnsiTheme="minorEastAsia"/>
          <w:bCs/>
          <w:color w:val="auto"/>
          <w:sz w:val="24"/>
          <w:highlight w:val="none"/>
          <w:lang w:eastAsia="zh-CN"/>
        </w:rPr>
        <w:t>附件</w:t>
      </w:r>
      <w:r>
        <w:rPr>
          <w:rFonts w:hint="eastAsia" w:cs="仿宋" w:asciiTheme="minorEastAsia" w:hAnsiTheme="minorEastAsia"/>
          <w:bCs/>
          <w:color w:val="auto"/>
          <w:sz w:val="24"/>
          <w:highlight w:val="none"/>
          <w:lang w:val="en-US" w:eastAsia="zh-CN"/>
        </w:rPr>
        <w:t>2：</w:t>
      </w:r>
    </w:p>
    <w:p>
      <w:pPr>
        <w:keepNext/>
        <w:keepLines/>
        <w:adjustRightInd w:val="0"/>
        <w:spacing w:before="100" w:line="400" w:lineRule="exact"/>
        <w:ind w:left="210" w:leftChars="100" w:right="80" w:rightChars="38"/>
        <w:jc w:val="center"/>
        <w:textAlignment w:val="baseline"/>
        <w:outlineLvl w:val="1"/>
        <w:rPr>
          <w:rFonts w:ascii="宋体" w:hAnsi="宋体" w:cs="宋体"/>
          <w:bCs/>
          <w:color w:val="auto"/>
          <w:sz w:val="30"/>
          <w:szCs w:val="30"/>
          <w:highlight w:val="none"/>
        </w:rPr>
      </w:pPr>
      <w:r>
        <w:rPr>
          <w:rFonts w:hint="eastAsia" w:ascii="宋体" w:hAnsi="宋体" w:eastAsia="宋体" w:cs="宋体"/>
          <w:bCs/>
          <w:color w:val="auto"/>
          <w:sz w:val="30"/>
          <w:szCs w:val="30"/>
          <w:highlight w:val="none"/>
        </w:rPr>
        <w:t>授权委托书</w:t>
      </w:r>
      <w:bookmarkEnd w:id="0"/>
    </w:p>
    <w:p>
      <w:pPr>
        <w:adjustRightInd w:val="0"/>
        <w:spacing w:line="440" w:lineRule="exact"/>
        <w:ind w:left="210" w:leftChars="100" w:right="80" w:rightChars="38"/>
        <w:textAlignment w:val="baseline"/>
        <w:rPr>
          <w:rFonts w:ascii="宋体" w:hAnsi="宋体" w:cs="宋体"/>
          <w:bCs/>
          <w:color w:val="auto"/>
          <w:kern w:val="0"/>
          <w:sz w:val="24"/>
          <w:szCs w:val="20"/>
          <w:highlight w:val="none"/>
        </w:rPr>
      </w:pPr>
    </w:p>
    <w:p>
      <w:pPr>
        <w:adjustRightInd w:val="0"/>
        <w:spacing w:line="440" w:lineRule="exact"/>
        <w:ind w:firstLine="480"/>
        <w:jc w:val="left"/>
        <w:textAlignment w:val="baseline"/>
        <w:rPr>
          <w:rFonts w:ascii="宋体" w:hAnsi="宋体" w:cs="宋体"/>
          <w:bCs/>
          <w:color w:val="auto"/>
          <w:sz w:val="24"/>
          <w:highlight w:val="none"/>
        </w:rPr>
      </w:pPr>
      <w:r>
        <w:rPr>
          <w:rFonts w:hint="eastAsia" w:ascii="宋体" w:hAnsi="宋体" w:eastAsia="宋体" w:cs="宋体"/>
          <w:bCs/>
          <w:color w:val="auto"/>
          <w:sz w:val="24"/>
          <w:highlight w:val="none"/>
        </w:rPr>
        <w:t>本人（姓名）</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（身份证号码）系（</w:t>
      </w:r>
      <w:r>
        <w:rPr>
          <w:rFonts w:hint="eastAsia" w:ascii="宋体" w:hAnsi="宋体" w:cs="宋体"/>
          <w:bCs/>
          <w:color w:val="auto"/>
          <w:sz w:val="24"/>
          <w:highlight w:val="none"/>
        </w:rPr>
        <w:t>报价</w:t>
      </w:r>
      <w:r>
        <w:rPr>
          <w:rFonts w:hint="eastAsia" w:ascii="宋体" w:hAnsi="宋体" w:eastAsia="宋体" w:cs="宋体"/>
          <w:bCs/>
          <w:color w:val="auto"/>
          <w:sz w:val="24"/>
          <w:highlight w:val="none"/>
        </w:rPr>
        <w:t>人名称）的法定代表人，现委托（姓名）为我方代理人，以我方名义签署、澄清、说明、补正、递交、撤回、修改</w:t>
      </w:r>
      <w:r>
        <w:rPr>
          <w:rFonts w:hint="eastAsia" w:ascii="宋体" w:hAnsi="宋体" w:eastAsia="宋体" w:cs="宋体"/>
          <w:bCs/>
          <w:color w:val="auto"/>
          <w:sz w:val="24"/>
          <w:highlight w:val="none"/>
          <w:u w:val="single"/>
        </w:rPr>
        <w:t xml:space="preserve">   （发出询价函的公司名称）     </w:t>
      </w:r>
      <w:r>
        <w:rPr>
          <w:rFonts w:hint="eastAsia" w:ascii="宋体" w:hAnsi="宋体" w:eastAsia="宋体" w:cs="宋体"/>
          <w:bCs/>
          <w:color w:val="auto"/>
          <w:sz w:val="24"/>
          <w:highlight w:val="none"/>
        </w:rPr>
        <w:t>的</w:t>
      </w:r>
      <w:r>
        <w:rPr>
          <w:rFonts w:hint="eastAsia" w:ascii="宋体" w:hAnsi="宋体" w:cs="宋体"/>
          <w:bCs/>
          <w:color w:val="auto"/>
          <w:sz w:val="24"/>
          <w:highlight w:val="none"/>
          <w:u w:val="single"/>
        </w:rPr>
        <w:t>项目</w:t>
      </w:r>
      <w:r>
        <w:rPr>
          <w:rFonts w:hint="eastAsia" w:ascii="宋体" w:hAnsi="宋体" w:cs="宋体"/>
          <w:bCs/>
          <w:color w:val="auto"/>
          <w:sz w:val="24"/>
          <w:highlight w:val="none"/>
        </w:rPr>
        <w:t>报价</w:t>
      </w:r>
      <w:r>
        <w:rPr>
          <w:rFonts w:hint="eastAsia" w:ascii="宋体" w:hAnsi="宋体" w:eastAsia="宋体" w:cs="宋体"/>
          <w:bCs/>
          <w:color w:val="auto"/>
          <w:sz w:val="24"/>
          <w:highlight w:val="none"/>
        </w:rPr>
        <w:t>文件、签订合同和处理有关事宜，其法律后果由我方承担。</w:t>
      </w:r>
    </w:p>
    <w:p>
      <w:pPr>
        <w:adjustRightInd w:val="0"/>
        <w:spacing w:line="440" w:lineRule="exact"/>
        <w:ind w:firstLine="480"/>
        <w:jc w:val="left"/>
        <w:textAlignment w:val="baseline"/>
        <w:rPr>
          <w:rFonts w:ascii="宋体" w:hAnsi="宋体" w:cs="宋体"/>
          <w:bCs/>
          <w:color w:val="auto"/>
          <w:sz w:val="24"/>
          <w:highlight w:val="none"/>
        </w:rPr>
      </w:pPr>
      <w:r>
        <w:rPr>
          <w:rFonts w:hint="eastAsia" w:ascii="宋体" w:hAnsi="宋体" w:eastAsia="宋体" w:cs="宋体"/>
          <w:bCs/>
          <w:color w:val="auto"/>
          <w:sz w:val="24"/>
          <w:highlight w:val="none"/>
        </w:rPr>
        <w:t>代理人无转委托权。</w:t>
      </w:r>
    </w:p>
    <w:p>
      <w:pPr>
        <w:adjustRightInd w:val="0"/>
        <w:spacing w:line="440" w:lineRule="exact"/>
        <w:ind w:firstLine="480"/>
        <w:jc w:val="left"/>
        <w:textAlignment w:val="baseline"/>
        <w:rPr>
          <w:rFonts w:ascii="宋体" w:hAnsi="宋体" w:cs="宋体"/>
          <w:bCs/>
          <w:color w:val="auto"/>
          <w:sz w:val="24"/>
          <w:highlight w:val="none"/>
        </w:rPr>
      </w:pPr>
    </w:p>
    <w:p>
      <w:pPr>
        <w:adjustRightInd w:val="0"/>
        <w:spacing w:line="440" w:lineRule="exact"/>
        <w:ind w:firstLine="480"/>
        <w:textAlignment w:val="baseline"/>
        <w:rPr>
          <w:rFonts w:ascii="宋体" w:hAnsi="宋体" w:cs="宋体"/>
          <w:bCs/>
          <w:color w:val="auto"/>
          <w:sz w:val="24"/>
          <w:highlight w:val="none"/>
        </w:rPr>
      </w:pPr>
      <w:r>
        <w:rPr>
          <w:rFonts w:hint="eastAsia" w:ascii="宋体" w:hAnsi="宋体" w:eastAsia="宋体" w:cs="宋体"/>
          <w:bCs/>
          <w:color w:val="auto"/>
          <w:sz w:val="24"/>
          <w:highlight w:val="none"/>
        </w:rPr>
        <w:t>代理人姓名：       性别：       年龄：       。</w:t>
      </w:r>
    </w:p>
    <w:p>
      <w:pPr>
        <w:adjustRightInd w:val="0"/>
        <w:spacing w:line="440" w:lineRule="exact"/>
        <w:ind w:firstLine="480"/>
        <w:textAlignment w:val="baseline"/>
        <w:rPr>
          <w:rFonts w:ascii="宋体" w:hAnsi="宋体" w:cs="宋体"/>
          <w:bCs/>
          <w:color w:val="auto"/>
          <w:sz w:val="24"/>
          <w:highlight w:val="none"/>
        </w:rPr>
      </w:pPr>
      <w:r>
        <w:rPr>
          <w:rFonts w:hint="eastAsia" w:ascii="宋体" w:hAnsi="宋体" w:eastAsia="宋体" w:cs="宋体"/>
          <w:bCs/>
          <w:color w:val="auto"/>
          <w:sz w:val="24"/>
          <w:highlight w:val="none"/>
        </w:rPr>
        <w:t>身份证号码：。</w:t>
      </w:r>
    </w:p>
    <w:p>
      <w:pPr>
        <w:adjustRightInd w:val="0"/>
        <w:spacing w:line="440" w:lineRule="exact"/>
        <w:ind w:firstLine="480"/>
        <w:textAlignment w:val="baseline"/>
        <w:rPr>
          <w:rFonts w:ascii="宋体" w:hAnsi="宋体" w:cs="宋体"/>
          <w:bCs/>
          <w:color w:val="auto"/>
          <w:sz w:val="24"/>
          <w:highlight w:val="none"/>
        </w:rPr>
      </w:pPr>
      <w:r>
        <w:rPr>
          <w:rFonts w:hint="eastAsia" w:ascii="宋体" w:hAnsi="宋体" w:cs="宋体"/>
          <w:bCs/>
          <w:color w:val="auto"/>
          <w:sz w:val="24"/>
          <w:highlight w:val="none"/>
        </w:rPr>
        <w:t>授权期限：     年     月    日至      年     月    日</w:t>
      </w:r>
    </w:p>
    <w:p>
      <w:pPr>
        <w:adjustRightInd w:val="0"/>
        <w:spacing w:line="440" w:lineRule="exact"/>
        <w:ind w:firstLine="480"/>
        <w:textAlignment w:val="baseline"/>
        <w:rPr>
          <w:rFonts w:ascii="宋体" w:hAnsi="宋体" w:cs="宋体"/>
          <w:bCs/>
          <w:color w:val="auto"/>
          <w:sz w:val="24"/>
          <w:highlight w:val="none"/>
        </w:rPr>
      </w:pPr>
      <w:r>
        <w:rPr>
          <w:rFonts w:hint="eastAsia" w:ascii="宋体" w:hAnsi="宋体" w:eastAsia="宋体" w:cs="宋体"/>
          <w:color w:val="auto"/>
          <w:sz w:val="24"/>
          <w:highlight w:val="none"/>
        </w:rPr>
        <w:t>附：委托代理人身份证复印件</w:t>
      </w:r>
    </w:p>
    <w:p>
      <w:pPr>
        <w:adjustRightInd w:val="0"/>
        <w:spacing w:line="440" w:lineRule="exact"/>
        <w:ind w:firstLine="480"/>
        <w:textAlignment w:val="baseline"/>
        <w:rPr>
          <w:rFonts w:ascii="宋体" w:hAnsi="宋体" w:cs="宋体"/>
          <w:bCs/>
          <w:color w:val="auto"/>
          <w:sz w:val="24"/>
          <w:highlight w:val="none"/>
        </w:rPr>
      </w:pPr>
    </w:p>
    <w:p>
      <w:pPr>
        <w:adjustRightInd w:val="0"/>
        <w:spacing w:line="440" w:lineRule="exact"/>
        <w:ind w:firstLine="480"/>
        <w:textAlignment w:val="baseline"/>
        <w:rPr>
          <w:rFonts w:ascii="宋体" w:hAnsi="宋体" w:cs="宋体"/>
          <w:bCs/>
          <w:color w:val="auto"/>
          <w:sz w:val="24"/>
          <w:highlight w:val="none"/>
          <w:u w:val="single"/>
        </w:rPr>
      </w:pPr>
    </w:p>
    <w:p>
      <w:pPr>
        <w:adjustRightInd w:val="0"/>
        <w:spacing w:line="480" w:lineRule="auto"/>
        <w:ind w:firstLine="480"/>
        <w:jc w:val="right"/>
        <w:textAlignment w:val="baseline"/>
        <w:rPr>
          <w:rFonts w:ascii="宋体" w:hAnsi="宋体" w:cs="宋体"/>
          <w:bCs/>
          <w:color w:val="auto"/>
          <w:sz w:val="24"/>
          <w:highlight w:val="none"/>
        </w:rPr>
      </w:pPr>
    </w:p>
    <w:p>
      <w:pPr>
        <w:adjustRightInd w:val="0"/>
        <w:spacing w:line="480" w:lineRule="auto"/>
        <w:ind w:firstLine="480"/>
        <w:jc w:val="right"/>
        <w:textAlignment w:val="baseline"/>
        <w:rPr>
          <w:rFonts w:ascii="宋体" w:hAnsi="宋体" w:cs="宋体"/>
          <w:bCs/>
          <w:color w:val="auto"/>
          <w:sz w:val="24"/>
          <w:highlight w:val="none"/>
        </w:rPr>
      </w:pPr>
      <w:r>
        <w:rPr>
          <w:rFonts w:hint="eastAsia" w:ascii="宋体" w:hAnsi="宋体" w:cs="宋体"/>
          <w:bCs/>
          <w:color w:val="auto"/>
          <w:sz w:val="24"/>
          <w:highlight w:val="none"/>
        </w:rPr>
        <w:t>报价</w:t>
      </w:r>
      <w:r>
        <w:rPr>
          <w:rFonts w:hint="eastAsia" w:ascii="宋体" w:hAnsi="宋体" w:eastAsia="宋体" w:cs="宋体"/>
          <w:bCs/>
          <w:color w:val="auto"/>
          <w:sz w:val="24"/>
          <w:highlight w:val="none"/>
        </w:rPr>
        <w:t>人：</w:t>
      </w:r>
      <w:r>
        <w:rPr>
          <w:rFonts w:hint="eastAsia" w:ascii="宋体" w:hAnsi="宋体" w:eastAsia="宋体" w:cs="宋体"/>
          <w:bCs/>
          <w:color w:val="auto"/>
          <w:sz w:val="24"/>
          <w:highlight w:val="none"/>
          <w:u w:val="single"/>
        </w:rPr>
        <w:t xml:space="preserve">                (盖</w:t>
      </w:r>
      <w:r>
        <w:rPr>
          <w:rFonts w:hint="eastAsia" w:ascii="宋体" w:hAnsi="宋体" w:cs="宋体"/>
          <w:bCs/>
          <w:color w:val="auto"/>
          <w:sz w:val="24"/>
          <w:highlight w:val="none"/>
          <w:u w:val="single"/>
        </w:rPr>
        <w:t>报价</w:t>
      </w:r>
      <w:r>
        <w:rPr>
          <w:rFonts w:hint="eastAsia" w:ascii="宋体" w:hAnsi="宋体" w:eastAsia="宋体" w:cs="宋体"/>
          <w:bCs/>
          <w:color w:val="auto"/>
          <w:sz w:val="24"/>
          <w:highlight w:val="none"/>
          <w:u w:val="single"/>
        </w:rPr>
        <w:t>人单位公章)</w:t>
      </w:r>
    </w:p>
    <w:p>
      <w:pPr>
        <w:adjustRightInd w:val="0"/>
        <w:spacing w:line="480" w:lineRule="auto"/>
        <w:ind w:firstLine="480"/>
        <w:jc w:val="right"/>
        <w:textAlignment w:val="baseline"/>
        <w:rPr>
          <w:rFonts w:ascii="宋体" w:hAnsi="宋体" w:cs="宋体"/>
          <w:bCs/>
          <w:color w:val="auto"/>
          <w:sz w:val="24"/>
          <w:highlight w:val="none"/>
        </w:rPr>
      </w:pPr>
      <w:r>
        <w:rPr>
          <w:rFonts w:hint="eastAsia" w:ascii="宋体" w:hAnsi="宋体" w:eastAsia="宋体" w:cs="宋体"/>
          <w:bCs/>
          <w:color w:val="auto"/>
          <w:sz w:val="24"/>
          <w:highlight w:val="none"/>
        </w:rPr>
        <w:t xml:space="preserve">                       法定代表人：</w:t>
      </w:r>
      <w:r>
        <w:rPr>
          <w:rFonts w:hint="eastAsia" w:ascii="宋体" w:hAnsi="宋体" w:eastAsia="宋体" w:cs="宋体"/>
          <w:bCs/>
          <w:color w:val="auto"/>
          <w:sz w:val="24"/>
          <w:highlight w:val="none"/>
          <w:u w:val="single"/>
        </w:rPr>
        <w:t xml:space="preserve">                  （签字或签章）</w:t>
      </w:r>
    </w:p>
    <w:p>
      <w:pPr>
        <w:adjustRightInd w:val="0"/>
        <w:spacing w:line="480" w:lineRule="auto"/>
        <w:ind w:firstLine="480"/>
        <w:jc w:val="right"/>
        <w:textAlignment w:val="baseline"/>
        <w:rPr>
          <w:rFonts w:ascii="宋体" w:hAnsi="宋体" w:cs="宋体"/>
          <w:bCs/>
          <w:color w:val="auto"/>
          <w:sz w:val="24"/>
          <w:highlight w:val="none"/>
        </w:rPr>
      </w:pPr>
      <w:r>
        <w:rPr>
          <w:rFonts w:hint="eastAsia" w:ascii="宋体" w:hAnsi="宋体" w:eastAsia="宋体" w:cs="宋体"/>
          <w:bCs/>
          <w:color w:val="auto"/>
          <w:sz w:val="24"/>
          <w:highlight w:val="none"/>
        </w:rPr>
        <w:t xml:space="preserve">                       委托代理人：</w:t>
      </w:r>
      <w:r>
        <w:rPr>
          <w:rFonts w:hint="eastAsia" w:ascii="宋体" w:hAnsi="宋体" w:eastAsia="宋体" w:cs="宋体"/>
          <w:bCs/>
          <w:color w:val="auto"/>
          <w:sz w:val="24"/>
          <w:highlight w:val="none"/>
          <w:u w:val="single"/>
        </w:rPr>
        <w:t xml:space="preserve">                        （签字）</w:t>
      </w:r>
    </w:p>
    <w:p>
      <w:pPr>
        <w:adjustRightInd w:val="0"/>
        <w:spacing w:line="500" w:lineRule="exact"/>
        <w:ind w:right="80" w:rightChars="38"/>
        <w:textAlignment w:val="baseline"/>
        <w:rPr>
          <w:rFonts w:hint="eastAsia" w:ascii="宋体" w:hAnsi="宋体" w:eastAsia="宋体" w:cs="宋体"/>
          <w:bCs/>
          <w:color w:val="auto"/>
          <w:kern w:val="0"/>
          <w:sz w:val="24"/>
          <w:szCs w:val="20"/>
          <w:highlight w:val="none"/>
        </w:rPr>
      </w:pPr>
      <w:r>
        <w:rPr>
          <w:rFonts w:hint="eastAsia" w:ascii="宋体" w:hAnsi="宋体" w:eastAsia="宋体" w:cs="宋体"/>
          <w:bCs/>
          <w:color w:val="auto"/>
          <w:kern w:val="0"/>
          <w:sz w:val="24"/>
          <w:szCs w:val="20"/>
          <w:highlight w:val="none"/>
        </w:rPr>
        <w:t xml:space="preserve">                                      日期：  年</w:t>
      </w:r>
      <w:r>
        <w:rPr>
          <w:rFonts w:hint="eastAsia" w:ascii="宋体" w:hAnsi="宋体" w:eastAsia="宋体" w:cs="宋体"/>
          <w:bCs/>
          <w:color w:val="auto"/>
          <w:kern w:val="0"/>
          <w:sz w:val="24"/>
          <w:szCs w:val="20"/>
          <w:highlight w:val="none"/>
          <w:lang w:val="en-US" w:eastAsia="zh-CN"/>
        </w:rPr>
        <w:t xml:space="preserve">  </w:t>
      </w:r>
      <w:r>
        <w:rPr>
          <w:rFonts w:hint="eastAsia" w:ascii="宋体" w:hAnsi="宋体" w:eastAsia="宋体" w:cs="宋体"/>
          <w:bCs/>
          <w:color w:val="auto"/>
          <w:kern w:val="0"/>
          <w:sz w:val="24"/>
          <w:szCs w:val="20"/>
          <w:highlight w:val="none"/>
        </w:rPr>
        <w:t>月</w:t>
      </w:r>
      <w:r>
        <w:rPr>
          <w:rFonts w:hint="eastAsia" w:ascii="宋体" w:hAnsi="宋体" w:eastAsia="宋体" w:cs="宋体"/>
          <w:bCs/>
          <w:color w:val="auto"/>
          <w:kern w:val="0"/>
          <w:sz w:val="24"/>
          <w:szCs w:val="20"/>
          <w:highlight w:val="none"/>
          <w:lang w:val="en-US" w:eastAsia="zh-CN"/>
        </w:rPr>
        <w:t xml:space="preserve">  </w:t>
      </w:r>
      <w:r>
        <w:rPr>
          <w:rFonts w:hint="eastAsia" w:ascii="宋体" w:hAnsi="宋体" w:eastAsia="宋体" w:cs="宋体"/>
          <w:bCs/>
          <w:color w:val="auto"/>
          <w:kern w:val="0"/>
          <w:sz w:val="24"/>
          <w:szCs w:val="20"/>
          <w:highlight w:val="none"/>
        </w:rPr>
        <w:t>日</w:t>
      </w:r>
    </w:p>
    <w:p>
      <w:pPr>
        <w:rPr>
          <w:rFonts w:hint="eastAsia" w:ascii="宋体" w:hAnsi="宋体" w:eastAsia="宋体" w:cs="宋体"/>
          <w:bCs/>
          <w:color w:val="auto"/>
          <w:kern w:val="0"/>
          <w:sz w:val="24"/>
          <w:szCs w:val="20"/>
          <w:highlight w:val="none"/>
        </w:rPr>
      </w:pPr>
      <w:r>
        <w:rPr>
          <w:rFonts w:hint="eastAsia" w:ascii="宋体" w:hAnsi="宋体" w:eastAsia="宋体" w:cs="宋体"/>
          <w:bCs/>
          <w:color w:val="auto"/>
          <w:kern w:val="0"/>
          <w:sz w:val="24"/>
          <w:szCs w:val="20"/>
          <w:highlight w:val="none"/>
        </w:rPr>
        <w:br w:type="page"/>
      </w:r>
    </w:p>
    <w:p>
      <w:pPr>
        <w:spacing w:line="360" w:lineRule="auto"/>
        <w:rPr>
          <w:rFonts w:hint="eastAsia" w:cs="仿宋" w:asciiTheme="minorEastAsia" w:hAnsiTheme="minorEastAsia"/>
          <w:bCs/>
          <w:color w:val="auto"/>
          <w:sz w:val="24"/>
          <w:highlight w:val="none"/>
          <w:lang w:eastAsia="zh-CN"/>
        </w:rPr>
      </w:pPr>
      <w:bookmarkStart w:id="1" w:name="_Toc15364"/>
      <w:bookmarkStart w:id="2" w:name="_Toc10495"/>
      <w:bookmarkStart w:id="3" w:name="_Toc23814"/>
      <w:r>
        <w:rPr>
          <w:rFonts w:hint="eastAsia" w:cs="仿宋" w:asciiTheme="minorEastAsia" w:hAnsiTheme="minorEastAsia"/>
          <w:bCs/>
          <w:color w:val="auto"/>
          <w:sz w:val="24"/>
          <w:highlight w:val="none"/>
          <w:lang w:eastAsia="zh-CN"/>
        </w:rPr>
        <w:t>附件</w:t>
      </w:r>
      <w:r>
        <w:rPr>
          <w:rFonts w:hint="eastAsia" w:cs="仿宋" w:asciiTheme="minorEastAsia" w:hAnsiTheme="minorEastAsia"/>
          <w:bCs/>
          <w:color w:val="auto"/>
          <w:sz w:val="24"/>
          <w:highlight w:val="none"/>
          <w:lang w:val="en-US" w:eastAsia="zh-CN"/>
        </w:rPr>
        <w:t>3</w:t>
      </w:r>
      <w:r>
        <w:rPr>
          <w:rFonts w:hint="eastAsia" w:cs="仿宋" w:asciiTheme="minorEastAsia" w:hAnsiTheme="minorEastAsia"/>
          <w:bCs/>
          <w:color w:val="auto"/>
          <w:sz w:val="24"/>
          <w:highlight w:val="none"/>
          <w:lang w:eastAsia="zh-CN"/>
        </w:rPr>
        <w:t>：</w:t>
      </w:r>
    </w:p>
    <w:p>
      <w:pPr>
        <w:spacing w:line="500" w:lineRule="exact"/>
        <w:jc w:val="center"/>
        <w:outlineLvl w:val="1"/>
        <w:rPr>
          <w:rFonts w:hint="eastAsia" w:ascii="宋体" w:hAnsi="宋体" w:eastAsia="宋体" w:cs="宋体"/>
          <w:color w:val="auto"/>
          <w:sz w:val="24"/>
          <w:highlight w:val="none"/>
        </w:rPr>
      </w:pPr>
      <w:r>
        <w:rPr>
          <w:rFonts w:hint="eastAsia" w:ascii="宋体" w:hAnsi="宋体" w:eastAsia="宋体" w:cs="宋体"/>
          <w:color w:val="auto"/>
          <w:sz w:val="30"/>
          <w:szCs w:val="30"/>
          <w:highlight w:val="none"/>
        </w:rPr>
        <w:t>项目说明一览表</w:t>
      </w:r>
      <w:r>
        <w:rPr>
          <w:rFonts w:hint="eastAsia" w:ascii="宋体" w:hAnsi="宋体" w:eastAsia="宋体" w:cs="宋体"/>
          <w:color w:val="auto"/>
          <w:sz w:val="30"/>
          <w:szCs w:val="30"/>
          <w:highlight w:val="none"/>
        </w:rPr>
        <w:cr/>
      </w:r>
      <w:r>
        <w:rPr>
          <w:rFonts w:hint="eastAsia" w:ascii="宋体" w:hAnsi="宋体" w:eastAsia="宋体" w:cs="宋体"/>
          <w:color w:val="auto"/>
          <w:sz w:val="24"/>
          <w:highlight w:val="none"/>
        </w:rPr>
        <w:t xml:space="preserve"> (按报价项目合同包下品目号类别分别填写)</w:t>
      </w:r>
      <w:bookmarkEnd w:id="1"/>
      <w:bookmarkEnd w:id="2"/>
      <w:bookmarkEnd w:id="3"/>
    </w:p>
    <w:p>
      <w:pPr>
        <w:rPr>
          <w:rFonts w:hint="eastAsia" w:ascii="宋体" w:hAnsi="宋体" w:eastAsia="宋体" w:cs="宋体"/>
          <w:color w:val="auto"/>
          <w:highlight w:val="none"/>
        </w:rPr>
      </w:pP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报价人名称: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1229"/>
        <w:gridCol w:w="1228"/>
        <w:gridCol w:w="1229"/>
        <w:gridCol w:w="1228"/>
        <w:gridCol w:w="1229"/>
        <w:gridCol w:w="1228"/>
        <w:gridCol w:w="1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28" w:type="dxa"/>
            <w:noWrap w:val="0"/>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合同包号</w:t>
            </w:r>
          </w:p>
        </w:tc>
        <w:tc>
          <w:tcPr>
            <w:tcW w:w="1229" w:type="dxa"/>
            <w:noWrap w:val="0"/>
            <w:vAlign w:val="center"/>
          </w:tcPr>
          <w:p>
            <w:pPr>
              <w:spacing w:line="500" w:lineRule="exact"/>
              <w:jc w:val="center"/>
              <w:rPr>
                <w:rFonts w:ascii="宋体" w:hAnsi="宋体"/>
                <w:color w:val="auto"/>
                <w:sz w:val="24"/>
                <w:szCs w:val="24"/>
                <w:highlight w:val="none"/>
              </w:rPr>
            </w:pPr>
          </w:p>
        </w:tc>
        <w:tc>
          <w:tcPr>
            <w:tcW w:w="1228" w:type="dxa"/>
            <w:noWrap w:val="0"/>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货物名称</w:t>
            </w:r>
          </w:p>
        </w:tc>
        <w:tc>
          <w:tcPr>
            <w:tcW w:w="1229" w:type="dxa"/>
            <w:noWrap w:val="0"/>
            <w:vAlign w:val="center"/>
          </w:tcPr>
          <w:p>
            <w:pPr>
              <w:spacing w:line="500" w:lineRule="exact"/>
              <w:jc w:val="center"/>
              <w:rPr>
                <w:rFonts w:ascii="宋体" w:hAnsi="宋体"/>
                <w:color w:val="auto"/>
                <w:sz w:val="24"/>
                <w:szCs w:val="24"/>
                <w:highlight w:val="none"/>
              </w:rPr>
            </w:pPr>
          </w:p>
        </w:tc>
        <w:tc>
          <w:tcPr>
            <w:tcW w:w="1228" w:type="dxa"/>
            <w:noWrap w:val="0"/>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品牌、型号规格</w:t>
            </w:r>
          </w:p>
        </w:tc>
        <w:tc>
          <w:tcPr>
            <w:tcW w:w="1229" w:type="dxa"/>
            <w:noWrap w:val="0"/>
            <w:vAlign w:val="center"/>
          </w:tcPr>
          <w:p>
            <w:pPr>
              <w:spacing w:line="500" w:lineRule="exact"/>
              <w:jc w:val="center"/>
              <w:rPr>
                <w:rFonts w:ascii="宋体" w:hAnsi="宋体"/>
                <w:color w:val="auto"/>
                <w:sz w:val="24"/>
                <w:szCs w:val="24"/>
                <w:highlight w:val="none"/>
              </w:rPr>
            </w:pPr>
          </w:p>
        </w:tc>
        <w:tc>
          <w:tcPr>
            <w:tcW w:w="1228" w:type="dxa"/>
            <w:noWrap w:val="0"/>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数量</w:t>
            </w:r>
          </w:p>
        </w:tc>
        <w:tc>
          <w:tcPr>
            <w:tcW w:w="1121" w:type="dxa"/>
            <w:noWrap w:val="0"/>
            <w:vAlign w:val="center"/>
          </w:tcPr>
          <w:p>
            <w:pPr>
              <w:spacing w:line="500" w:lineRule="exact"/>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9720" w:type="dxa"/>
            <w:gridSpan w:val="8"/>
            <w:noWrap w:val="0"/>
            <w:vAlign w:val="top"/>
          </w:tcPr>
          <w:p>
            <w:pPr>
              <w:spacing w:line="500" w:lineRule="exact"/>
              <w:rPr>
                <w:rFonts w:ascii="宋体" w:hAnsi="宋体"/>
                <w:color w:val="auto"/>
                <w:sz w:val="24"/>
                <w:szCs w:val="24"/>
                <w:highlight w:val="none"/>
              </w:rPr>
            </w:pPr>
            <w:r>
              <w:rPr>
                <w:rFonts w:hint="eastAsia" w:ascii="宋体" w:hAnsi="宋体"/>
                <w:color w:val="auto"/>
                <w:sz w:val="24"/>
                <w:szCs w:val="24"/>
                <w:highlight w:val="none"/>
              </w:rPr>
              <w:t>详细性能说明</w:t>
            </w:r>
          </w:p>
        </w:tc>
      </w:tr>
    </w:tbl>
    <w:p>
      <w:pPr>
        <w:spacing w:line="500" w:lineRule="exact"/>
        <w:rPr>
          <w:rFonts w:hint="eastAsia" w:ascii="宋体" w:hAnsi="宋体" w:eastAsia="宋体" w:cs="宋体"/>
          <w:color w:val="auto"/>
          <w:sz w:val="24"/>
          <w:highlight w:val="none"/>
        </w:rPr>
      </w:pPr>
    </w:p>
    <w:p>
      <w:pPr>
        <w:spacing w:line="5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报价人代表签字</w:t>
      </w:r>
      <w:r>
        <w:rPr>
          <w:rFonts w:hint="eastAsia" w:ascii="宋体" w:hAnsi="宋体" w:eastAsia="宋体" w:cs="宋体"/>
          <w:color w:val="auto"/>
          <w:sz w:val="24"/>
          <w:highlight w:val="none"/>
          <w:u w:val="single"/>
        </w:rPr>
        <w:t xml:space="preserve">：               </w:t>
      </w: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r>
        <w:rPr>
          <w:rFonts w:hint="eastAsia"/>
          <w:color w:val="auto"/>
          <w:highlight w:val="none"/>
        </w:rPr>
        <w:br w:type="page"/>
      </w:r>
    </w:p>
    <w:p>
      <w:pPr>
        <w:spacing w:line="360" w:lineRule="auto"/>
        <w:rPr>
          <w:rFonts w:hint="eastAsia" w:cs="仿宋" w:asciiTheme="minorEastAsia" w:hAnsiTheme="minorEastAsia"/>
          <w:bCs/>
          <w:color w:val="auto"/>
          <w:sz w:val="24"/>
          <w:highlight w:val="none"/>
          <w:lang w:eastAsia="zh-CN"/>
        </w:rPr>
      </w:pPr>
      <w:r>
        <w:rPr>
          <w:rFonts w:hint="eastAsia" w:cs="仿宋" w:asciiTheme="minorEastAsia" w:hAnsiTheme="minorEastAsia"/>
          <w:bCs/>
          <w:color w:val="auto"/>
          <w:sz w:val="24"/>
          <w:highlight w:val="none"/>
          <w:lang w:eastAsia="zh-CN"/>
        </w:rPr>
        <w:t>附件</w:t>
      </w:r>
      <w:r>
        <w:rPr>
          <w:rFonts w:hint="eastAsia" w:cs="仿宋" w:asciiTheme="minorEastAsia" w:hAnsiTheme="minorEastAsia"/>
          <w:bCs/>
          <w:color w:val="auto"/>
          <w:sz w:val="24"/>
          <w:highlight w:val="none"/>
          <w:lang w:val="en-US" w:eastAsia="zh-CN"/>
        </w:rPr>
        <w:t>4</w:t>
      </w:r>
      <w:r>
        <w:rPr>
          <w:rFonts w:hint="eastAsia" w:cs="仿宋" w:asciiTheme="minorEastAsia" w:hAnsiTheme="minorEastAsia"/>
          <w:bCs/>
          <w:color w:val="auto"/>
          <w:sz w:val="24"/>
          <w:highlight w:val="none"/>
          <w:lang w:eastAsia="zh-CN"/>
        </w:rPr>
        <w:t>：</w:t>
      </w:r>
    </w:p>
    <w:p>
      <w:pPr>
        <w:jc w:val="center"/>
        <w:rPr>
          <w:rFonts w:hint="eastAsia" w:ascii="宋体" w:hAnsi="宋体" w:eastAsia="宋体" w:cs="宋体"/>
          <w:color w:val="auto"/>
          <w:sz w:val="24"/>
          <w:highlight w:val="none"/>
        </w:rPr>
      </w:pPr>
      <w:r>
        <w:rPr>
          <w:rFonts w:hint="eastAsia" w:ascii="宋体" w:hAnsi="宋体" w:eastAsia="宋体" w:cs="宋体"/>
          <w:b/>
          <w:color w:val="auto"/>
          <w:sz w:val="30"/>
          <w:szCs w:val="30"/>
          <w:highlight w:val="none"/>
        </w:rPr>
        <w:t>技术和商务评分表索引表</w:t>
      </w: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报价人名称：(全称并加盖公章)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3311"/>
        <w:gridCol w:w="3405"/>
        <w:gridCol w:w="1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1091" w:type="dxa"/>
            <w:noWrap/>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w:t>
            </w:r>
          </w:p>
        </w:tc>
        <w:tc>
          <w:tcPr>
            <w:tcW w:w="3311" w:type="dxa"/>
            <w:noWrap/>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评分标准</w:t>
            </w:r>
          </w:p>
        </w:tc>
        <w:tc>
          <w:tcPr>
            <w:tcW w:w="3405" w:type="dxa"/>
            <w:noWrap/>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佐证材料</w:t>
            </w:r>
          </w:p>
        </w:tc>
        <w:tc>
          <w:tcPr>
            <w:tcW w:w="1899" w:type="dxa"/>
            <w:noWrap/>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相应页码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091" w:type="dxa"/>
            <w:vMerge w:val="restart"/>
            <w:noWrap/>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技术部分评分</w:t>
            </w:r>
          </w:p>
        </w:tc>
        <w:tc>
          <w:tcPr>
            <w:tcW w:w="3311" w:type="dxa"/>
            <w:noWrap/>
            <w:vAlign w:val="center"/>
          </w:tcPr>
          <w:p>
            <w:pPr>
              <w:spacing w:line="360" w:lineRule="auto"/>
              <w:ind w:firstLine="72" w:firstLineChars="30"/>
              <w:jc w:val="center"/>
              <w:rPr>
                <w:rFonts w:hint="eastAsia" w:ascii="宋体" w:hAnsi="宋体" w:eastAsia="宋体" w:cs="宋体"/>
                <w:color w:val="auto"/>
                <w:sz w:val="24"/>
                <w:highlight w:val="none"/>
              </w:rPr>
            </w:pPr>
          </w:p>
        </w:tc>
        <w:tc>
          <w:tcPr>
            <w:tcW w:w="3405" w:type="dxa"/>
            <w:noWrap/>
            <w:vAlign w:val="center"/>
          </w:tcPr>
          <w:p>
            <w:pPr>
              <w:spacing w:line="360" w:lineRule="auto"/>
              <w:ind w:firstLine="480" w:firstLineChars="200"/>
              <w:jc w:val="center"/>
              <w:rPr>
                <w:rFonts w:hint="eastAsia" w:ascii="宋体" w:hAnsi="宋体" w:eastAsia="宋体" w:cs="宋体"/>
                <w:color w:val="auto"/>
                <w:sz w:val="24"/>
                <w:highlight w:val="none"/>
              </w:rPr>
            </w:pPr>
          </w:p>
        </w:tc>
        <w:tc>
          <w:tcPr>
            <w:tcW w:w="1899" w:type="dxa"/>
            <w:noWrap/>
            <w:vAlign w:val="center"/>
          </w:tcPr>
          <w:p>
            <w:pPr>
              <w:spacing w:line="360" w:lineRule="auto"/>
              <w:ind w:firstLine="480" w:firstLineChars="20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091" w:type="dxa"/>
            <w:vMerge w:val="continue"/>
            <w:noWrap/>
            <w:vAlign w:val="center"/>
          </w:tcPr>
          <w:p>
            <w:pPr>
              <w:spacing w:line="360" w:lineRule="auto"/>
              <w:jc w:val="center"/>
              <w:rPr>
                <w:rFonts w:hint="eastAsia" w:ascii="宋体" w:hAnsi="宋体" w:eastAsia="宋体" w:cs="宋体"/>
                <w:color w:val="auto"/>
                <w:sz w:val="24"/>
                <w:highlight w:val="none"/>
              </w:rPr>
            </w:pPr>
          </w:p>
        </w:tc>
        <w:tc>
          <w:tcPr>
            <w:tcW w:w="3311" w:type="dxa"/>
            <w:noWrap/>
            <w:vAlign w:val="center"/>
          </w:tcPr>
          <w:p>
            <w:pPr>
              <w:spacing w:line="360" w:lineRule="auto"/>
              <w:ind w:firstLine="72" w:firstLineChars="30"/>
              <w:jc w:val="center"/>
              <w:rPr>
                <w:rFonts w:hint="eastAsia" w:ascii="宋体" w:hAnsi="宋体" w:eastAsia="宋体" w:cs="宋体"/>
                <w:color w:val="auto"/>
                <w:sz w:val="24"/>
                <w:highlight w:val="none"/>
              </w:rPr>
            </w:pPr>
          </w:p>
        </w:tc>
        <w:tc>
          <w:tcPr>
            <w:tcW w:w="3405" w:type="dxa"/>
            <w:noWrap/>
            <w:vAlign w:val="center"/>
          </w:tcPr>
          <w:p>
            <w:pPr>
              <w:spacing w:line="360" w:lineRule="auto"/>
              <w:ind w:firstLine="480" w:firstLineChars="200"/>
              <w:jc w:val="center"/>
              <w:rPr>
                <w:rFonts w:hint="eastAsia" w:ascii="宋体" w:hAnsi="宋体" w:eastAsia="宋体" w:cs="宋体"/>
                <w:color w:val="auto"/>
                <w:sz w:val="24"/>
                <w:highlight w:val="none"/>
              </w:rPr>
            </w:pPr>
          </w:p>
        </w:tc>
        <w:tc>
          <w:tcPr>
            <w:tcW w:w="1899" w:type="dxa"/>
            <w:noWrap/>
            <w:vAlign w:val="center"/>
          </w:tcPr>
          <w:p>
            <w:pPr>
              <w:spacing w:line="360" w:lineRule="auto"/>
              <w:ind w:firstLine="480" w:firstLineChars="20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091" w:type="dxa"/>
            <w:vMerge w:val="continue"/>
            <w:noWrap/>
            <w:vAlign w:val="center"/>
          </w:tcPr>
          <w:p>
            <w:pPr>
              <w:spacing w:line="360" w:lineRule="auto"/>
              <w:jc w:val="center"/>
              <w:rPr>
                <w:rFonts w:hint="eastAsia" w:ascii="宋体" w:hAnsi="宋体" w:eastAsia="宋体" w:cs="宋体"/>
                <w:color w:val="auto"/>
                <w:sz w:val="24"/>
                <w:highlight w:val="none"/>
              </w:rPr>
            </w:pPr>
          </w:p>
        </w:tc>
        <w:tc>
          <w:tcPr>
            <w:tcW w:w="3311" w:type="dxa"/>
            <w:noWrap/>
            <w:vAlign w:val="center"/>
          </w:tcPr>
          <w:p>
            <w:pPr>
              <w:spacing w:line="360" w:lineRule="auto"/>
              <w:ind w:firstLine="72" w:firstLineChars="30"/>
              <w:jc w:val="center"/>
              <w:rPr>
                <w:rFonts w:hint="eastAsia" w:ascii="宋体" w:hAnsi="宋体" w:eastAsia="宋体" w:cs="宋体"/>
                <w:color w:val="auto"/>
                <w:sz w:val="24"/>
                <w:highlight w:val="none"/>
              </w:rPr>
            </w:pPr>
          </w:p>
        </w:tc>
        <w:tc>
          <w:tcPr>
            <w:tcW w:w="3405" w:type="dxa"/>
            <w:noWrap/>
            <w:vAlign w:val="center"/>
          </w:tcPr>
          <w:p>
            <w:pPr>
              <w:spacing w:line="360" w:lineRule="auto"/>
              <w:ind w:firstLine="480" w:firstLineChars="200"/>
              <w:jc w:val="center"/>
              <w:rPr>
                <w:rFonts w:hint="eastAsia" w:ascii="宋体" w:hAnsi="宋体" w:eastAsia="宋体" w:cs="宋体"/>
                <w:color w:val="auto"/>
                <w:sz w:val="24"/>
                <w:highlight w:val="none"/>
              </w:rPr>
            </w:pPr>
          </w:p>
        </w:tc>
        <w:tc>
          <w:tcPr>
            <w:tcW w:w="1899" w:type="dxa"/>
            <w:noWrap/>
            <w:vAlign w:val="center"/>
          </w:tcPr>
          <w:p>
            <w:pPr>
              <w:spacing w:line="360" w:lineRule="auto"/>
              <w:ind w:firstLine="480" w:firstLineChars="20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091" w:type="dxa"/>
            <w:vMerge w:val="restart"/>
            <w:noWrap/>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商务部分评分</w:t>
            </w:r>
          </w:p>
        </w:tc>
        <w:tc>
          <w:tcPr>
            <w:tcW w:w="3311" w:type="dxa"/>
            <w:noWrap/>
            <w:vAlign w:val="center"/>
          </w:tcPr>
          <w:p>
            <w:pPr>
              <w:spacing w:line="360" w:lineRule="auto"/>
              <w:ind w:firstLine="72" w:firstLineChars="30"/>
              <w:jc w:val="center"/>
              <w:rPr>
                <w:rFonts w:hint="eastAsia" w:ascii="宋体" w:hAnsi="宋体" w:eastAsia="宋体" w:cs="宋体"/>
                <w:color w:val="auto"/>
                <w:sz w:val="24"/>
                <w:highlight w:val="none"/>
              </w:rPr>
            </w:pPr>
          </w:p>
        </w:tc>
        <w:tc>
          <w:tcPr>
            <w:tcW w:w="3405" w:type="dxa"/>
            <w:noWrap/>
            <w:vAlign w:val="center"/>
          </w:tcPr>
          <w:p>
            <w:pPr>
              <w:spacing w:line="360" w:lineRule="auto"/>
              <w:ind w:firstLine="480" w:firstLineChars="200"/>
              <w:jc w:val="center"/>
              <w:rPr>
                <w:rFonts w:hint="eastAsia" w:ascii="宋体" w:hAnsi="宋体" w:eastAsia="宋体" w:cs="宋体"/>
                <w:color w:val="auto"/>
                <w:sz w:val="24"/>
                <w:highlight w:val="none"/>
              </w:rPr>
            </w:pPr>
          </w:p>
        </w:tc>
        <w:tc>
          <w:tcPr>
            <w:tcW w:w="1899" w:type="dxa"/>
            <w:noWrap/>
            <w:vAlign w:val="center"/>
          </w:tcPr>
          <w:p>
            <w:pPr>
              <w:spacing w:line="360" w:lineRule="auto"/>
              <w:ind w:firstLine="480" w:firstLineChars="20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091" w:type="dxa"/>
            <w:vMerge w:val="continue"/>
            <w:noWrap/>
            <w:vAlign w:val="center"/>
          </w:tcPr>
          <w:p>
            <w:pPr>
              <w:spacing w:line="360" w:lineRule="auto"/>
              <w:jc w:val="center"/>
              <w:rPr>
                <w:rFonts w:hint="eastAsia" w:ascii="宋体" w:hAnsi="宋体" w:eastAsia="宋体" w:cs="宋体"/>
                <w:color w:val="auto"/>
                <w:sz w:val="24"/>
                <w:highlight w:val="none"/>
              </w:rPr>
            </w:pPr>
          </w:p>
        </w:tc>
        <w:tc>
          <w:tcPr>
            <w:tcW w:w="3311" w:type="dxa"/>
            <w:noWrap/>
            <w:vAlign w:val="center"/>
          </w:tcPr>
          <w:p>
            <w:pPr>
              <w:spacing w:line="360" w:lineRule="auto"/>
              <w:ind w:firstLine="72" w:firstLineChars="30"/>
              <w:jc w:val="center"/>
              <w:rPr>
                <w:rFonts w:hint="eastAsia" w:ascii="宋体" w:hAnsi="宋体" w:eastAsia="宋体" w:cs="宋体"/>
                <w:color w:val="auto"/>
                <w:sz w:val="24"/>
                <w:highlight w:val="none"/>
              </w:rPr>
            </w:pPr>
          </w:p>
        </w:tc>
        <w:tc>
          <w:tcPr>
            <w:tcW w:w="3405" w:type="dxa"/>
            <w:noWrap/>
            <w:vAlign w:val="center"/>
          </w:tcPr>
          <w:p>
            <w:pPr>
              <w:spacing w:line="360" w:lineRule="auto"/>
              <w:ind w:firstLine="480" w:firstLineChars="200"/>
              <w:jc w:val="center"/>
              <w:rPr>
                <w:rFonts w:hint="eastAsia" w:ascii="宋体" w:hAnsi="宋体" w:eastAsia="宋体" w:cs="宋体"/>
                <w:color w:val="auto"/>
                <w:sz w:val="24"/>
                <w:highlight w:val="none"/>
              </w:rPr>
            </w:pPr>
          </w:p>
        </w:tc>
        <w:tc>
          <w:tcPr>
            <w:tcW w:w="1899" w:type="dxa"/>
            <w:noWrap/>
            <w:vAlign w:val="center"/>
          </w:tcPr>
          <w:p>
            <w:pPr>
              <w:spacing w:line="360" w:lineRule="auto"/>
              <w:ind w:firstLine="480" w:firstLineChars="20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091" w:type="dxa"/>
            <w:vMerge w:val="continue"/>
            <w:noWrap/>
            <w:vAlign w:val="center"/>
          </w:tcPr>
          <w:p>
            <w:pPr>
              <w:spacing w:line="360" w:lineRule="auto"/>
              <w:jc w:val="center"/>
              <w:rPr>
                <w:rFonts w:hint="eastAsia" w:ascii="宋体" w:hAnsi="宋体" w:eastAsia="宋体" w:cs="宋体"/>
                <w:color w:val="auto"/>
                <w:sz w:val="24"/>
                <w:highlight w:val="none"/>
              </w:rPr>
            </w:pPr>
          </w:p>
        </w:tc>
        <w:tc>
          <w:tcPr>
            <w:tcW w:w="3311" w:type="dxa"/>
            <w:noWrap/>
            <w:vAlign w:val="center"/>
          </w:tcPr>
          <w:p>
            <w:pPr>
              <w:spacing w:line="360" w:lineRule="auto"/>
              <w:ind w:firstLine="72" w:firstLineChars="30"/>
              <w:jc w:val="center"/>
              <w:rPr>
                <w:rFonts w:hint="eastAsia" w:ascii="宋体" w:hAnsi="宋体" w:eastAsia="宋体" w:cs="宋体"/>
                <w:color w:val="auto"/>
                <w:sz w:val="24"/>
                <w:highlight w:val="none"/>
              </w:rPr>
            </w:pPr>
          </w:p>
        </w:tc>
        <w:tc>
          <w:tcPr>
            <w:tcW w:w="3405" w:type="dxa"/>
            <w:noWrap/>
            <w:vAlign w:val="center"/>
          </w:tcPr>
          <w:p>
            <w:pPr>
              <w:spacing w:line="360" w:lineRule="auto"/>
              <w:ind w:firstLine="480" w:firstLineChars="200"/>
              <w:jc w:val="center"/>
              <w:rPr>
                <w:rFonts w:hint="eastAsia" w:ascii="宋体" w:hAnsi="宋体" w:eastAsia="宋体" w:cs="宋体"/>
                <w:color w:val="auto"/>
                <w:sz w:val="24"/>
                <w:highlight w:val="none"/>
              </w:rPr>
            </w:pPr>
          </w:p>
        </w:tc>
        <w:tc>
          <w:tcPr>
            <w:tcW w:w="1899" w:type="dxa"/>
            <w:noWrap/>
            <w:vAlign w:val="center"/>
          </w:tcPr>
          <w:p>
            <w:pPr>
              <w:spacing w:line="360" w:lineRule="auto"/>
              <w:ind w:firstLine="480" w:firstLineChars="200"/>
              <w:jc w:val="center"/>
              <w:rPr>
                <w:rFonts w:hint="eastAsia" w:ascii="宋体" w:hAnsi="宋体" w:eastAsia="宋体" w:cs="宋体"/>
                <w:color w:val="auto"/>
                <w:sz w:val="24"/>
                <w:highlight w:val="none"/>
              </w:rPr>
            </w:pPr>
          </w:p>
        </w:tc>
      </w:tr>
    </w:tbl>
    <w:p>
      <w:pPr>
        <w:pStyle w:val="18"/>
        <w:spacing w:line="500" w:lineRule="exact"/>
        <w:jc w:val="center"/>
        <w:outlineLvl w:val="9"/>
        <w:rPr>
          <w:rFonts w:hint="eastAsia" w:ascii="宋体" w:hAnsi="宋体" w:eastAsia="宋体" w:cs="宋体"/>
          <w:b/>
          <w:color w:val="auto"/>
          <w:sz w:val="30"/>
          <w:szCs w:val="30"/>
          <w:highlight w:val="none"/>
        </w:rPr>
      </w:pP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佐证材料附后。</w:t>
      </w: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报价人代表签字：</w:t>
      </w:r>
      <w:r>
        <w:rPr>
          <w:rFonts w:hint="eastAsia" w:ascii="宋体" w:hAnsi="宋体" w:eastAsia="宋体" w:cs="宋体"/>
          <w:color w:val="auto"/>
          <w:sz w:val="24"/>
          <w:highlight w:val="none"/>
          <w:u w:val="single"/>
        </w:rPr>
        <w:t xml:space="preserve">            </w:t>
      </w:r>
    </w:p>
    <w:p>
      <w:pPr>
        <w:rPr>
          <w:rFonts w:hint="eastAsia"/>
          <w:color w:val="auto"/>
          <w:highlight w:val="none"/>
        </w:rPr>
      </w:pPr>
      <w:r>
        <w:rPr>
          <w:rFonts w:hint="eastAsia"/>
          <w:color w:val="auto"/>
          <w:highlight w:val="none"/>
        </w:rPr>
        <w:br w:type="page"/>
      </w:r>
    </w:p>
    <w:p>
      <w:pPr>
        <w:spacing w:line="360" w:lineRule="auto"/>
        <w:rPr>
          <w:rFonts w:hint="eastAsia" w:cs="仿宋" w:asciiTheme="minorEastAsia" w:hAnsiTheme="minorEastAsia"/>
          <w:bCs/>
          <w:color w:val="auto"/>
          <w:sz w:val="24"/>
          <w:highlight w:val="none"/>
          <w:lang w:eastAsia="zh-CN"/>
        </w:rPr>
      </w:pPr>
      <w:bookmarkStart w:id="4" w:name="_Toc17274"/>
      <w:bookmarkStart w:id="5" w:name="_Toc32206"/>
      <w:bookmarkStart w:id="6" w:name="_Toc3526"/>
      <w:bookmarkStart w:id="7" w:name="_Toc22584"/>
      <w:bookmarkStart w:id="8" w:name="_Toc19928"/>
      <w:r>
        <w:rPr>
          <w:rFonts w:hint="eastAsia" w:cs="仿宋" w:asciiTheme="minorEastAsia" w:hAnsiTheme="minorEastAsia"/>
          <w:bCs/>
          <w:color w:val="auto"/>
          <w:sz w:val="24"/>
          <w:highlight w:val="none"/>
          <w:lang w:eastAsia="zh-CN"/>
        </w:rPr>
        <w:t>附件</w:t>
      </w:r>
      <w:r>
        <w:rPr>
          <w:rFonts w:hint="eastAsia" w:cs="仿宋" w:asciiTheme="minorEastAsia" w:hAnsiTheme="minorEastAsia"/>
          <w:bCs/>
          <w:color w:val="auto"/>
          <w:sz w:val="24"/>
          <w:highlight w:val="none"/>
          <w:lang w:val="en-US" w:eastAsia="zh-CN"/>
        </w:rPr>
        <w:t>5</w:t>
      </w:r>
      <w:r>
        <w:rPr>
          <w:rFonts w:hint="eastAsia" w:cs="仿宋" w:asciiTheme="minorEastAsia" w:hAnsiTheme="minorEastAsia"/>
          <w:bCs/>
          <w:color w:val="auto"/>
          <w:sz w:val="24"/>
          <w:highlight w:val="none"/>
          <w:lang w:eastAsia="zh-CN"/>
        </w:rPr>
        <w:t>：</w:t>
      </w:r>
    </w:p>
    <w:p>
      <w:pPr>
        <w:spacing w:line="500" w:lineRule="exact"/>
        <w:jc w:val="center"/>
        <w:outlineLvl w:val="1"/>
        <w:rPr>
          <w:rFonts w:hint="eastAsia" w:ascii="宋体" w:hAnsi="宋体" w:eastAsia="宋体" w:cs="宋体"/>
          <w:color w:val="auto"/>
          <w:sz w:val="30"/>
          <w:szCs w:val="30"/>
          <w:highlight w:val="none"/>
        </w:rPr>
      </w:pPr>
      <w:r>
        <w:rPr>
          <w:rFonts w:hint="eastAsia" w:ascii="宋体" w:hAnsi="宋体" w:eastAsia="宋体" w:cs="宋体"/>
          <w:b/>
          <w:color w:val="auto"/>
          <w:sz w:val="30"/>
          <w:szCs w:val="30"/>
          <w:highlight w:val="none"/>
        </w:rPr>
        <w:t>报价人的资格证明文件</w:t>
      </w:r>
      <w:bookmarkEnd w:id="4"/>
      <w:bookmarkEnd w:id="5"/>
      <w:bookmarkEnd w:id="6"/>
      <w:bookmarkEnd w:id="7"/>
      <w:bookmarkEnd w:id="8"/>
    </w:p>
    <w:p>
      <w:pPr>
        <w:tabs>
          <w:tab w:val="left" w:pos="5355"/>
        </w:tabs>
        <w:spacing w:line="500" w:lineRule="exact"/>
        <w:jc w:val="center"/>
        <w:outlineLvl w:val="1"/>
        <w:rPr>
          <w:rFonts w:hint="eastAsia" w:ascii="宋体" w:hAnsi="宋体" w:eastAsia="宋体" w:cs="宋体"/>
          <w:color w:val="auto"/>
          <w:sz w:val="30"/>
          <w:szCs w:val="30"/>
          <w:highlight w:val="none"/>
          <w:u w:val="single"/>
        </w:rPr>
      </w:pPr>
      <w:bookmarkStart w:id="9" w:name="_Toc23610"/>
      <w:bookmarkStart w:id="10" w:name="_Toc28046"/>
      <w:bookmarkStart w:id="11" w:name="_Toc12189"/>
      <w:bookmarkStart w:id="12" w:name="_Toc11924"/>
      <w:bookmarkStart w:id="13" w:name="_Toc19704"/>
      <w:r>
        <w:rPr>
          <w:rFonts w:hint="eastAsia" w:ascii="宋体" w:hAnsi="宋体" w:eastAsia="宋体" w:cs="宋体"/>
          <w:b/>
          <w:color w:val="auto"/>
          <w:sz w:val="30"/>
          <w:szCs w:val="30"/>
          <w:highlight w:val="none"/>
        </w:rPr>
        <w:t>关于资格的声明函</w:t>
      </w:r>
      <w:bookmarkEnd w:id="9"/>
      <w:bookmarkEnd w:id="10"/>
      <w:bookmarkEnd w:id="11"/>
      <w:bookmarkEnd w:id="12"/>
      <w:bookmarkEnd w:id="13"/>
    </w:p>
    <w:p>
      <w:pPr>
        <w:spacing w:line="500" w:lineRule="exact"/>
        <w:rPr>
          <w:rFonts w:hint="eastAsia" w:ascii="宋体" w:hAnsi="宋体" w:eastAsia="宋体" w:cs="宋体"/>
          <w:color w:val="auto"/>
          <w:sz w:val="24"/>
          <w:highlight w:val="none"/>
          <w:u w:val="single"/>
        </w:rPr>
      </w:pP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pacing w:line="500" w:lineRule="exact"/>
        <w:rPr>
          <w:rFonts w:hint="eastAsia" w:ascii="宋体" w:hAnsi="宋体" w:eastAsia="宋体" w:cs="宋体"/>
          <w:color w:val="auto"/>
          <w:sz w:val="24"/>
          <w:highlight w:val="none"/>
        </w:rPr>
      </w:pP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关于贵方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(项目编号)报价邀请，本签字人愿意参加报价，提供磋商文件“磋商内容及要求”中规定的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(合同包/品目号)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(项目名称)，并证明提交的下列文件和说明是准确的和真实的。</w:t>
      </w:r>
      <w:r>
        <w:rPr>
          <w:rFonts w:hint="eastAsia" w:ascii="宋体" w:hAnsi="宋体" w:eastAsia="宋体" w:cs="宋体"/>
          <w:color w:val="auto"/>
          <w:sz w:val="24"/>
          <w:highlight w:val="none"/>
        </w:rPr>
        <w:cr/>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1．本签字人确认资格文件中的说明以及</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中所有提交的文件和材料是真实的、准确的。</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2．我方的资格声明正本一份，副本五份，随</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一同递交。</w:t>
      </w:r>
    </w:p>
    <w:p>
      <w:pPr>
        <w:spacing w:line="500" w:lineRule="exact"/>
        <w:rPr>
          <w:rFonts w:hint="eastAsia" w:ascii="宋体" w:hAnsi="宋体" w:eastAsia="宋体" w:cs="宋体"/>
          <w:color w:val="auto"/>
          <w:sz w:val="24"/>
          <w:highlight w:val="none"/>
        </w:rPr>
      </w:pPr>
    </w:p>
    <w:p>
      <w:pPr>
        <w:spacing w:line="500" w:lineRule="exact"/>
        <w:rPr>
          <w:rFonts w:hint="eastAsia" w:ascii="宋体" w:hAnsi="宋体" w:eastAsia="宋体" w:cs="宋体"/>
          <w:color w:val="auto"/>
          <w:sz w:val="24"/>
          <w:highlight w:val="none"/>
        </w:rPr>
      </w:pPr>
    </w:p>
    <w:p>
      <w:pPr>
        <w:spacing w:line="500" w:lineRule="exact"/>
        <w:rPr>
          <w:rFonts w:hint="eastAsia" w:ascii="宋体" w:hAnsi="宋体" w:eastAsia="宋体" w:cs="宋体"/>
          <w:color w:val="auto"/>
          <w:sz w:val="24"/>
          <w:highlight w:val="none"/>
        </w:rPr>
      </w:pPr>
    </w:p>
    <w:p>
      <w:pPr>
        <w:spacing w:line="500" w:lineRule="exact"/>
        <w:rPr>
          <w:rFonts w:hint="eastAsia" w:ascii="宋体" w:hAnsi="宋体" w:eastAsia="宋体" w:cs="宋体"/>
          <w:color w:val="auto"/>
          <w:sz w:val="24"/>
          <w:highlight w:val="none"/>
        </w:rPr>
      </w:pPr>
    </w:p>
    <w:p>
      <w:pPr>
        <w:spacing w:line="500" w:lineRule="exact"/>
        <w:rPr>
          <w:rFonts w:hint="eastAsia" w:ascii="宋体" w:hAnsi="宋体" w:eastAsia="宋体" w:cs="宋体"/>
          <w:color w:val="auto"/>
          <w:sz w:val="24"/>
          <w:highlight w:val="none"/>
        </w:rPr>
      </w:pPr>
    </w:p>
    <w:p>
      <w:pPr>
        <w:spacing w:line="500" w:lineRule="exact"/>
        <w:rPr>
          <w:rFonts w:hint="eastAsia" w:ascii="宋体" w:hAnsi="宋体" w:eastAsia="宋体" w:cs="宋体"/>
          <w:color w:val="auto"/>
          <w:sz w:val="24"/>
          <w:highlight w:val="none"/>
        </w:rPr>
      </w:pP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报价人(全称并加盖报价人公章)： </w:t>
      </w:r>
      <w:r>
        <w:rPr>
          <w:rFonts w:hint="eastAsia" w:ascii="宋体" w:hAnsi="宋体" w:eastAsia="宋体" w:cs="宋体"/>
          <w:color w:val="auto"/>
          <w:sz w:val="24"/>
          <w:highlight w:val="none"/>
          <w:u w:val="single"/>
        </w:rPr>
        <w:t xml:space="preserve">            </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邮     编：</w:t>
      </w:r>
      <w:r>
        <w:rPr>
          <w:rFonts w:hint="eastAsia" w:ascii="宋体" w:hAnsi="宋体" w:eastAsia="宋体" w:cs="宋体"/>
          <w:color w:val="auto"/>
          <w:sz w:val="24"/>
          <w:highlight w:val="none"/>
          <w:u w:val="single"/>
        </w:rPr>
        <w:t xml:space="preserve">                                </w:t>
      </w:r>
    </w:p>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电 话/传 真：</w:t>
      </w:r>
      <w:r>
        <w:rPr>
          <w:rFonts w:hint="eastAsia" w:ascii="宋体" w:hAnsi="宋体" w:eastAsia="宋体" w:cs="宋体"/>
          <w:color w:val="auto"/>
          <w:sz w:val="24"/>
          <w:highlight w:val="none"/>
          <w:u w:val="single"/>
        </w:rPr>
        <w:t xml:space="preserve">                              </w:t>
      </w:r>
    </w:p>
    <w:p>
      <w:pPr>
        <w:tabs>
          <w:tab w:val="left" w:pos="5355"/>
        </w:tabs>
        <w:spacing w:line="50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报价人代表签字： </w:t>
      </w:r>
      <w:r>
        <w:rPr>
          <w:rFonts w:hint="eastAsia" w:ascii="宋体" w:hAnsi="宋体" w:eastAsia="宋体" w:cs="宋体"/>
          <w:color w:val="auto"/>
          <w:sz w:val="24"/>
          <w:highlight w:val="none"/>
          <w:u w:val="single"/>
        </w:rPr>
        <w:t xml:space="preserve">                          </w:t>
      </w:r>
    </w:p>
    <w:p>
      <w:pPr>
        <w:rPr>
          <w:rFonts w:hint="eastAsia"/>
          <w:color w:val="auto"/>
          <w:highlight w:val="none"/>
        </w:rPr>
      </w:pPr>
      <w:r>
        <w:rPr>
          <w:rFonts w:hint="eastAsia"/>
          <w:color w:val="auto"/>
          <w:highlight w:val="none"/>
        </w:rPr>
        <w:br w:type="page"/>
      </w:r>
    </w:p>
    <w:p>
      <w:pPr>
        <w:pStyle w:val="2"/>
        <w:rPr>
          <w:rFonts w:hint="eastAsia" w:eastAsiaTheme="minorEastAsia"/>
          <w:color w:val="auto"/>
          <w:highlight w:val="none"/>
          <w:lang w:eastAsia="zh-CN"/>
        </w:rPr>
      </w:pPr>
      <w:r>
        <w:rPr>
          <w:rFonts w:hint="eastAsia"/>
          <w:color w:val="auto"/>
          <w:highlight w:val="none"/>
          <w:lang w:eastAsia="zh-CN"/>
        </w:rPr>
        <w:t>附件</w:t>
      </w:r>
      <w:r>
        <w:rPr>
          <w:rFonts w:hint="eastAsia"/>
          <w:color w:val="auto"/>
          <w:highlight w:val="none"/>
          <w:lang w:val="en-US" w:eastAsia="zh-CN"/>
        </w:rPr>
        <w:t>6</w:t>
      </w:r>
      <w:r>
        <w:rPr>
          <w:rFonts w:hint="eastAsia"/>
          <w:color w:val="auto"/>
          <w:highlight w:val="none"/>
          <w:lang w:eastAsia="zh-CN"/>
        </w:rPr>
        <w:t>：</w:t>
      </w:r>
    </w:p>
    <w:p>
      <w:pPr>
        <w:spacing w:line="360" w:lineRule="auto"/>
        <w:rPr>
          <w:rFonts w:ascii="宋体" w:hAnsi="宋体" w:cs="宋体"/>
          <w:color w:val="auto"/>
          <w:sz w:val="24"/>
          <w:highlight w:val="none"/>
        </w:rPr>
      </w:pPr>
    </w:p>
    <w:p>
      <w:pPr>
        <w:rPr>
          <w:rFonts w:ascii="仿宋" w:hAnsi="仿宋" w:eastAsia="仿宋"/>
          <w:color w:val="auto"/>
          <w:sz w:val="32"/>
          <w:szCs w:val="32"/>
          <w:highlight w:val="none"/>
        </w:rPr>
      </w:pPr>
    </w:p>
    <w:p>
      <w:pPr>
        <w:pStyle w:val="18"/>
        <w:spacing w:before="240" w:beforeLines="100" w:after="240" w:afterLines="100" w:line="500" w:lineRule="exact"/>
        <w:jc w:val="center"/>
        <w:outlineLvl w:val="1"/>
        <w:rPr>
          <w:rFonts w:hAnsi="宋体"/>
          <w:b/>
          <w:color w:val="auto"/>
          <w:sz w:val="36"/>
          <w:highlight w:val="none"/>
        </w:rPr>
      </w:pPr>
      <w:bookmarkStart w:id="14" w:name="_Toc15036"/>
      <w:bookmarkStart w:id="15" w:name="_Toc4472"/>
      <w:bookmarkStart w:id="16" w:name="_Toc21038"/>
      <w:bookmarkStart w:id="17" w:name="_Toc7302"/>
      <w:bookmarkStart w:id="18" w:name="_Toc487045430"/>
      <w:r>
        <w:rPr>
          <w:rFonts w:hint="eastAsia" w:hAnsi="宋体"/>
          <w:b/>
          <w:color w:val="auto"/>
          <w:sz w:val="36"/>
          <w:highlight w:val="none"/>
        </w:rPr>
        <w:t>报价一览表</w:t>
      </w:r>
      <w:bookmarkEnd w:id="14"/>
      <w:bookmarkEnd w:id="15"/>
      <w:bookmarkEnd w:id="16"/>
      <w:bookmarkEnd w:id="17"/>
      <w:bookmarkEnd w:id="18"/>
    </w:p>
    <w:p>
      <w:pPr>
        <w:spacing w:line="500" w:lineRule="exact"/>
        <w:rPr>
          <w:rFonts w:ascii="宋体"/>
          <w:color w:val="auto"/>
          <w:sz w:val="21"/>
          <w:szCs w:val="21"/>
          <w:highlight w:val="none"/>
        </w:rPr>
      </w:pPr>
      <w:r>
        <w:rPr>
          <w:rFonts w:hint="eastAsia" w:ascii="宋体" w:hAnsi="宋体"/>
          <w:color w:val="auto"/>
          <w:sz w:val="21"/>
          <w:szCs w:val="21"/>
          <w:highlight w:val="none"/>
        </w:rPr>
        <w:t>报价人名称</w:t>
      </w:r>
      <w:r>
        <w:rPr>
          <w:rFonts w:ascii="宋体" w:hAnsi="宋体"/>
          <w:color w:val="auto"/>
          <w:sz w:val="21"/>
          <w:szCs w:val="21"/>
          <w:highlight w:val="none"/>
        </w:rPr>
        <w:t>(</w:t>
      </w:r>
      <w:r>
        <w:rPr>
          <w:rFonts w:hint="eastAsia" w:ascii="宋体" w:hAnsi="宋体"/>
          <w:color w:val="auto"/>
          <w:sz w:val="21"/>
          <w:szCs w:val="21"/>
          <w:highlight w:val="none"/>
        </w:rPr>
        <w:t>全称并加盖公章</w:t>
      </w:r>
      <w:r>
        <w:rPr>
          <w:rFonts w:ascii="宋体" w:hAnsi="宋体"/>
          <w:color w:val="auto"/>
          <w:sz w:val="21"/>
          <w:szCs w:val="21"/>
          <w:highlight w:val="none"/>
        </w:rPr>
        <w:t>)</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货币单位：</w:t>
      </w:r>
    </w:p>
    <w:tbl>
      <w:tblPr>
        <w:tblStyle w:val="1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876"/>
        <w:gridCol w:w="739"/>
        <w:gridCol w:w="1126"/>
        <w:gridCol w:w="1472"/>
        <w:gridCol w:w="1598"/>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noWrap w:val="0"/>
            <w:vAlign w:val="center"/>
          </w:tcPr>
          <w:p>
            <w:pPr>
              <w:tabs>
                <w:tab w:val="left" w:pos="900"/>
              </w:tabs>
              <w:spacing w:line="3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序号</w:t>
            </w:r>
          </w:p>
        </w:tc>
        <w:tc>
          <w:tcPr>
            <w:tcW w:w="514" w:type="pct"/>
            <w:noWrap w:val="0"/>
            <w:vAlign w:val="center"/>
          </w:tcPr>
          <w:p>
            <w:pPr>
              <w:tabs>
                <w:tab w:val="left" w:pos="900"/>
              </w:tabs>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货物名称</w:t>
            </w:r>
          </w:p>
        </w:tc>
        <w:tc>
          <w:tcPr>
            <w:tcW w:w="433" w:type="pct"/>
            <w:noWrap w:val="0"/>
            <w:vAlign w:val="center"/>
          </w:tcPr>
          <w:p>
            <w:pPr>
              <w:tabs>
                <w:tab w:val="left" w:pos="900"/>
              </w:tabs>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661" w:type="pct"/>
            <w:noWrap w:val="0"/>
            <w:vAlign w:val="center"/>
          </w:tcPr>
          <w:p>
            <w:pPr>
              <w:tabs>
                <w:tab w:val="left" w:pos="900"/>
              </w:tabs>
              <w:spacing w:line="300" w:lineRule="exact"/>
              <w:jc w:val="center"/>
              <w:rPr>
                <w:rFonts w:hint="eastAsia"/>
                <w:color w:val="auto"/>
                <w:sz w:val="21"/>
                <w:szCs w:val="21"/>
                <w:highlight w:val="none"/>
              </w:rPr>
            </w:pPr>
            <w:r>
              <w:rPr>
                <w:rFonts w:hint="eastAsia"/>
                <w:color w:val="auto"/>
                <w:sz w:val="21"/>
                <w:szCs w:val="21"/>
                <w:highlight w:val="none"/>
                <w:lang w:val="en-US" w:eastAsia="zh-CN"/>
              </w:rPr>
              <w:t>报价</w:t>
            </w:r>
            <w:r>
              <w:rPr>
                <w:rFonts w:hint="eastAsia"/>
                <w:color w:val="auto"/>
                <w:sz w:val="21"/>
                <w:szCs w:val="21"/>
                <w:highlight w:val="none"/>
              </w:rPr>
              <w:t>单价（含税）</w:t>
            </w:r>
          </w:p>
          <w:p>
            <w:pPr>
              <w:pStyle w:val="14"/>
              <w:jc w:val="center"/>
              <w:rPr>
                <w:rFonts w:hint="eastAsia" w:ascii="宋体" w:hAnsi="宋体" w:eastAsia="宋体" w:cs="宋体"/>
                <w:color w:val="auto"/>
                <w:sz w:val="21"/>
                <w:szCs w:val="21"/>
                <w:highlight w:val="none"/>
                <w:lang w:val="en-US" w:eastAsia="zh-CN"/>
              </w:rPr>
            </w:pPr>
          </w:p>
        </w:tc>
        <w:tc>
          <w:tcPr>
            <w:tcW w:w="864" w:type="pct"/>
            <w:noWrap w:val="0"/>
            <w:vAlign w:val="center"/>
          </w:tcPr>
          <w:p>
            <w:pPr>
              <w:tabs>
                <w:tab w:val="left" w:pos="900"/>
              </w:tabs>
              <w:spacing w:line="300" w:lineRule="exact"/>
              <w:jc w:val="center"/>
              <w:rPr>
                <w:rFonts w:hint="eastAsia"/>
                <w:color w:val="auto"/>
                <w:sz w:val="21"/>
                <w:szCs w:val="21"/>
                <w:highlight w:val="none"/>
              </w:rPr>
            </w:pPr>
            <w:r>
              <w:rPr>
                <w:rFonts w:hint="eastAsia"/>
                <w:color w:val="auto"/>
                <w:sz w:val="21"/>
                <w:szCs w:val="21"/>
                <w:highlight w:val="none"/>
                <w:lang w:val="en-US" w:eastAsia="zh-CN"/>
              </w:rPr>
              <w:t>报价</w:t>
            </w:r>
            <w:r>
              <w:rPr>
                <w:rFonts w:hint="eastAsia"/>
                <w:color w:val="auto"/>
                <w:sz w:val="21"/>
                <w:szCs w:val="21"/>
                <w:highlight w:val="none"/>
              </w:rPr>
              <w:t>总价（含税）</w:t>
            </w:r>
          </w:p>
          <w:p>
            <w:pPr>
              <w:pStyle w:val="14"/>
              <w:rPr>
                <w:rFonts w:hint="eastAsia" w:ascii="宋体" w:hAnsi="宋体" w:eastAsia="宋体" w:cs="宋体"/>
                <w:color w:val="auto"/>
                <w:sz w:val="21"/>
                <w:szCs w:val="21"/>
                <w:highlight w:val="none"/>
                <w:lang w:val="en-US" w:eastAsia="zh-CN"/>
              </w:rPr>
            </w:pPr>
          </w:p>
        </w:tc>
        <w:tc>
          <w:tcPr>
            <w:tcW w:w="938" w:type="pct"/>
            <w:noWrap w:val="0"/>
            <w:vAlign w:val="center"/>
          </w:tcPr>
          <w:p>
            <w:pPr>
              <w:tabs>
                <w:tab w:val="left" w:pos="900"/>
              </w:tabs>
              <w:spacing w:line="300" w:lineRule="exact"/>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交货时间及地点</w:t>
            </w:r>
          </w:p>
        </w:tc>
        <w:tc>
          <w:tcPr>
            <w:tcW w:w="1154" w:type="pct"/>
            <w:noWrap w:val="0"/>
            <w:vAlign w:val="center"/>
          </w:tcPr>
          <w:p>
            <w:pPr>
              <w:tabs>
                <w:tab w:val="left" w:pos="900"/>
              </w:tabs>
              <w:spacing w:line="300" w:lineRule="exact"/>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33" w:type="pct"/>
            <w:noWrap w:val="0"/>
            <w:vAlign w:val="center"/>
          </w:tcPr>
          <w:p>
            <w:pPr>
              <w:tabs>
                <w:tab w:val="left" w:pos="900"/>
              </w:tabs>
              <w:spacing w:line="320" w:lineRule="exact"/>
              <w:jc w:val="center"/>
              <w:rPr>
                <w:rFonts w:hint="eastAsia" w:ascii="宋体" w:hAnsi="宋体" w:eastAsia="宋体" w:cs="宋体"/>
                <w:color w:val="auto"/>
                <w:sz w:val="24"/>
                <w:szCs w:val="24"/>
                <w:highlight w:val="none"/>
              </w:rPr>
            </w:pPr>
          </w:p>
        </w:tc>
        <w:tc>
          <w:tcPr>
            <w:tcW w:w="514" w:type="pct"/>
            <w:noWrap w:val="0"/>
            <w:vAlign w:val="center"/>
          </w:tcPr>
          <w:p>
            <w:pPr>
              <w:tabs>
                <w:tab w:val="left" w:pos="900"/>
              </w:tabs>
              <w:spacing w:line="320" w:lineRule="exact"/>
              <w:jc w:val="center"/>
              <w:rPr>
                <w:rFonts w:hint="eastAsia" w:ascii="宋体" w:hAnsi="宋体" w:eastAsia="宋体" w:cs="宋体"/>
                <w:color w:val="auto"/>
                <w:sz w:val="24"/>
                <w:szCs w:val="24"/>
                <w:highlight w:val="none"/>
              </w:rPr>
            </w:pPr>
          </w:p>
        </w:tc>
        <w:tc>
          <w:tcPr>
            <w:tcW w:w="433" w:type="pct"/>
            <w:noWrap w:val="0"/>
            <w:vAlign w:val="center"/>
          </w:tcPr>
          <w:p>
            <w:pPr>
              <w:tabs>
                <w:tab w:val="left" w:pos="900"/>
              </w:tabs>
              <w:spacing w:line="320" w:lineRule="exact"/>
              <w:jc w:val="center"/>
              <w:rPr>
                <w:rFonts w:hint="eastAsia" w:ascii="宋体" w:hAnsi="宋体" w:eastAsia="宋体" w:cs="宋体"/>
                <w:color w:val="auto"/>
                <w:sz w:val="24"/>
                <w:szCs w:val="24"/>
                <w:highlight w:val="none"/>
              </w:rPr>
            </w:pPr>
          </w:p>
        </w:tc>
        <w:tc>
          <w:tcPr>
            <w:tcW w:w="661" w:type="pct"/>
            <w:noWrap w:val="0"/>
            <w:vAlign w:val="center"/>
          </w:tcPr>
          <w:p>
            <w:pPr>
              <w:tabs>
                <w:tab w:val="left" w:pos="900"/>
              </w:tabs>
              <w:spacing w:line="320" w:lineRule="exact"/>
              <w:jc w:val="center"/>
              <w:rPr>
                <w:rFonts w:hint="eastAsia" w:ascii="宋体" w:hAnsi="宋体" w:eastAsia="宋体" w:cs="宋体"/>
                <w:color w:val="auto"/>
                <w:sz w:val="24"/>
                <w:szCs w:val="24"/>
                <w:highlight w:val="none"/>
              </w:rPr>
            </w:pPr>
          </w:p>
        </w:tc>
        <w:tc>
          <w:tcPr>
            <w:tcW w:w="864" w:type="pct"/>
            <w:noWrap w:val="0"/>
            <w:vAlign w:val="center"/>
          </w:tcPr>
          <w:p>
            <w:pPr>
              <w:tabs>
                <w:tab w:val="left" w:pos="900"/>
              </w:tabs>
              <w:spacing w:line="320" w:lineRule="exact"/>
              <w:jc w:val="center"/>
              <w:rPr>
                <w:rFonts w:hint="eastAsia" w:ascii="宋体" w:hAnsi="宋体" w:eastAsia="宋体" w:cs="宋体"/>
                <w:color w:val="auto"/>
                <w:sz w:val="24"/>
                <w:szCs w:val="24"/>
                <w:highlight w:val="none"/>
              </w:rPr>
            </w:pPr>
          </w:p>
        </w:tc>
        <w:tc>
          <w:tcPr>
            <w:tcW w:w="938" w:type="pct"/>
            <w:noWrap w:val="0"/>
            <w:vAlign w:val="center"/>
          </w:tcPr>
          <w:p>
            <w:pPr>
              <w:tabs>
                <w:tab w:val="left" w:pos="900"/>
              </w:tabs>
              <w:spacing w:line="320" w:lineRule="exact"/>
              <w:jc w:val="center"/>
              <w:rPr>
                <w:rFonts w:hint="eastAsia" w:ascii="宋体" w:hAnsi="宋体" w:eastAsia="宋体" w:cs="宋体"/>
                <w:color w:val="auto"/>
                <w:sz w:val="24"/>
                <w:szCs w:val="24"/>
                <w:highlight w:val="none"/>
              </w:rPr>
            </w:pPr>
          </w:p>
        </w:tc>
        <w:tc>
          <w:tcPr>
            <w:tcW w:w="1154" w:type="pct"/>
            <w:noWrap w:val="0"/>
            <w:vAlign w:val="center"/>
          </w:tcPr>
          <w:p>
            <w:pPr>
              <w:tabs>
                <w:tab w:val="left" w:pos="900"/>
              </w:tabs>
              <w:spacing w:line="32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33" w:type="pct"/>
            <w:noWrap w:val="0"/>
            <w:vAlign w:val="center"/>
          </w:tcPr>
          <w:p>
            <w:pPr>
              <w:tabs>
                <w:tab w:val="left" w:pos="900"/>
              </w:tabs>
              <w:spacing w:line="320" w:lineRule="exact"/>
              <w:jc w:val="center"/>
              <w:rPr>
                <w:rFonts w:hint="eastAsia" w:ascii="宋体" w:hAnsi="宋体" w:eastAsia="宋体" w:cs="宋体"/>
                <w:color w:val="auto"/>
                <w:sz w:val="24"/>
                <w:szCs w:val="24"/>
                <w:highlight w:val="none"/>
              </w:rPr>
            </w:pPr>
          </w:p>
        </w:tc>
        <w:tc>
          <w:tcPr>
            <w:tcW w:w="514" w:type="pct"/>
            <w:noWrap w:val="0"/>
            <w:vAlign w:val="center"/>
          </w:tcPr>
          <w:p>
            <w:pPr>
              <w:tabs>
                <w:tab w:val="left" w:pos="900"/>
              </w:tabs>
              <w:spacing w:line="320" w:lineRule="exact"/>
              <w:jc w:val="center"/>
              <w:rPr>
                <w:rFonts w:hint="eastAsia" w:ascii="宋体" w:hAnsi="宋体" w:eastAsia="宋体" w:cs="宋体"/>
                <w:color w:val="auto"/>
                <w:sz w:val="24"/>
                <w:szCs w:val="24"/>
                <w:highlight w:val="none"/>
              </w:rPr>
            </w:pPr>
          </w:p>
        </w:tc>
        <w:tc>
          <w:tcPr>
            <w:tcW w:w="433" w:type="pct"/>
            <w:noWrap w:val="0"/>
            <w:vAlign w:val="center"/>
          </w:tcPr>
          <w:p>
            <w:pPr>
              <w:tabs>
                <w:tab w:val="left" w:pos="900"/>
              </w:tabs>
              <w:spacing w:line="320" w:lineRule="exact"/>
              <w:jc w:val="center"/>
              <w:rPr>
                <w:rFonts w:hint="eastAsia" w:ascii="宋体" w:hAnsi="宋体" w:eastAsia="宋体" w:cs="宋体"/>
                <w:color w:val="auto"/>
                <w:sz w:val="24"/>
                <w:szCs w:val="24"/>
                <w:highlight w:val="none"/>
              </w:rPr>
            </w:pPr>
          </w:p>
        </w:tc>
        <w:tc>
          <w:tcPr>
            <w:tcW w:w="661" w:type="pct"/>
            <w:noWrap w:val="0"/>
            <w:vAlign w:val="center"/>
          </w:tcPr>
          <w:p>
            <w:pPr>
              <w:tabs>
                <w:tab w:val="left" w:pos="900"/>
              </w:tabs>
              <w:spacing w:line="320" w:lineRule="exact"/>
              <w:jc w:val="center"/>
              <w:rPr>
                <w:rFonts w:hint="eastAsia" w:ascii="宋体" w:hAnsi="宋体" w:eastAsia="宋体" w:cs="宋体"/>
                <w:color w:val="auto"/>
                <w:sz w:val="24"/>
                <w:szCs w:val="24"/>
                <w:highlight w:val="none"/>
              </w:rPr>
            </w:pPr>
          </w:p>
        </w:tc>
        <w:tc>
          <w:tcPr>
            <w:tcW w:w="864" w:type="pct"/>
            <w:noWrap w:val="0"/>
            <w:vAlign w:val="center"/>
          </w:tcPr>
          <w:p>
            <w:pPr>
              <w:tabs>
                <w:tab w:val="left" w:pos="900"/>
              </w:tabs>
              <w:spacing w:line="320" w:lineRule="exact"/>
              <w:jc w:val="center"/>
              <w:rPr>
                <w:rFonts w:hint="eastAsia" w:ascii="宋体" w:hAnsi="宋体" w:eastAsia="宋体" w:cs="宋体"/>
                <w:color w:val="auto"/>
                <w:sz w:val="24"/>
                <w:szCs w:val="24"/>
                <w:highlight w:val="none"/>
              </w:rPr>
            </w:pPr>
          </w:p>
        </w:tc>
        <w:tc>
          <w:tcPr>
            <w:tcW w:w="938" w:type="pct"/>
            <w:noWrap w:val="0"/>
            <w:vAlign w:val="center"/>
          </w:tcPr>
          <w:p>
            <w:pPr>
              <w:tabs>
                <w:tab w:val="left" w:pos="900"/>
              </w:tabs>
              <w:spacing w:line="320" w:lineRule="exact"/>
              <w:jc w:val="center"/>
              <w:rPr>
                <w:rFonts w:hint="eastAsia" w:ascii="宋体" w:hAnsi="宋体" w:eastAsia="宋体" w:cs="宋体"/>
                <w:color w:val="auto"/>
                <w:sz w:val="24"/>
                <w:szCs w:val="24"/>
                <w:highlight w:val="none"/>
              </w:rPr>
            </w:pPr>
          </w:p>
        </w:tc>
        <w:tc>
          <w:tcPr>
            <w:tcW w:w="1154" w:type="pct"/>
            <w:noWrap w:val="0"/>
            <w:vAlign w:val="center"/>
          </w:tcPr>
          <w:p>
            <w:pPr>
              <w:tabs>
                <w:tab w:val="left" w:pos="900"/>
              </w:tabs>
              <w:spacing w:line="32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33" w:type="pct"/>
            <w:noWrap w:val="0"/>
            <w:vAlign w:val="center"/>
          </w:tcPr>
          <w:p>
            <w:pPr>
              <w:tabs>
                <w:tab w:val="left" w:pos="900"/>
              </w:tabs>
              <w:spacing w:line="320" w:lineRule="exact"/>
              <w:jc w:val="center"/>
              <w:rPr>
                <w:rFonts w:hint="eastAsia" w:ascii="宋体" w:hAnsi="宋体" w:eastAsia="宋体" w:cs="宋体"/>
                <w:color w:val="auto"/>
                <w:sz w:val="24"/>
                <w:szCs w:val="24"/>
                <w:highlight w:val="none"/>
              </w:rPr>
            </w:pPr>
          </w:p>
        </w:tc>
        <w:tc>
          <w:tcPr>
            <w:tcW w:w="514" w:type="pct"/>
            <w:noWrap w:val="0"/>
            <w:vAlign w:val="center"/>
          </w:tcPr>
          <w:p>
            <w:pPr>
              <w:tabs>
                <w:tab w:val="left" w:pos="900"/>
              </w:tabs>
              <w:spacing w:line="320" w:lineRule="exact"/>
              <w:jc w:val="center"/>
              <w:rPr>
                <w:rFonts w:hint="eastAsia" w:ascii="宋体" w:hAnsi="宋体" w:eastAsia="宋体" w:cs="宋体"/>
                <w:color w:val="auto"/>
                <w:sz w:val="24"/>
                <w:szCs w:val="24"/>
                <w:highlight w:val="none"/>
              </w:rPr>
            </w:pPr>
          </w:p>
        </w:tc>
        <w:tc>
          <w:tcPr>
            <w:tcW w:w="433" w:type="pct"/>
            <w:noWrap w:val="0"/>
            <w:vAlign w:val="center"/>
          </w:tcPr>
          <w:p>
            <w:pPr>
              <w:tabs>
                <w:tab w:val="left" w:pos="900"/>
              </w:tabs>
              <w:spacing w:line="320" w:lineRule="exact"/>
              <w:jc w:val="center"/>
              <w:rPr>
                <w:rFonts w:hint="eastAsia" w:ascii="宋体" w:hAnsi="宋体" w:eastAsia="宋体" w:cs="宋体"/>
                <w:color w:val="auto"/>
                <w:sz w:val="24"/>
                <w:szCs w:val="24"/>
                <w:highlight w:val="none"/>
              </w:rPr>
            </w:pPr>
          </w:p>
        </w:tc>
        <w:tc>
          <w:tcPr>
            <w:tcW w:w="661" w:type="pct"/>
            <w:noWrap w:val="0"/>
            <w:vAlign w:val="center"/>
          </w:tcPr>
          <w:p>
            <w:pPr>
              <w:tabs>
                <w:tab w:val="left" w:pos="900"/>
              </w:tabs>
              <w:spacing w:line="320" w:lineRule="exact"/>
              <w:jc w:val="center"/>
              <w:rPr>
                <w:rFonts w:hint="eastAsia" w:ascii="宋体" w:hAnsi="宋体" w:eastAsia="宋体" w:cs="宋体"/>
                <w:color w:val="auto"/>
                <w:sz w:val="24"/>
                <w:szCs w:val="24"/>
                <w:highlight w:val="none"/>
              </w:rPr>
            </w:pPr>
          </w:p>
        </w:tc>
        <w:tc>
          <w:tcPr>
            <w:tcW w:w="864" w:type="pct"/>
            <w:noWrap w:val="0"/>
            <w:vAlign w:val="center"/>
          </w:tcPr>
          <w:p>
            <w:pPr>
              <w:tabs>
                <w:tab w:val="left" w:pos="900"/>
              </w:tabs>
              <w:spacing w:line="320" w:lineRule="exact"/>
              <w:jc w:val="center"/>
              <w:rPr>
                <w:rFonts w:hint="eastAsia" w:ascii="宋体" w:hAnsi="宋体" w:eastAsia="宋体" w:cs="宋体"/>
                <w:color w:val="auto"/>
                <w:sz w:val="24"/>
                <w:szCs w:val="24"/>
                <w:highlight w:val="none"/>
              </w:rPr>
            </w:pPr>
          </w:p>
        </w:tc>
        <w:tc>
          <w:tcPr>
            <w:tcW w:w="938" w:type="pct"/>
            <w:noWrap w:val="0"/>
            <w:vAlign w:val="center"/>
          </w:tcPr>
          <w:p>
            <w:pPr>
              <w:tabs>
                <w:tab w:val="left" w:pos="900"/>
              </w:tabs>
              <w:spacing w:line="320" w:lineRule="exact"/>
              <w:jc w:val="center"/>
              <w:rPr>
                <w:rFonts w:hint="eastAsia" w:ascii="宋体" w:hAnsi="宋体" w:eastAsia="宋体" w:cs="宋体"/>
                <w:color w:val="auto"/>
                <w:sz w:val="24"/>
                <w:szCs w:val="24"/>
                <w:highlight w:val="none"/>
              </w:rPr>
            </w:pPr>
          </w:p>
        </w:tc>
        <w:tc>
          <w:tcPr>
            <w:tcW w:w="1154" w:type="pct"/>
            <w:noWrap w:val="0"/>
            <w:vAlign w:val="center"/>
          </w:tcPr>
          <w:p>
            <w:pPr>
              <w:tabs>
                <w:tab w:val="left" w:pos="900"/>
              </w:tabs>
              <w:spacing w:line="32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33" w:type="pct"/>
            <w:noWrap w:val="0"/>
            <w:vAlign w:val="center"/>
          </w:tcPr>
          <w:p>
            <w:pPr>
              <w:tabs>
                <w:tab w:val="left" w:pos="900"/>
              </w:tabs>
              <w:spacing w:line="320" w:lineRule="exact"/>
              <w:jc w:val="center"/>
              <w:rPr>
                <w:rFonts w:hint="eastAsia" w:ascii="宋体" w:hAnsi="宋体" w:eastAsia="宋体" w:cs="宋体"/>
                <w:color w:val="auto"/>
                <w:sz w:val="24"/>
                <w:szCs w:val="24"/>
                <w:highlight w:val="none"/>
              </w:rPr>
            </w:pPr>
          </w:p>
        </w:tc>
        <w:tc>
          <w:tcPr>
            <w:tcW w:w="514" w:type="pct"/>
            <w:noWrap w:val="0"/>
            <w:vAlign w:val="center"/>
          </w:tcPr>
          <w:p>
            <w:pPr>
              <w:tabs>
                <w:tab w:val="left" w:pos="900"/>
              </w:tabs>
              <w:spacing w:line="320" w:lineRule="exact"/>
              <w:jc w:val="center"/>
              <w:rPr>
                <w:rFonts w:hint="eastAsia" w:ascii="宋体" w:hAnsi="宋体" w:eastAsia="宋体" w:cs="宋体"/>
                <w:color w:val="auto"/>
                <w:sz w:val="24"/>
                <w:szCs w:val="24"/>
                <w:highlight w:val="none"/>
              </w:rPr>
            </w:pPr>
          </w:p>
        </w:tc>
        <w:tc>
          <w:tcPr>
            <w:tcW w:w="433" w:type="pct"/>
            <w:noWrap w:val="0"/>
            <w:vAlign w:val="center"/>
          </w:tcPr>
          <w:p>
            <w:pPr>
              <w:tabs>
                <w:tab w:val="left" w:pos="900"/>
              </w:tabs>
              <w:spacing w:line="320" w:lineRule="exact"/>
              <w:jc w:val="center"/>
              <w:rPr>
                <w:rFonts w:hint="eastAsia" w:ascii="宋体" w:hAnsi="宋体" w:eastAsia="宋体" w:cs="宋体"/>
                <w:color w:val="auto"/>
                <w:sz w:val="24"/>
                <w:szCs w:val="24"/>
                <w:highlight w:val="none"/>
              </w:rPr>
            </w:pPr>
          </w:p>
        </w:tc>
        <w:tc>
          <w:tcPr>
            <w:tcW w:w="661" w:type="pct"/>
            <w:noWrap w:val="0"/>
            <w:vAlign w:val="center"/>
          </w:tcPr>
          <w:p>
            <w:pPr>
              <w:tabs>
                <w:tab w:val="left" w:pos="900"/>
              </w:tabs>
              <w:spacing w:line="320" w:lineRule="exact"/>
              <w:jc w:val="center"/>
              <w:rPr>
                <w:rFonts w:hint="eastAsia" w:ascii="宋体" w:hAnsi="宋体" w:eastAsia="宋体" w:cs="宋体"/>
                <w:color w:val="auto"/>
                <w:sz w:val="24"/>
                <w:szCs w:val="24"/>
                <w:highlight w:val="none"/>
              </w:rPr>
            </w:pPr>
          </w:p>
        </w:tc>
        <w:tc>
          <w:tcPr>
            <w:tcW w:w="864" w:type="pct"/>
            <w:noWrap w:val="0"/>
            <w:vAlign w:val="center"/>
          </w:tcPr>
          <w:p>
            <w:pPr>
              <w:tabs>
                <w:tab w:val="left" w:pos="900"/>
              </w:tabs>
              <w:spacing w:line="320" w:lineRule="exact"/>
              <w:jc w:val="center"/>
              <w:rPr>
                <w:rFonts w:hint="eastAsia" w:ascii="宋体" w:hAnsi="宋体" w:eastAsia="宋体" w:cs="宋体"/>
                <w:color w:val="auto"/>
                <w:sz w:val="24"/>
                <w:szCs w:val="24"/>
                <w:highlight w:val="none"/>
              </w:rPr>
            </w:pPr>
          </w:p>
        </w:tc>
        <w:tc>
          <w:tcPr>
            <w:tcW w:w="938" w:type="pct"/>
            <w:noWrap w:val="0"/>
            <w:vAlign w:val="center"/>
          </w:tcPr>
          <w:p>
            <w:pPr>
              <w:tabs>
                <w:tab w:val="left" w:pos="900"/>
              </w:tabs>
              <w:spacing w:line="320" w:lineRule="exact"/>
              <w:jc w:val="center"/>
              <w:rPr>
                <w:rFonts w:hint="eastAsia" w:ascii="宋体" w:hAnsi="宋体" w:eastAsia="宋体" w:cs="宋体"/>
                <w:color w:val="auto"/>
                <w:sz w:val="24"/>
                <w:szCs w:val="24"/>
                <w:highlight w:val="none"/>
              </w:rPr>
            </w:pPr>
          </w:p>
        </w:tc>
        <w:tc>
          <w:tcPr>
            <w:tcW w:w="1154" w:type="pct"/>
            <w:noWrap w:val="0"/>
            <w:vAlign w:val="center"/>
          </w:tcPr>
          <w:p>
            <w:pPr>
              <w:tabs>
                <w:tab w:val="left" w:pos="900"/>
              </w:tabs>
              <w:spacing w:line="32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381" w:type="pct"/>
            <w:gridSpan w:val="3"/>
            <w:noWrap w:val="0"/>
            <w:vAlign w:val="center"/>
          </w:tcPr>
          <w:p>
            <w:pPr>
              <w:tabs>
                <w:tab w:val="left" w:pos="900"/>
              </w:tabs>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lang w:val="en-US" w:eastAsia="zh-CN"/>
              </w:rPr>
              <w:t>报价</w:t>
            </w:r>
            <w:r>
              <w:rPr>
                <w:rFonts w:hint="eastAsia" w:ascii="宋体" w:hAnsi="宋体" w:eastAsia="宋体" w:cs="宋体"/>
                <w:color w:val="auto"/>
                <w:sz w:val="21"/>
                <w:szCs w:val="21"/>
                <w:highlight w:val="none"/>
              </w:rPr>
              <w:t>总价（含税）</w:t>
            </w:r>
          </w:p>
        </w:tc>
        <w:tc>
          <w:tcPr>
            <w:tcW w:w="3618" w:type="pct"/>
            <w:gridSpan w:val="4"/>
            <w:noWrap w:val="0"/>
            <w:vAlign w:val="center"/>
          </w:tcPr>
          <w:p>
            <w:pPr>
              <w:tabs>
                <w:tab w:val="left" w:pos="900"/>
              </w:tabs>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u w:val="single"/>
              </w:rPr>
              <w:t xml:space="preserve">       （大写）      </w:t>
            </w:r>
            <w:r>
              <w:rPr>
                <w:rFonts w:hint="eastAsia" w:ascii="宋体" w:hAnsi="宋体" w:eastAsia="宋体" w:cs="宋体"/>
                <w:color w:val="auto"/>
                <w:sz w:val="21"/>
                <w:szCs w:val="21"/>
                <w:highlight w:val="none"/>
              </w:rPr>
              <w:t xml:space="preserve"> ，即</w:t>
            </w:r>
            <w:r>
              <w:rPr>
                <w:rFonts w:hint="eastAsia" w:ascii="宋体" w:hAnsi="宋体" w:eastAsia="宋体" w:cs="宋体"/>
                <w:color w:val="auto"/>
                <w:sz w:val="21"/>
                <w:szCs w:val="21"/>
                <w:highlight w:val="none"/>
                <w:u w:val="single"/>
              </w:rPr>
              <w:t xml:space="preserve">   （小写）   </w:t>
            </w:r>
          </w:p>
        </w:tc>
      </w:tr>
    </w:tbl>
    <w:p>
      <w:pPr>
        <w:tabs>
          <w:tab w:val="left" w:pos="900"/>
        </w:tabs>
        <w:spacing w:line="430" w:lineRule="exact"/>
        <w:rPr>
          <w:rFonts w:hint="eastAsia" w:ascii="宋体" w:hAnsi="宋体" w:eastAsia="宋体" w:cs="宋体"/>
          <w:color w:val="auto"/>
          <w:szCs w:val="21"/>
          <w:highlight w:val="none"/>
        </w:rPr>
      </w:pPr>
    </w:p>
    <w:p>
      <w:pPr>
        <w:tabs>
          <w:tab w:val="left" w:pos="900"/>
        </w:tabs>
        <w:spacing w:line="43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报价人</w:t>
      </w:r>
      <w:r>
        <w:rPr>
          <w:rFonts w:hint="eastAsia" w:ascii="宋体" w:hAnsi="宋体" w:eastAsia="宋体" w:cs="宋体"/>
          <w:color w:val="auto"/>
          <w:szCs w:val="21"/>
          <w:highlight w:val="none"/>
        </w:rPr>
        <w:t>代表签字：</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pPr>
        <w:tabs>
          <w:tab w:val="left" w:pos="900"/>
        </w:tabs>
        <w:spacing w:line="430" w:lineRule="exact"/>
        <w:rPr>
          <w:rFonts w:hint="eastAsia" w:ascii="宋体" w:hAnsi="宋体" w:eastAsia="宋体" w:cs="宋体"/>
          <w:color w:val="auto"/>
          <w:szCs w:val="21"/>
          <w:highlight w:val="none"/>
        </w:rPr>
      </w:pPr>
    </w:p>
    <w:p>
      <w:pPr>
        <w:tabs>
          <w:tab w:val="left" w:pos="900"/>
        </w:tabs>
        <w:spacing w:line="430" w:lineRule="exact"/>
        <w:rPr>
          <w:rFonts w:hint="eastAsia" w:ascii="宋体" w:hAnsi="宋体" w:eastAsia="宋体" w:cs="宋体"/>
          <w:color w:val="auto"/>
          <w:szCs w:val="21"/>
          <w:highlight w:val="none"/>
        </w:rPr>
      </w:pPr>
    </w:p>
    <w:p>
      <w:pPr>
        <w:rPr>
          <w:color w:val="auto"/>
          <w:highlight w:val="none"/>
        </w:rPr>
      </w:pPr>
    </w:p>
    <w:p>
      <w:pPr>
        <w:pStyle w:val="14"/>
        <w:rPr>
          <w:color w:val="auto"/>
          <w:highlight w:val="none"/>
        </w:rPr>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jc w:val="center"/>
      </w:pPr>
    </w:p>
    <w:p>
      <w:pPr>
        <w:pStyle w:val="2"/>
      </w:pPr>
    </w:p>
    <w:p>
      <w:pPr>
        <w:jc w:val="center"/>
        <w:rPr>
          <w:rFonts w:hint="eastAsia" w:ascii="宋体" w:hAnsi="宋体" w:eastAsia="宋体" w:cs="宋体"/>
          <w:color w:val="auto"/>
          <w:kern w:val="2"/>
          <w:sz w:val="28"/>
          <w:szCs w:val="20"/>
          <w:lang w:val="en-US" w:eastAsia="zh-CN" w:bidi="ar-SA"/>
        </w:rPr>
      </w:pPr>
      <w:bookmarkStart w:id="19" w:name="_Hlk91528379"/>
      <w:r>
        <w:rPr>
          <w:rFonts w:hint="eastAsia" w:ascii="宋体" w:hAnsi="宋体" w:eastAsia="宋体" w:cs="宋体"/>
          <w:color w:val="auto"/>
          <w:kern w:val="2"/>
          <w:sz w:val="28"/>
          <w:szCs w:val="20"/>
          <w:lang w:val="en-US" w:eastAsia="zh-CN" w:bidi="ar-SA"/>
        </w:rPr>
        <w:t>救助用途快艇采购</w:t>
      </w:r>
      <w:bookmarkEnd w:id="19"/>
      <w:r>
        <w:rPr>
          <w:rFonts w:hint="eastAsia" w:ascii="宋体" w:hAnsi="宋体" w:eastAsia="宋体" w:cs="宋体"/>
          <w:color w:val="auto"/>
          <w:kern w:val="2"/>
          <w:sz w:val="28"/>
          <w:szCs w:val="20"/>
          <w:lang w:val="en-US" w:eastAsia="zh-CN" w:bidi="ar-SA"/>
        </w:rPr>
        <w:t>合同</w:t>
      </w:r>
    </w:p>
    <w:p>
      <w:pPr>
        <w:pStyle w:val="18"/>
        <w:spacing w:line="440" w:lineRule="exact"/>
        <w:jc w:val="center"/>
        <w:outlineLvl w:val="9"/>
        <w:rPr>
          <w:color w:val="auto"/>
        </w:rPr>
      </w:pPr>
      <w:r>
        <w:rPr>
          <w:color w:val="auto"/>
        </w:rPr>
        <w:t xml:space="preserve">                            </w:t>
      </w:r>
    </w:p>
    <w:p>
      <w:pPr>
        <w:pStyle w:val="18"/>
        <w:spacing w:line="440" w:lineRule="exact"/>
        <w:jc w:val="center"/>
        <w:outlineLvl w:val="9"/>
        <w:rPr>
          <w:rFonts w:hAnsi="宋体" w:cs="宋体"/>
          <w:color w:val="auto"/>
        </w:rPr>
      </w:pPr>
      <w:r>
        <w:rPr>
          <w:rFonts w:hint="eastAsia"/>
          <w:color w:val="auto"/>
          <w:sz w:val="24"/>
          <w:szCs w:val="18"/>
          <w:lang w:val="en-US" w:eastAsia="zh-CN"/>
        </w:rPr>
        <w:t xml:space="preserve">                                        </w:t>
      </w:r>
      <w:r>
        <w:rPr>
          <w:rFonts w:hint="eastAsia"/>
          <w:color w:val="auto"/>
          <w:sz w:val="24"/>
          <w:szCs w:val="18"/>
        </w:rPr>
        <w:t>编 号：</w:t>
      </w:r>
      <w:ins w:id="0" w:author="黄振华" w:date="2022-03-21T17:46:21Z">
        <w:r>
          <w:rPr>
            <w:rFonts w:hint="eastAsia"/>
            <w:color w:val="auto"/>
            <w:sz w:val="24"/>
            <w:szCs w:val="18"/>
            <w:lang w:val="en-US" w:eastAsia="zh-CN"/>
          </w:rPr>
          <w:t xml:space="preserve">         </w:t>
        </w:r>
      </w:ins>
      <w:ins w:id="1" w:author="黄振华" w:date="2022-03-21T17:46:22Z">
        <w:r>
          <w:rPr>
            <w:rFonts w:hint="eastAsia"/>
            <w:color w:val="auto"/>
            <w:sz w:val="24"/>
            <w:szCs w:val="18"/>
            <w:lang w:val="en-US" w:eastAsia="zh-CN"/>
          </w:rPr>
          <w:t xml:space="preserve">   </w:t>
        </w:r>
      </w:ins>
      <w:r>
        <w:rPr>
          <w:rFonts w:hint="eastAsia"/>
          <w:color w:val="auto"/>
          <w:sz w:val="24"/>
          <w:szCs w:val="18"/>
        </w:rPr>
        <w:t xml:space="preserve"> </w:t>
      </w:r>
      <w:r>
        <w:rPr>
          <w:rFonts w:hint="eastAsia"/>
          <w:color w:val="auto"/>
        </w:rPr>
        <w:t xml:space="preserve">   </w:t>
      </w:r>
    </w:p>
    <w:p>
      <w:pPr>
        <w:pStyle w:val="18"/>
        <w:spacing w:line="440" w:lineRule="exact"/>
        <w:jc w:val="center"/>
        <w:outlineLvl w:val="9"/>
        <w:rPr>
          <w:rFonts w:hAnsi="宋体" w:cs="宋体"/>
          <w:color w:val="auto"/>
        </w:rPr>
      </w:pPr>
    </w:p>
    <w:p>
      <w:pPr>
        <w:spacing w:line="360" w:lineRule="auto"/>
        <w:rPr>
          <w:rFonts w:hint="eastAsia" w:ascii="宋体" w:hAnsi="宋体" w:cs="宋体" w:eastAsiaTheme="minorEastAsia"/>
          <w:color w:val="auto"/>
          <w:sz w:val="24"/>
          <w:lang w:eastAsia="zh-CN"/>
        </w:rPr>
      </w:pPr>
      <w:r>
        <w:rPr>
          <w:rFonts w:hint="eastAsia" w:ascii="宋体" w:hAnsi="宋体" w:cs="宋体"/>
          <w:color w:val="auto"/>
          <w:sz w:val="24"/>
        </w:rPr>
        <w:t>甲方：</w:t>
      </w:r>
      <w:r>
        <w:rPr>
          <w:rFonts w:hint="eastAsia" w:ascii="宋体" w:hAnsi="宋体" w:cs="宋体"/>
          <w:color w:val="auto"/>
          <w:sz w:val="24"/>
          <w:lang w:eastAsia="zh-CN"/>
        </w:rPr>
        <w:t>福州市水务文化旅游有限公司</w:t>
      </w:r>
    </w:p>
    <w:p>
      <w:pPr>
        <w:spacing w:line="500" w:lineRule="exact"/>
        <w:rPr>
          <w:rFonts w:hint="default" w:eastAsia="宋体"/>
          <w:color w:val="auto"/>
          <w:sz w:val="28"/>
          <w:lang w:val="en-US" w:eastAsia="zh-CN"/>
        </w:rPr>
      </w:pPr>
      <w:r>
        <w:rPr>
          <w:rFonts w:hint="eastAsia" w:ascii="宋体" w:hAnsi="宋体" w:cs="宋体"/>
          <w:color w:val="auto"/>
          <w:sz w:val="24"/>
        </w:rPr>
        <w:t>乙方：</w:t>
      </w:r>
      <w:ins w:id="2" w:author="黄振华" w:date="2022-03-21T17:46:16Z">
        <w:r>
          <w:rPr>
            <w:rFonts w:hint="eastAsia"/>
            <w:color w:val="auto"/>
            <w:sz w:val="24"/>
            <w:szCs w:val="22"/>
            <w:lang w:val="en-US" w:eastAsia="zh-CN"/>
          </w:rPr>
          <w:t xml:space="preserve"> </w:t>
        </w:r>
      </w:ins>
      <w:ins w:id="3" w:author="黄振华" w:date="2022-03-21T17:46:17Z">
        <w:r>
          <w:rPr>
            <w:rFonts w:hint="eastAsia"/>
            <w:color w:val="auto"/>
            <w:sz w:val="24"/>
            <w:szCs w:val="22"/>
            <w:lang w:val="en-US" w:eastAsia="zh-CN"/>
          </w:rPr>
          <w:t xml:space="preserve">       </w:t>
        </w:r>
      </w:ins>
    </w:p>
    <w:p>
      <w:pPr>
        <w:spacing w:line="360" w:lineRule="auto"/>
        <w:rPr>
          <w:rFonts w:ascii="宋体" w:hAnsi="宋体" w:cs="宋体"/>
          <w:color w:val="auto"/>
          <w:sz w:val="24"/>
        </w:rPr>
      </w:pPr>
      <w:r>
        <w:rPr>
          <w:rFonts w:hint="eastAsia" w:ascii="宋体" w:hAnsi="宋体" w:cs="宋体"/>
          <w:color w:val="auto"/>
          <w:sz w:val="24"/>
        </w:rPr>
        <w:t xml:space="preserve"> 签订地点：福州</w:t>
      </w:r>
      <w:r>
        <w:rPr>
          <w:rFonts w:hint="eastAsia" w:ascii="宋体" w:hAnsi="宋体" w:cs="宋体"/>
          <w:color w:val="auto"/>
          <w:sz w:val="24"/>
          <w:lang w:eastAsia="zh-CN"/>
        </w:rPr>
        <w:t>市鼓楼区</w:t>
      </w:r>
      <w:r>
        <w:rPr>
          <w:rFonts w:hint="eastAsia" w:ascii="宋体" w:hAnsi="宋体" w:cs="宋体"/>
          <w:color w:val="auto"/>
          <w:sz w:val="24"/>
        </w:rPr>
        <w:t xml:space="preserve">                  签订时间：202</w:t>
      </w:r>
      <w:r>
        <w:rPr>
          <w:rFonts w:hint="eastAsia" w:ascii="宋体" w:hAnsi="宋体" w:cs="宋体"/>
          <w:color w:val="auto"/>
          <w:sz w:val="24"/>
          <w:lang w:val="en-US" w:eastAsia="zh-CN"/>
        </w:rPr>
        <w:t>2</w:t>
      </w:r>
      <w:r>
        <w:rPr>
          <w:rFonts w:hint="eastAsia" w:ascii="宋体" w:hAnsi="宋体" w:cs="宋体"/>
          <w:color w:val="auto"/>
          <w:sz w:val="24"/>
        </w:rPr>
        <w:t>年</w:t>
      </w:r>
      <w:r>
        <w:rPr>
          <w:rFonts w:hint="eastAsia" w:ascii="宋体" w:hAnsi="宋体" w:cs="宋体"/>
          <w:color w:val="auto"/>
          <w:sz w:val="24"/>
          <w:lang w:val="en-US" w:eastAsia="zh-CN"/>
        </w:rPr>
        <w:t xml:space="preserve">  </w:t>
      </w:r>
      <w:r>
        <w:rPr>
          <w:rFonts w:hint="eastAsia" w:ascii="宋体" w:hAnsi="宋体" w:cs="宋体"/>
          <w:color w:val="auto"/>
          <w:sz w:val="24"/>
        </w:rPr>
        <w:t>月</w:t>
      </w:r>
      <w:r>
        <w:rPr>
          <w:rFonts w:hint="eastAsia" w:ascii="宋体" w:hAnsi="宋体" w:cs="宋体"/>
          <w:color w:val="auto"/>
          <w:sz w:val="24"/>
          <w:lang w:val="en-US" w:eastAsia="zh-CN"/>
        </w:rPr>
        <w:t xml:space="preserve">  </w:t>
      </w:r>
      <w:r>
        <w:rPr>
          <w:rFonts w:hint="eastAsia" w:ascii="宋体" w:hAnsi="宋体" w:cs="宋体"/>
          <w:color w:val="auto"/>
          <w:sz w:val="24"/>
        </w:rPr>
        <w:t xml:space="preserve"> 日</w:t>
      </w:r>
    </w:p>
    <w:p>
      <w:pPr>
        <w:spacing w:line="360" w:lineRule="auto"/>
        <w:rPr>
          <w:rFonts w:ascii="宋体" w:hAnsi="宋体" w:cs="宋体"/>
          <w:color w:val="auto"/>
          <w:sz w:val="24"/>
        </w:rPr>
      </w:pPr>
    </w:p>
    <w:p>
      <w:pPr>
        <w:spacing w:line="360" w:lineRule="auto"/>
        <w:ind w:firstLine="480" w:firstLineChars="200"/>
        <w:jc w:val="left"/>
        <w:rPr>
          <w:ins w:id="4" w:author="黄振华" w:date="2022-03-21T17:41:06Z"/>
          <w:rFonts w:hint="eastAsia" w:ascii="宋体" w:hAnsi="宋体" w:cs="宋体"/>
          <w:color w:val="auto"/>
          <w:sz w:val="24"/>
          <w:lang w:val="en-US" w:eastAsia="zh-CN"/>
        </w:rPr>
      </w:pPr>
      <w:r>
        <w:rPr>
          <w:rFonts w:hint="eastAsia" w:ascii="宋体" w:hAnsi="宋体" w:cs="宋体"/>
          <w:color w:val="auto"/>
          <w:sz w:val="24"/>
        </w:rPr>
        <w:t>根据</w:t>
      </w:r>
      <w:ins w:id="5" w:author="黄振华" w:date="2022-03-21T17:41:04Z">
        <w:r>
          <w:rPr>
            <w:rFonts w:hint="eastAsia" w:ascii="宋体" w:hAnsi="宋体" w:cs="宋体"/>
            <w:color w:val="auto"/>
            <w:sz w:val="24"/>
            <w:lang w:val="en-US" w:eastAsia="zh-CN"/>
          </w:rPr>
          <w:t xml:space="preserve"> </w:t>
        </w:r>
      </w:ins>
    </w:p>
    <w:p>
      <w:pPr>
        <w:jc w:val="left"/>
        <w:rPr>
          <w:rFonts w:ascii="宋体" w:hAnsi="宋体" w:cs="宋体"/>
          <w:color w:val="auto"/>
          <w:sz w:val="24"/>
        </w:rPr>
      </w:pPr>
      <w:r>
        <w:rPr>
          <w:rFonts w:hint="eastAsia" w:ascii="宋体" w:hAnsi="宋体" w:cs="宋体"/>
          <w:color w:val="auto"/>
          <w:sz w:val="24"/>
        </w:rPr>
        <w:t>，委托</w:t>
      </w:r>
      <w:ins w:id="6" w:author="黄振华" w:date="2022-03-21T17:41:11Z">
        <w:r>
          <w:rPr>
            <w:rFonts w:hint="eastAsia"/>
            <w:color w:val="auto"/>
            <w:sz w:val="24"/>
            <w:szCs w:val="22"/>
            <w:lang w:val="en-US" w:eastAsia="zh-CN"/>
          </w:rPr>
          <w:t xml:space="preserve">            </w:t>
        </w:r>
      </w:ins>
      <w:ins w:id="7" w:author="黄振华" w:date="2022-03-21T17:41:12Z">
        <w:r>
          <w:rPr>
            <w:rFonts w:hint="eastAsia"/>
            <w:color w:val="auto"/>
            <w:sz w:val="24"/>
            <w:szCs w:val="22"/>
            <w:lang w:val="en-US" w:eastAsia="zh-CN"/>
          </w:rPr>
          <w:t xml:space="preserve">   </w:t>
        </w:r>
      </w:ins>
      <w:ins w:id="8" w:author="黄振华" w:date="2022-03-21T17:41:13Z">
        <w:r>
          <w:rPr>
            <w:rFonts w:hint="eastAsia"/>
            <w:color w:val="auto"/>
            <w:sz w:val="24"/>
            <w:szCs w:val="22"/>
            <w:lang w:val="en-US" w:eastAsia="zh-CN"/>
          </w:rPr>
          <w:t xml:space="preserve"> </w:t>
        </w:r>
      </w:ins>
      <w:ins w:id="9" w:author="黄振华" w:date="2022-03-21T17:41:14Z">
        <w:r>
          <w:rPr>
            <w:rFonts w:hint="eastAsia"/>
            <w:color w:val="auto"/>
            <w:sz w:val="24"/>
            <w:szCs w:val="22"/>
            <w:lang w:val="en-US" w:eastAsia="zh-CN"/>
          </w:rPr>
          <w:t xml:space="preserve"> </w:t>
        </w:r>
      </w:ins>
      <w:r>
        <w:rPr>
          <w:rFonts w:hint="eastAsia" w:ascii="宋体" w:hAnsi="宋体" w:cs="宋体"/>
          <w:color w:val="auto"/>
          <w:sz w:val="24"/>
          <w:u w:val="single"/>
        </w:rPr>
        <w:t>实施</w:t>
      </w:r>
      <w:r>
        <w:rPr>
          <w:rFonts w:hint="eastAsia" w:ascii="宋体" w:hAnsi="宋体" w:eastAsia="宋体" w:cs="宋体"/>
          <w:color w:val="auto"/>
          <w:sz w:val="24"/>
          <w:u w:val="single"/>
          <w:lang w:eastAsia="zh-CN"/>
        </w:rPr>
        <w:t>内河救助用途快艇</w:t>
      </w:r>
      <w:r>
        <w:rPr>
          <w:rFonts w:hint="eastAsia" w:ascii="宋体" w:hAnsi="宋体" w:cs="宋体"/>
          <w:color w:val="auto"/>
          <w:sz w:val="24"/>
          <w:u w:val="single"/>
        </w:rPr>
        <w:t>采购项目</w:t>
      </w:r>
      <w:r>
        <w:rPr>
          <w:rFonts w:hint="eastAsia" w:ascii="宋体" w:hAnsi="宋体" w:cs="宋体"/>
          <w:color w:val="auto"/>
          <w:sz w:val="24"/>
        </w:rPr>
        <w:t>，现双方达成如下协议：</w:t>
      </w:r>
    </w:p>
    <w:p>
      <w:pPr>
        <w:numPr>
          <w:ilvl w:val="0"/>
          <w:numId w:val="2"/>
        </w:numPr>
        <w:spacing w:line="360" w:lineRule="auto"/>
        <w:ind w:firstLine="480"/>
        <w:rPr>
          <w:rFonts w:ascii="宋体" w:hAnsi="宋体" w:cs="宋体"/>
          <w:color w:val="auto"/>
          <w:sz w:val="24"/>
        </w:rPr>
      </w:pPr>
      <w:r>
        <w:rPr>
          <w:rFonts w:hint="eastAsia" w:ascii="宋体" w:hAnsi="宋体" w:cs="宋体"/>
          <w:color w:val="auto"/>
          <w:sz w:val="24"/>
        </w:rPr>
        <w:t>采购货物范围及价格</w:t>
      </w:r>
    </w:p>
    <w:tbl>
      <w:tblPr>
        <w:tblStyle w:val="11"/>
        <w:tblpPr w:leftFromText="180" w:rightFromText="180" w:vertAnchor="text" w:horzAnchor="page" w:tblpX="1695" w:tblpY="148"/>
        <w:tblOverlap w:val="never"/>
        <w:tblW w:w="9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7"/>
        <w:gridCol w:w="1006"/>
        <w:gridCol w:w="2194"/>
        <w:gridCol w:w="1901"/>
        <w:gridCol w:w="1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2357" w:type="dxa"/>
          </w:tcPr>
          <w:p>
            <w:pPr>
              <w:spacing w:line="500" w:lineRule="exact"/>
              <w:jc w:val="center"/>
              <w:rPr>
                <w:color w:val="auto"/>
                <w:sz w:val="24"/>
              </w:rPr>
            </w:pPr>
            <w:r>
              <w:rPr>
                <w:rFonts w:hint="eastAsia"/>
                <w:color w:val="auto"/>
                <w:sz w:val="24"/>
              </w:rPr>
              <w:t>货 物 规 格、型 号</w:t>
            </w:r>
          </w:p>
        </w:tc>
        <w:tc>
          <w:tcPr>
            <w:tcW w:w="1006" w:type="dxa"/>
          </w:tcPr>
          <w:p>
            <w:pPr>
              <w:spacing w:line="500" w:lineRule="exact"/>
              <w:jc w:val="center"/>
              <w:rPr>
                <w:color w:val="auto"/>
                <w:sz w:val="24"/>
              </w:rPr>
            </w:pPr>
            <w:r>
              <w:rPr>
                <w:rFonts w:hint="eastAsia"/>
                <w:color w:val="auto"/>
                <w:sz w:val="24"/>
              </w:rPr>
              <w:t>数量</w:t>
            </w:r>
          </w:p>
        </w:tc>
        <w:tc>
          <w:tcPr>
            <w:tcW w:w="2194" w:type="dxa"/>
          </w:tcPr>
          <w:p>
            <w:pPr>
              <w:spacing w:line="500" w:lineRule="exact"/>
              <w:ind w:firstLine="360" w:firstLineChars="150"/>
              <w:jc w:val="center"/>
              <w:rPr>
                <w:color w:val="auto"/>
                <w:sz w:val="24"/>
              </w:rPr>
            </w:pPr>
            <w:r>
              <w:rPr>
                <w:rFonts w:hint="eastAsia"/>
                <w:color w:val="auto"/>
                <w:sz w:val="24"/>
                <w:lang w:eastAsia="zh-CN"/>
              </w:rPr>
              <w:t>游船</w:t>
            </w:r>
            <w:r>
              <w:rPr>
                <w:rFonts w:hint="eastAsia"/>
                <w:color w:val="auto"/>
                <w:sz w:val="24"/>
              </w:rPr>
              <w:t>单价(</w:t>
            </w:r>
            <w:r>
              <w:rPr>
                <w:rFonts w:hint="eastAsia"/>
                <w:color w:val="auto"/>
                <w:sz w:val="24"/>
                <w:lang w:eastAsia="zh-CN"/>
              </w:rPr>
              <w:t>元</w:t>
            </w:r>
            <w:r>
              <w:rPr>
                <w:rFonts w:hint="eastAsia"/>
                <w:color w:val="auto"/>
                <w:sz w:val="24"/>
              </w:rPr>
              <w:t>)</w:t>
            </w:r>
          </w:p>
        </w:tc>
        <w:tc>
          <w:tcPr>
            <w:tcW w:w="1901" w:type="dxa"/>
          </w:tcPr>
          <w:p>
            <w:pPr>
              <w:spacing w:line="500" w:lineRule="exact"/>
              <w:ind w:firstLine="240" w:firstLineChars="100"/>
              <w:jc w:val="center"/>
              <w:rPr>
                <w:rFonts w:hint="eastAsia" w:eastAsia="宋体"/>
                <w:color w:val="auto"/>
                <w:sz w:val="24"/>
                <w:lang w:eastAsia="zh-CN"/>
              </w:rPr>
            </w:pPr>
            <w:r>
              <w:rPr>
                <w:rFonts w:hint="eastAsia"/>
                <w:color w:val="auto"/>
                <w:sz w:val="24"/>
                <w:lang w:eastAsia="zh-CN"/>
              </w:rPr>
              <w:t>运费单价（元）</w:t>
            </w:r>
          </w:p>
        </w:tc>
        <w:tc>
          <w:tcPr>
            <w:tcW w:w="1901" w:type="dxa"/>
          </w:tcPr>
          <w:p>
            <w:pPr>
              <w:spacing w:line="500" w:lineRule="exact"/>
              <w:ind w:firstLine="240" w:firstLineChars="100"/>
              <w:jc w:val="center"/>
              <w:rPr>
                <w:color w:val="auto"/>
                <w:sz w:val="24"/>
              </w:rPr>
            </w:pPr>
            <w:r>
              <w:rPr>
                <w:rFonts w:hint="eastAsia"/>
                <w:color w:val="auto"/>
                <w:sz w:val="24"/>
              </w:rPr>
              <w:t>合计（</w:t>
            </w:r>
            <w:r>
              <w:rPr>
                <w:rFonts w:hint="eastAsia"/>
                <w:color w:val="auto"/>
                <w:sz w:val="24"/>
                <w:lang w:eastAsia="zh-CN"/>
              </w:rPr>
              <w:t>元</w:t>
            </w:r>
            <w:r>
              <w:rPr>
                <w:rFonts w:hint="eastAsia"/>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2" w:hRule="atLeast"/>
        </w:trPr>
        <w:tc>
          <w:tcPr>
            <w:tcW w:w="2357" w:type="dxa"/>
          </w:tcPr>
          <w:p>
            <w:pPr>
              <w:spacing w:line="500" w:lineRule="exact"/>
              <w:jc w:val="center"/>
              <w:rPr>
                <w:rFonts w:hint="eastAsia" w:ascii="Times New Roman" w:hAnsi="Times New Roman" w:eastAsia="宋体" w:cs="Times New Roman"/>
                <w:color w:val="auto"/>
                <w:sz w:val="24"/>
                <w:lang w:val="en-US" w:eastAsia="zh-CN"/>
              </w:rPr>
            </w:pPr>
            <w:r>
              <w:rPr>
                <w:rFonts w:hint="eastAsia" w:ascii="宋体" w:hAnsi="宋体" w:eastAsia="宋体" w:cs="宋体"/>
                <w:color w:val="FF0000"/>
                <w:sz w:val="24"/>
                <w:highlight w:val="none"/>
                <w:u w:val="single"/>
                <w:lang w:eastAsia="zh-CN"/>
              </w:rPr>
              <w:t>救助用途快艇</w:t>
            </w:r>
          </w:p>
        </w:tc>
        <w:tc>
          <w:tcPr>
            <w:tcW w:w="1006" w:type="dxa"/>
          </w:tcPr>
          <w:p>
            <w:pPr>
              <w:spacing w:line="500" w:lineRule="exact"/>
              <w:jc w:val="center"/>
              <w:rPr>
                <w:rFonts w:hint="eastAsia" w:ascii="Times New Roman" w:hAnsi="Times New Roman" w:eastAsia="宋体" w:cs="Times New Roman"/>
                <w:color w:val="auto"/>
                <w:sz w:val="24"/>
                <w:lang w:val="en-US" w:eastAsia="zh-CN"/>
              </w:rPr>
            </w:pPr>
            <w:r>
              <w:rPr>
                <w:rFonts w:hint="eastAsia" w:ascii="宋体" w:hAnsi="宋体" w:eastAsia="宋体" w:cs="宋体"/>
                <w:color w:val="auto"/>
                <w:sz w:val="24"/>
                <w:lang w:val="en-US" w:eastAsia="zh-CN"/>
              </w:rPr>
              <w:t xml:space="preserve"> 2艘</w:t>
            </w:r>
          </w:p>
        </w:tc>
        <w:tc>
          <w:tcPr>
            <w:tcW w:w="2194" w:type="dxa"/>
          </w:tcPr>
          <w:p>
            <w:pPr>
              <w:spacing w:line="500" w:lineRule="exact"/>
              <w:jc w:val="center"/>
              <w:rPr>
                <w:rFonts w:hint="eastAsia" w:ascii="Times New Roman" w:hAnsi="Times New Roman" w:eastAsia="宋体" w:cs="Times New Roman"/>
                <w:color w:val="auto"/>
                <w:sz w:val="24"/>
                <w:lang w:val="en-US" w:eastAsia="zh-CN"/>
              </w:rPr>
            </w:pPr>
          </w:p>
        </w:tc>
        <w:tc>
          <w:tcPr>
            <w:tcW w:w="1901" w:type="dxa"/>
          </w:tcPr>
          <w:p>
            <w:pPr>
              <w:spacing w:line="500" w:lineRule="exact"/>
              <w:jc w:val="center"/>
              <w:rPr>
                <w:rFonts w:hint="default" w:eastAsia="宋体"/>
                <w:color w:val="auto"/>
                <w:sz w:val="24"/>
                <w:lang w:val="en-US" w:eastAsia="zh-CN"/>
              </w:rPr>
            </w:pPr>
          </w:p>
        </w:tc>
        <w:tc>
          <w:tcPr>
            <w:tcW w:w="1901" w:type="dxa"/>
          </w:tcPr>
          <w:p>
            <w:pPr>
              <w:spacing w:line="500" w:lineRule="exact"/>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9359" w:type="dxa"/>
            <w:gridSpan w:val="5"/>
          </w:tcPr>
          <w:p>
            <w:pPr>
              <w:spacing w:line="500" w:lineRule="exact"/>
              <w:rPr>
                <w:rFonts w:hint="eastAsia"/>
                <w:color w:val="auto"/>
                <w:sz w:val="24"/>
                <w:lang w:eastAsia="zh-Hans"/>
              </w:rPr>
            </w:pPr>
            <w:r>
              <w:rPr>
                <w:rFonts w:hint="eastAsia" w:ascii="宋体" w:hAnsi="宋体" w:cs="宋体"/>
                <w:color w:val="auto"/>
                <w:sz w:val="24"/>
              </w:rPr>
              <w:t>合同总价（含税）：</w:t>
            </w:r>
            <w:ins w:id="10" w:author="黄振华" w:date="2022-03-21T17:41:48Z">
              <w:r>
                <w:rPr>
                  <w:rFonts w:hint="eastAsia"/>
                  <w:color w:val="auto"/>
                  <w:sz w:val="24"/>
                  <w:lang w:val="en-US" w:eastAsia="zh-CN"/>
                </w:rPr>
                <w:t xml:space="preserve"> </w:t>
              </w:r>
            </w:ins>
            <w:r>
              <w:rPr>
                <w:rFonts w:hint="eastAsia"/>
                <w:color w:val="auto"/>
                <w:sz w:val="24"/>
                <w:lang w:eastAsia="zh-Hans"/>
              </w:rPr>
              <w:t>。</w:t>
            </w:r>
          </w:p>
          <w:p>
            <w:pPr>
              <w:spacing w:line="500" w:lineRule="exact"/>
              <w:rPr>
                <w:ins w:id="11" w:author="黄振华" w:date="2022-03-21T17:42:01Z"/>
                <w:rFonts w:hint="eastAsia"/>
                <w:color w:val="auto"/>
                <w:sz w:val="24"/>
                <w:lang w:val="en-US" w:eastAsia="zh-CN"/>
              </w:rPr>
            </w:pPr>
            <w:r>
              <w:rPr>
                <w:rFonts w:hint="eastAsia"/>
                <w:color w:val="auto"/>
                <w:sz w:val="24"/>
                <w:lang w:eastAsia="zh-CN"/>
              </w:rPr>
              <w:t>其中：</w:t>
            </w:r>
            <w:r>
              <w:rPr>
                <w:rFonts w:hint="eastAsia" w:ascii="宋体" w:hAnsi="宋体" w:eastAsia="宋体" w:cs="宋体"/>
                <w:color w:val="FF0000"/>
                <w:sz w:val="24"/>
                <w:highlight w:val="none"/>
                <w:u w:val="single"/>
                <w:lang w:eastAsia="zh-CN"/>
              </w:rPr>
              <w:t>救助用途快艇</w:t>
            </w:r>
            <w:r>
              <w:rPr>
                <w:rFonts w:hint="eastAsia"/>
                <w:color w:val="auto"/>
                <w:sz w:val="24"/>
                <w:lang w:eastAsia="zh-CN"/>
              </w:rPr>
              <w:t>（含税）人民币</w:t>
            </w:r>
            <w:ins w:id="12" w:author="黄振华" w:date="2022-03-21T17:41:59Z">
              <w:r>
                <w:rPr>
                  <w:rFonts w:hint="eastAsia"/>
                  <w:color w:val="auto"/>
                  <w:sz w:val="24"/>
                  <w:lang w:val="en-US" w:eastAsia="zh-CN"/>
                </w:rPr>
                <w:t xml:space="preserve"> </w:t>
              </w:r>
            </w:ins>
          </w:p>
          <w:p>
            <w:pPr>
              <w:spacing w:line="500" w:lineRule="exact"/>
              <w:rPr>
                <w:rFonts w:hint="eastAsia"/>
                <w:color w:val="auto"/>
                <w:sz w:val="24"/>
              </w:rPr>
            </w:pPr>
            <w:r>
              <w:rPr>
                <w:rFonts w:hint="eastAsia" w:ascii="宋体" w:hAnsi="宋体" w:cs="宋体"/>
                <w:color w:val="auto"/>
                <w:sz w:val="24"/>
              </w:rPr>
              <w:t>不含税价</w:t>
            </w:r>
            <w:ins w:id="13" w:author="黄振华" w:date="2022-03-21T17:42:35Z">
              <w:r>
                <w:rPr>
                  <w:rFonts w:hint="eastAsia" w:ascii="宋体" w:hAnsi="宋体" w:cs="宋体"/>
                  <w:color w:val="auto"/>
                  <w:sz w:val="24"/>
                  <w:lang w:val="en-US" w:eastAsia="zh-CN"/>
                </w:rPr>
                <w:t xml:space="preserve"> </w:t>
              </w:r>
            </w:ins>
            <w:ins w:id="14" w:author="黄振华" w:date="2022-03-21T17:42:36Z">
              <w:r>
                <w:rPr>
                  <w:rFonts w:hint="eastAsia" w:ascii="宋体" w:hAnsi="宋体" w:cs="宋体"/>
                  <w:color w:val="auto"/>
                  <w:sz w:val="24"/>
                  <w:lang w:val="en-US" w:eastAsia="zh-CN"/>
                </w:rPr>
                <w:t xml:space="preserve">       </w:t>
              </w:r>
            </w:ins>
            <w:r>
              <w:rPr>
                <w:rFonts w:hint="eastAsia" w:ascii="宋体" w:hAnsi="宋体" w:cs="宋体"/>
                <w:color w:val="auto"/>
                <w:sz w:val="24"/>
              </w:rPr>
              <w:t>元，税率</w:t>
            </w:r>
            <w:ins w:id="15" w:author="黄振华" w:date="2022-03-21T17:42:39Z">
              <w:r>
                <w:rPr>
                  <w:rFonts w:hint="eastAsia" w:ascii="宋体" w:hAnsi="宋体" w:cs="宋体"/>
                  <w:color w:val="auto"/>
                  <w:sz w:val="24"/>
                  <w:lang w:val="en-US" w:eastAsia="zh-CN"/>
                </w:rPr>
                <w:t xml:space="preserve"> </w:t>
              </w:r>
            </w:ins>
            <w:ins w:id="16" w:author="黄振华" w:date="2022-03-21T17:42:40Z">
              <w:r>
                <w:rPr>
                  <w:rFonts w:hint="eastAsia" w:ascii="宋体" w:hAnsi="宋体" w:cs="宋体"/>
                  <w:color w:val="auto"/>
                  <w:sz w:val="24"/>
                  <w:lang w:val="en-US" w:eastAsia="zh-CN"/>
                </w:rPr>
                <w:t xml:space="preserve">      </w:t>
              </w:r>
            </w:ins>
            <w:r>
              <w:rPr>
                <w:rFonts w:ascii="宋体" w:hAnsi="宋体" w:cs="宋体"/>
                <w:color w:val="auto"/>
                <w:sz w:val="24"/>
              </w:rPr>
              <w:t>%</w:t>
            </w:r>
            <w:r>
              <w:rPr>
                <w:rFonts w:hint="eastAsia" w:ascii="宋体" w:hAnsi="宋体" w:cs="宋体"/>
                <w:color w:val="auto"/>
                <w:sz w:val="24"/>
              </w:rPr>
              <w:t xml:space="preserve"> ，税额</w:t>
            </w:r>
            <w:ins w:id="17" w:author="黄振华" w:date="2022-03-21T17:42:42Z">
              <w:r>
                <w:rPr>
                  <w:rFonts w:hint="eastAsia" w:ascii="宋体" w:hAnsi="宋体" w:cs="宋体"/>
                  <w:color w:val="auto"/>
                  <w:sz w:val="24"/>
                  <w:lang w:val="en-US" w:eastAsia="zh-CN"/>
                </w:rPr>
                <w:t xml:space="preserve">           </w:t>
              </w:r>
            </w:ins>
            <w:r>
              <w:rPr>
                <w:rFonts w:hint="eastAsia" w:ascii="宋体" w:hAnsi="宋体" w:cs="宋体"/>
                <w:color w:val="auto"/>
                <w:sz w:val="24"/>
              </w:rPr>
              <w:t>元</w:t>
            </w:r>
            <w:r>
              <w:rPr>
                <w:rFonts w:hint="eastAsia"/>
                <w:color w:val="auto"/>
                <w:sz w:val="24"/>
              </w:rPr>
              <w:t xml:space="preserve"> </w:t>
            </w:r>
          </w:p>
          <w:p>
            <w:pPr>
              <w:spacing w:line="500" w:lineRule="exact"/>
              <w:rPr>
                <w:rFonts w:hint="eastAsia" w:eastAsia="宋体"/>
                <w:color w:val="auto"/>
                <w:sz w:val="24"/>
                <w:lang w:eastAsia="zh-CN"/>
              </w:rPr>
            </w:pPr>
            <w:ins w:id="18" w:author="黄振华" w:date="2022-03-21T17:42:52Z">
              <w:r>
                <w:rPr>
                  <w:rFonts w:hint="eastAsia"/>
                  <w:color w:val="auto"/>
                  <w:sz w:val="24"/>
                  <w:lang w:val="en-US" w:eastAsia="zh-CN"/>
                </w:rPr>
                <w:t>以上价格</w:t>
              </w:r>
            </w:ins>
            <w:ins w:id="19" w:author="黄振华" w:date="2022-03-21T17:42:54Z">
              <w:r>
                <w:rPr>
                  <w:rFonts w:hint="eastAsia"/>
                  <w:color w:val="auto"/>
                  <w:sz w:val="24"/>
                  <w:lang w:val="en-US" w:eastAsia="zh-CN"/>
                </w:rPr>
                <w:t>包</w:t>
              </w:r>
            </w:ins>
            <w:ins w:id="20" w:author="黄振华" w:date="2022-03-21T17:42:54Z">
              <w:r>
                <w:rPr>
                  <w:rFonts w:hint="eastAsia"/>
                  <w:color w:val="FF0000"/>
                  <w:sz w:val="24"/>
                  <w:u w:val="single"/>
                  <w:lang w:val="en-US" w:eastAsia="zh-CN"/>
                </w:rPr>
                <w:t>含</w:t>
              </w:r>
            </w:ins>
            <w:r>
              <w:rPr>
                <w:rFonts w:hint="eastAsia"/>
                <w:color w:val="FF0000"/>
                <w:sz w:val="24"/>
                <w:u w:val="single"/>
                <w:lang w:val="en-US" w:eastAsia="zh-CN"/>
              </w:rPr>
              <w:t>货物制造、装卸、专利、运输、税金、劳务、运输、管理、保险、相关培训、售后服务等全部费用</w:t>
            </w:r>
            <w:ins w:id="21" w:author="黄振华" w:date="2022-03-21T17:43:03Z">
              <w:r>
                <w:rPr>
                  <w:rFonts w:hint="eastAsia"/>
                  <w:color w:val="FF0000"/>
                  <w:sz w:val="24"/>
                  <w:u w:val="single"/>
                  <w:lang w:val="en-US" w:eastAsia="zh-CN"/>
                </w:rPr>
                <w:t>。</w:t>
              </w:r>
            </w:ins>
          </w:p>
        </w:tc>
      </w:tr>
    </w:tbl>
    <w:p>
      <w:pPr>
        <w:rPr>
          <w:rFonts w:ascii="宋体" w:hAnsi="宋体" w:cs="宋体"/>
          <w:color w:val="auto"/>
          <w:sz w:val="24"/>
        </w:rPr>
      </w:pPr>
    </w:p>
    <w:p>
      <w:pPr>
        <w:spacing w:line="360" w:lineRule="auto"/>
        <w:ind w:firstLine="480" w:firstLineChars="200"/>
        <w:rPr>
          <w:rFonts w:ascii="宋体" w:hAnsi="宋体" w:cs="宋体"/>
          <w:color w:val="auto"/>
          <w:sz w:val="24"/>
        </w:rPr>
      </w:pPr>
      <w:r>
        <w:rPr>
          <w:rFonts w:hint="eastAsia" w:ascii="宋体" w:hAnsi="宋体" w:cs="宋体"/>
          <w:color w:val="auto"/>
          <w:sz w:val="24"/>
        </w:rPr>
        <w:t>二、交货期</w:t>
      </w:r>
    </w:p>
    <w:p>
      <w:pPr>
        <w:spacing w:line="360" w:lineRule="auto"/>
        <w:ind w:firstLine="480" w:firstLineChars="200"/>
        <w:rPr>
          <w:rFonts w:ascii="宋体" w:hAnsi="宋体" w:cs="宋体"/>
          <w:color w:val="auto"/>
          <w:sz w:val="24"/>
        </w:rPr>
      </w:pPr>
      <w:r>
        <w:rPr>
          <w:rFonts w:hint="eastAsia" w:ascii="宋体" w:hAnsi="宋体" w:cs="宋体"/>
          <w:color w:val="auto"/>
          <w:sz w:val="24"/>
        </w:rPr>
        <w:t>202</w:t>
      </w:r>
      <w:r>
        <w:rPr>
          <w:rFonts w:hint="eastAsia" w:ascii="宋体" w:hAnsi="宋体" w:cs="宋体"/>
          <w:color w:val="auto"/>
          <w:sz w:val="24"/>
          <w:lang w:val="en-US" w:eastAsia="zh-CN"/>
        </w:rPr>
        <w:t>2</w:t>
      </w:r>
      <w:r>
        <w:rPr>
          <w:rFonts w:hint="eastAsia" w:ascii="宋体" w:hAnsi="宋体" w:cs="宋体"/>
          <w:color w:val="auto"/>
          <w:sz w:val="24"/>
        </w:rPr>
        <w:t>年</w:t>
      </w:r>
      <w:r>
        <w:rPr>
          <w:rFonts w:hint="eastAsia" w:ascii="宋体" w:hAnsi="宋体" w:cs="宋体"/>
          <w:color w:val="auto"/>
          <w:sz w:val="24"/>
          <w:highlight w:val="none"/>
          <w:lang w:val="en-US" w:eastAsia="zh-CN"/>
        </w:rPr>
        <w:t xml:space="preserve"> 4 </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30</w:t>
      </w:r>
      <w:r>
        <w:rPr>
          <w:rFonts w:hint="eastAsia" w:ascii="宋体" w:hAnsi="宋体" w:cs="宋体"/>
          <w:color w:val="auto"/>
          <w:sz w:val="24"/>
          <w:highlight w:val="none"/>
        </w:rPr>
        <w:t>日之前</w:t>
      </w:r>
      <w:r>
        <w:rPr>
          <w:rFonts w:hint="eastAsia" w:ascii="宋体" w:hAnsi="宋体" w:cs="宋体"/>
          <w:color w:val="auto"/>
          <w:sz w:val="24"/>
        </w:rPr>
        <w:t>交货并安装调试完毕。</w:t>
      </w:r>
      <w:r>
        <w:rPr>
          <w:rFonts w:hint="eastAsia" w:ascii="宋体" w:hAnsi="宋体" w:cs="宋体"/>
          <w:color w:val="auto"/>
          <w:sz w:val="24"/>
          <w:lang w:eastAsia="zh-Hans"/>
        </w:rPr>
        <w:t>（</w:t>
      </w:r>
      <w:r>
        <w:rPr>
          <w:rFonts w:hint="eastAsia" w:ascii="宋体" w:hAnsi="宋体" w:cs="宋体"/>
          <w:color w:val="auto"/>
          <w:sz w:val="24"/>
          <w:highlight w:val="none"/>
          <w:lang w:eastAsia="zh-Hans"/>
        </w:rPr>
        <w:t>以</w:t>
      </w:r>
      <w:r>
        <w:rPr>
          <w:rFonts w:hint="eastAsia" w:ascii="宋体" w:hAnsi="宋体" w:cs="宋体"/>
          <w:color w:val="auto"/>
          <w:sz w:val="24"/>
          <w:highlight w:val="none"/>
          <w:lang w:val="en-US" w:eastAsia="zh-CN"/>
        </w:rPr>
        <w:t>甲方实际通知</w:t>
      </w:r>
      <w:r>
        <w:rPr>
          <w:rFonts w:hint="eastAsia" w:ascii="宋体" w:hAnsi="宋体" w:cs="宋体"/>
          <w:color w:val="auto"/>
          <w:sz w:val="24"/>
          <w:highlight w:val="none"/>
          <w:lang w:eastAsia="zh-Hans"/>
        </w:rPr>
        <w:t>为准</w:t>
      </w:r>
      <w:r>
        <w:rPr>
          <w:rFonts w:hint="eastAsia" w:ascii="宋体" w:hAnsi="宋体" w:cs="宋体"/>
          <w:color w:val="auto"/>
          <w:sz w:val="24"/>
          <w:lang w:eastAsia="zh-Hans"/>
        </w:rPr>
        <w:t>）</w:t>
      </w:r>
    </w:p>
    <w:p>
      <w:pPr>
        <w:spacing w:line="360" w:lineRule="auto"/>
        <w:ind w:firstLine="480" w:firstLineChars="200"/>
        <w:rPr>
          <w:rFonts w:hint="default" w:ascii="宋体" w:hAnsi="宋体" w:eastAsia="宋体" w:cs="宋体"/>
          <w:color w:val="auto"/>
          <w:sz w:val="24"/>
          <w:lang w:val="en-US" w:eastAsia="zh-CN"/>
        </w:rPr>
      </w:pPr>
      <w:r>
        <w:rPr>
          <w:rFonts w:hint="eastAsia" w:ascii="宋体" w:hAnsi="宋体" w:cs="宋体"/>
          <w:color w:val="auto"/>
          <w:sz w:val="24"/>
        </w:rPr>
        <w:t>乙方项目负责人姓名：</w:t>
      </w:r>
      <w:r>
        <w:rPr>
          <w:rFonts w:hint="eastAsia" w:ascii="宋体" w:hAnsi="宋体" w:cs="宋体"/>
          <w:color w:val="auto"/>
          <w:sz w:val="24"/>
          <w:lang w:val="en-US" w:eastAsia="zh-CN"/>
        </w:rPr>
        <w:t xml:space="preserve">      </w:t>
      </w:r>
      <w:r>
        <w:rPr>
          <w:rFonts w:hint="eastAsia" w:ascii="宋体" w:hAnsi="宋体" w:cs="宋体"/>
          <w:color w:val="auto"/>
          <w:sz w:val="24"/>
          <w:lang w:eastAsia="zh-Hans"/>
        </w:rPr>
        <w:t>，</w:t>
      </w:r>
      <w:r>
        <w:rPr>
          <w:rFonts w:hint="eastAsia" w:ascii="宋体" w:hAnsi="宋体" w:cs="宋体"/>
          <w:color w:val="auto"/>
          <w:sz w:val="24"/>
          <w:lang w:val="en-US" w:eastAsia="zh-CN"/>
        </w:rPr>
        <w:t xml:space="preserve"> </w:t>
      </w:r>
    </w:p>
    <w:p>
      <w:pPr>
        <w:spacing w:line="500" w:lineRule="exact"/>
        <w:ind w:left="719" w:leftChars="228" w:hanging="240" w:hangingChars="100"/>
        <w:rPr>
          <w:color w:val="auto"/>
          <w:sz w:val="24"/>
          <w:szCs w:val="22"/>
        </w:rPr>
      </w:pPr>
      <w:r>
        <w:rPr>
          <w:rFonts w:hint="eastAsia"/>
          <w:color w:val="auto"/>
          <w:sz w:val="24"/>
          <w:szCs w:val="22"/>
          <w:lang w:eastAsia="zh-Hans"/>
        </w:rPr>
        <w:t>三</w:t>
      </w:r>
      <w:r>
        <w:rPr>
          <w:rFonts w:hint="eastAsia"/>
          <w:color w:val="auto"/>
          <w:sz w:val="24"/>
          <w:szCs w:val="22"/>
        </w:rPr>
        <w:t>、付款方式 ：</w:t>
      </w:r>
    </w:p>
    <w:p>
      <w:pPr>
        <w:spacing w:line="500" w:lineRule="exact"/>
        <w:ind w:left="-128" w:leftChars="-61" w:firstLine="228" w:firstLineChars="95"/>
        <w:rPr>
          <w:color w:val="auto"/>
          <w:sz w:val="24"/>
          <w:szCs w:val="22"/>
          <w:lang w:eastAsia="zh-Hans"/>
        </w:rPr>
      </w:pPr>
      <w:r>
        <w:rPr>
          <w:rFonts w:hint="eastAsia" w:cs="仿宋" w:asciiTheme="minorEastAsia" w:hAnsiTheme="minorEastAsia"/>
          <w:bCs/>
          <w:color w:val="auto"/>
          <w:sz w:val="24"/>
          <w:highlight w:val="none"/>
          <w:lang w:val="en-US" w:eastAsia="zh-Hans"/>
        </w:rPr>
        <w:t>3.1</w:t>
      </w:r>
      <w:r>
        <w:rPr>
          <w:rFonts w:hint="eastAsia" w:cs="仿宋" w:asciiTheme="minorEastAsia" w:hAnsiTheme="minorEastAsia"/>
          <w:bCs/>
          <w:color w:val="auto"/>
          <w:sz w:val="24"/>
          <w:highlight w:val="none"/>
          <w:lang w:val="en-US" w:eastAsia="zh-CN"/>
        </w:rPr>
        <w:t>签订合同后十个工作日内甲方支付报价人合同金额的30%，发货前经甲方验货后支付至合同价款80%，整船运到甲方指定地点水域并经试运行3天后支付至合同金额100%。</w:t>
      </w:r>
    </w:p>
    <w:p>
      <w:pPr>
        <w:spacing w:line="500" w:lineRule="exact"/>
        <w:ind w:left="-128" w:leftChars="-61" w:firstLine="228" w:firstLineChars="95"/>
        <w:rPr>
          <w:rFonts w:hint="eastAsia" w:cs="仿宋" w:asciiTheme="minorEastAsia" w:hAnsiTheme="minorEastAsia"/>
          <w:bCs/>
          <w:color w:val="auto"/>
          <w:sz w:val="24"/>
          <w:highlight w:val="none"/>
          <w:lang w:val="en-US" w:eastAsia="zh-CN"/>
        </w:rPr>
      </w:pPr>
      <w:r>
        <w:rPr>
          <w:rFonts w:hint="eastAsia" w:cs="仿宋" w:asciiTheme="minorEastAsia" w:hAnsiTheme="minorEastAsia"/>
          <w:bCs/>
          <w:color w:val="auto"/>
          <w:sz w:val="24"/>
          <w:highlight w:val="none"/>
          <w:lang w:val="en-US" w:eastAsia="zh-Hans"/>
        </w:rPr>
        <w:t>3.2乙方</w:t>
      </w:r>
      <w:r>
        <w:rPr>
          <w:rFonts w:hint="eastAsia" w:cs="仿宋" w:asciiTheme="minorEastAsia" w:hAnsiTheme="minorEastAsia"/>
          <w:bCs/>
          <w:color w:val="auto"/>
          <w:sz w:val="24"/>
          <w:highlight w:val="none"/>
          <w:lang w:val="en-US" w:eastAsia="zh-CN"/>
        </w:rPr>
        <w:t>电动艇营收收款账户为：</w:t>
      </w:r>
      <w:ins w:id="22" w:author="黄振华" w:date="2022-03-21T17:43:48Z">
        <w:r>
          <w:rPr>
            <w:rFonts w:hint="eastAsia" w:cs="仿宋" w:asciiTheme="minorEastAsia" w:hAnsiTheme="minorEastAsia"/>
            <w:bCs/>
            <w:color w:val="auto"/>
            <w:sz w:val="24"/>
            <w:highlight w:val="none"/>
            <w:lang w:val="en-US" w:eastAsia="zh-CN"/>
          </w:rPr>
          <w:t xml:space="preserve"> </w:t>
        </w:r>
      </w:ins>
      <w:ins w:id="23" w:author="黄振华" w:date="2022-03-21T17:43:49Z">
        <w:r>
          <w:rPr>
            <w:rFonts w:hint="eastAsia" w:cs="仿宋" w:asciiTheme="minorEastAsia" w:hAnsiTheme="minorEastAsia"/>
            <w:bCs/>
            <w:color w:val="auto"/>
            <w:sz w:val="24"/>
            <w:highlight w:val="none"/>
            <w:lang w:val="en-US" w:eastAsia="zh-CN"/>
          </w:rPr>
          <w:t xml:space="preserve">        </w:t>
        </w:r>
      </w:ins>
      <w:ins w:id="24" w:author="黄振华" w:date="2022-03-21T17:43:50Z">
        <w:r>
          <w:rPr>
            <w:rFonts w:hint="eastAsia" w:cs="仿宋" w:asciiTheme="minorEastAsia" w:hAnsiTheme="minorEastAsia"/>
            <w:bCs/>
            <w:color w:val="auto"/>
            <w:sz w:val="24"/>
            <w:highlight w:val="none"/>
            <w:lang w:val="en-US" w:eastAsia="zh-CN"/>
          </w:rPr>
          <w:t xml:space="preserve">     </w:t>
        </w:r>
      </w:ins>
      <w:r>
        <w:rPr>
          <w:rFonts w:hint="eastAsia" w:cs="仿宋" w:asciiTheme="minorEastAsia" w:hAnsiTheme="minorEastAsia"/>
          <w:bCs/>
          <w:color w:val="auto"/>
          <w:sz w:val="24"/>
          <w:highlight w:val="none"/>
          <w:lang w:val="en-US" w:eastAsia="zh-CN"/>
        </w:rPr>
        <w:t xml:space="preserve">。 </w:t>
      </w:r>
    </w:p>
    <w:p>
      <w:pPr>
        <w:spacing w:line="500" w:lineRule="exact"/>
        <w:ind w:left="-128" w:leftChars="-61" w:firstLine="228" w:firstLineChars="95"/>
        <w:rPr>
          <w:rFonts w:hint="default" w:cs="仿宋" w:asciiTheme="minorEastAsia" w:hAnsiTheme="minorEastAsia"/>
          <w:bCs/>
          <w:color w:val="auto"/>
          <w:sz w:val="24"/>
          <w:highlight w:val="none"/>
          <w:lang w:val="en-US" w:eastAsia="zh-CN"/>
        </w:rPr>
      </w:pPr>
      <w:r>
        <w:rPr>
          <w:rFonts w:hint="eastAsia" w:cs="仿宋" w:asciiTheme="minorEastAsia" w:hAnsiTheme="minorEastAsia"/>
          <w:bCs/>
          <w:color w:val="auto"/>
          <w:sz w:val="24"/>
          <w:highlight w:val="none"/>
          <w:lang w:val="en-US" w:eastAsia="zh-CN"/>
        </w:rPr>
        <w:t>3.3 甲方支付款项前，乙方应提供等额增值税发票。</w:t>
      </w:r>
    </w:p>
    <w:p>
      <w:pPr>
        <w:spacing w:line="500" w:lineRule="exact"/>
        <w:ind w:firstLine="480" w:firstLineChars="200"/>
        <w:rPr>
          <w:rFonts w:hint="eastAsia" w:cs="仿宋" w:asciiTheme="minorEastAsia" w:hAnsiTheme="minorEastAsia"/>
          <w:bCs/>
          <w:color w:val="auto"/>
          <w:sz w:val="24"/>
          <w:highlight w:val="none"/>
          <w:lang w:val="en-US" w:eastAsia="zh-CN"/>
        </w:rPr>
      </w:pPr>
      <w:r>
        <w:rPr>
          <w:rFonts w:hint="eastAsia" w:cs="仿宋" w:asciiTheme="minorEastAsia" w:hAnsiTheme="minorEastAsia"/>
          <w:bCs/>
          <w:color w:val="auto"/>
          <w:sz w:val="24"/>
          <w:highlight w:val="none"/>
          <w:lang w:val="en-US" w:eastAsia="zh-Hans"/>
        </w:rPr>
        <w:t>四</w:t>
      </w:r>
      <w:r>
        <w:rPr>
          <w:rFonts w:hint="eastAsia" w:cs="仿宋" w:asciiTheme="minorEastAsia" w:hAnsiTheme="minorEastAsia"/>
          <w:bCs/>
          <w:color w:val="auto"/>
          <w:sz w:val="24"/>
          <w:highlight w:val="none"/>
          <w:lang w:val="en-US" w:eastAsia="zh-CN"/>
        </w:rPr>
        <w:t>、游船购置</w:t>
      </w:r>
      <w:r>
        <w:rPr>
          <w:rFonts w:hint="eastAsia" w:cs="仿宋" w:asciiTheme="minorEastAsia" w:hAnsiTheme="minorEastAsia"/>
          <w:bCs/>
          <w:color w:val="auto"/>
          <w:sz w:val="24"/>
          <w:highlight w:val="none"/>
          <w:lang w:val="en-US" w:eastAsia="zh-Hans"/>
        </w:rPr>
        <w:t>收</w:t>
      </w:r>
      <w:r>
        <w:rPr>
          <w:rFonts w:hint="eastAsia" w:cs="仿宋" w:asciiTheme="minorEastAsia" w:hAnsiTheme="minorEastAsia"/>
          <w:bCs/>
          <w:color w:val="auto"/>
          <w:sz w:val="24"/>
          <w:highlight w:val="none"/>
          <w:lang w:val="en-US" w:eastAsia="zh-CN"/>
        </w:rPr>
        <w:t>款帐号：</w:t>
      </w:r>
    </w:p>
    <w:p>
      <w:pPr>
        <w:spacing w:line="500" w:lineRule="exact"/>
        <w:ind w:left="-128" w:leftChars="-61" w:firstLine="708" w:firstLineChars="295"/>
        <w:rPr>
          <w:rFonts w:hint="default" w:eastAsia="宋体"/>
          <w:color w:val="auto"/>
          <w:sz w:val="24"/>
          <w:szCs w:val="22"/>
          <w:lang w:val="en-US" w:eastAsia="zh-CN"/>
        </w:rPr>
      </w:pPr>
      <w:r>
        <w:rPr>
          <w:rFonts w:hint="eastAsia" w:cs="仿宋" w:asciiTheme="minorEastAsia" w:hAnsiTheme="minorEastAsia"/>
          <w:bCs/>
          <w:color w:val="auto"/>
          <w:sz w:val="24"/>
          <w:highlight w:val="none"/>
          <w:lang w:val="en-US" w:eastAsia="zh-CN"/>
        </w:rPr>
        <w:t>收款单位：</w:t>
      </w:r>
      <w:ins w:id="25" w:author="黄振华" w:date="2022-03-21T17:43:53Z">
        <w:r>
          <w:rPr>
            <w:rFonts w:hint="eastAsia" w:cs="仿宋" w:asciiTheme="minorEastAsia" w:hAnsiTheme="minorEastAsia"/>
            <w:bCs/>
            <w:color w:val="auto"/>
            <w:sz w:val="24"/>
            <w:highlight w:val="none"/>
            <w:lang w:val="en-US" w:eastAsia="zh-CN"/>
          </w:rPr>
          <w:t xml:space="preserve"> </w:t>
        </w:r>
      </w:ins>
      <w:ins w:id="26" w:author="黄振华" w:date="2022-03-21T17:43:54Z">
        <w:r>
          <w:rPr>
            <w:rFonts w:hint="eastAsia" w:cs="仿宋" w:asciiTheme="minorEastAsia" w:hAnsiTheme="minorEastAsia"/>
            <w:bCs/>
            <w:color w:val="auto"/>
            <w:sz w:val="24"/>
            <w:highlight w:val="none"/>
            <w:lang w:val="en-US" w:eastAsia="zh-CN"/>
          </w:rPr>
          <w:t xml:space="preserve">       </w:t>
        </w:r>
      </w:ins>
      <w:ins w:id="27" w:author="黄振华" w:date="2022-03-21T17:44:00Z">
        <w:r>
          <w:rPr>
            <w:rFonts w:hint="eastAsia" w:cs="仿宋" w:asciiTheme="minorEastAsia" w:hAnsiTheme="minorEastAsia"/>
            <w:bCs/>
            <w:color w:val="auto"/>
            <w:sz w:val="24"/>
            <w:highlight w:val="none"/>
            <w:lang w:val="en-US" w:eastAsia="zh-CN"/>
          </w:rPr>
          <w:t xml:space="preserve">   </w:t>
        </w:r>
      </w:ins>
      <w:ins w:id="28" w:author="黄振华" w:date="2022-03-21T17:44:01Z">
        <w:r>
          <w:rPr>
            <w:rFonts w:hint="eastAsia" w:cs="仿宋" w:asciiTheme="minorEastAsia" w:hAnsiTheme="minorEastAsia"/>
            <w:bCs/>
            <w:color w:val="auto"/>
            <w:sz w:val="24"/>
            <w:highlight w:val="none"/>
            <w:lang w:val="en-US" w:eastAsia="zh-CN"/>
          </w:rPr>
          <w:t xml:space="preserve">        </w:t>
        </w:r>
      </w:ins>
      <w:ins w:id="29" w:author="黄振华" w:date="2022-03-21T17:44:02Z">
        <w:r>
          <w:rPr>
            <w:rFonts w:hint="eastAsia"/>
            <w:color w:val="auto"/>
            <w:sz w:val="24"/>
            <w:szCs w:val="22"/>
            <w:lang w:val="en-US" w:eastAsia="zh-CN"/>
          </w:rPr>
          <w:t xml:space="preserve"> </w:t>
        </w:r>
      </w:ins>
      <w:ins w:id="30" w:author="黄振华" w:date="2022-03-21T17:43:54Z">
        <w:r>
          <w:rPr>
            <w:rFonts w:hint="eastAsia"/>
            <w:color w:val="auto"/>
            <w:sz w:val="24"/>
            <w:szCs w:val="22"/>
            <w:lang w:val="en-US" w:eastAsia="zh-CN"/>
          </w:rPr>
          <w:t xml:space="preserve"> </w:t>
        </w:r>
      </w:ins>
    </w:p>
    <w:p>
      <w:pPr>
        <w:spacing w:line="500" w:lineRule="exact"/>
        <w:ind w:left="561" w:leftChars="267"/>
        <w:rPr>
          <w:rFonts w:hint="default" w:eastAsia="宋体"/>
          <w:color w:val="auto"/>
          <w:sz w:val="24"/>
          <w:szCs w:val="22"/>
          <w:lang w:val="en-US" w:eastAsia="zh-CN"/>
        </w:rPr>
      </w:pPr>
      <w:r>
        <w:rPr>
          <w:rFonts w:hint="eastAsia"/>
          <w:color w:val="auto"/>
          <w:sz w:val="24"/>
          <w:szCs w:val="22"/>
        </w:rPr>
        <w:t>收款帐号：</w:t>
      </w:r>
      <w:ins w:id="31" w:author="黄振华" w:date="2022-03-21T17:43:56Z">
        <w:r>
          <w:rPr>
            <w:rFonts w:hint="eastAsia"/>
            <w:color w:val="auto"/>
            <w:sz w:val="24"/>
            <w:szCs w:val="22"/>
            <w:lang w:val="en-US" w:eastAsia="zh-CN"/>
          </w:rPr>
          <w:t xml:space="preserve">          </w:t>
        </w:r>
      </w:ins>
      <w:ins w:id="32" w:author="黄振华" w:date="2022-03-21T17:44:02Z">
        <w:r>
          <w:rPr>
            <w:rFonts w:hint="eastAsia"/>
            <w:color w:val="auto"/>
            <w:sz w:val="24"/>
            <w:szCs w:val="22"/>
            <w:lang w:val="en-US" w:eastAsia="zh-CN"/>
          </w:rPr>
          <w:t xml:space="preserve">  </w:t>
        </w:r>
      </w:ins>
      <w:ins w:id="33" w:author="黄振华" w:date="2022-03-21T17:44:03Z">
        <w:r>
          <w:rPr>
            <w:rFonts w:hint="eastAsia"/>
            <w:color w:val="auto"/>
            <w:sz w:val="24"/>
            <w:szCs w:val="22"/>
            <w:lang w:val="en-US" w:eastAsia="zh-CN"/>
          </w:rPr>
          <w:t xml:space="preserve">     </w:t>
        </w:r>
      </w:ins>
      <w:ins w:id="34" w:author="黄振华" w:date="2022-03-21T17:44:04Z">
        <w:r>
          <w:rPr>
            <w:rFonts w:hint="eastAsia"/>
            <w:color w:val="auto"/>
            <w:sz w:val="24"/>
            <w:szCs w:val="22"/>
            <w:lang w:val="en-US" w:eastAsia="zh-CN"/>
          </w:rPr>
          <w:t xml:space="preserve"> </w:t>
        </w:r>
      </w:ins>
      <w:ins w:id="35" w:author="黄振华" w:date="2022-03-21T17:43:56Z">
        <w:r>
          <w:rPr>
            <w:rFonts w:hint="eastAsia"/>
            <w:color w:val="auto"/>
            <w:sz w:val="24"/>
            <w:szCs w:val="22"/>
            <w:lang w:val="en-US" w:eastAsia="zh-CN"/>
          </w:rPr>
          <w:t xml:space="preserve"> </w:t>
        </w:r>
      </w:ins>
      <w:ins w:id="36" w:author="黄振华" w:date="2022-03-21T17:43:57Z">
        <w:r>
          <w:rPr>
            <w:rFonts w:hint="eastAsia"/>
            <w:color w:val="auto"/>
            <w:sz w:val="24"/>
            <w:szCs w:val="22"/>
            <w:lang w:val="en-US" w:eastAsia="zh-CN"/>
          </w:rPr>
          <w:t xml:space="preserve">  </w:t>
        </w:r>
      </w:ins>
    </w:p>
    <w:p>
      <w:pPr>
        <w:spacing w:line="500" w:lineRule="exact"/>
        <w:ind w:left="561" w:leftChars="267"/>
        <w:rPr>
          <w:rFonts w:hint="default" w:eastAsia="宋体"/>
          <w:color w:val="auto"/>
          <w:sz w:val="24"/>
          <w:szCs w:val="22"/>
          <w:lang w:val="en-US" w:eastAsia="zh-CN"/>
        </w:rPr>
      </w:pPr>
      <w:r>
        <w:rPr>
          <w:rFonts w:hint="eastAsia"/>
          <w:color w:val="auto"/>
          <w:sz w:val="24"/>
          <w:szCs w:val="22"/>
        </w:rPr>
        <w:t xml:space="preserve">开户行： </w:t>
      </w:r>
      <w:ins w:id="37" w:author="黄振华" w:date="2022-03-21T17:43:58Z">
        <w:r>
          <w:rPr>
            <w:rFonts w:hint="eastAsia"/>
            <w:color w:val="auto"/>
            <w:sz w:val="24"/>
            <w:szCs w:val="22"/>
            <w:lang w:val="en-US" w:eastAsia="zh-CN"/>
          </w:rPr>
          <w:t xml:space="preserve">    </w:t>
        </w:r>
      </w:ins>
      <w:ins w:id="38" w:author="黄振华" w:date="2022-03-21T17:43:59Z">
        <w:r>
          <w:rPr>
            <w:rFonts w:hint="eastAsia"/>
            <w:color w:val="auto"/>
            <w:sz w:val="24"/>
            <w:szCs w:val="22"/>
            <w:lang w:val="en-US" w:eastAsia="zh-CN"/>
          </w:rPr>
          <w:t xml:space="preserve">                  </w:t>
        </w:r>
      </w:ins>
    </w:p>
    <w:p>
      <w:pPr>
        <w:spacing w:line="360" w:lineRule="auto"/>
        <w:ind w:firstLine="480" w:firstLineChars="200"/>
        <w:rPr>
          <w:rFonts w:ascii="宋体" w:hAnsi="宋体" w:cs="宋体"/>
          <w:color w:val="auto"/>
          <w:sz w:val="24"/>
        </w:rPr>
      </w:pPr>
      <w:r>
        <w:rPr>
          <w:rFonts w:hint="eastAsia" w:ascii="宋体" w:hAnsi="宋体" w:cs="宋体"/>
          <w:color w:val="auto"/>
          <w:sz w:val="24"/>
          <w:lang w:eastAsia="zh-Hans"/>
        </w:rPr>
        <w:t>五</w:t>
      </w:r>
      <w:r>
        <w:rPr>
          <w:rFonts w:hint="eastAsia" w:ascii="宋体" w:hAnsi="宋体" w:cs="宋体"/>
          <w:color w:val="auto"/>
          <w:sz w:val="24"/>
        </w:rPr>
        <w:t>、运输</w:t>
      </w:r>
    </w:p>
    <w:p>
      <w:pPr>
        <w:spacing w:line="360" w:lineRule="auto"/>
        <w:ind w:firstLine="480" w:firstLineChars="200"/>
        <w:rPr>
          <w:rFonts w:ascii="宋体" w:hAnsi="宋体" w:cs="宋体"/>
          <w:color w:val="auto"/>
          <w:sz w:val="24"/>
        </w:rPr>
      </w:pPr>
      <w:r>
        <w:rPr>
          <w:rFonts w:ascii="宋体" w:hAnsi="宋体" w:cs="宋体"/>
          <w:color w:val="auto"/>
          <w:sz w:val="24"/>
        </w:rPr>
        <w:t>5</w:t>
      </w:r>
      <w:r>
        <w:rPr>
          <w:rFonts w:hint="eastAsia" w:ascii="宋体" w:hAnsi="宋体" w:cs="宋体"/>
          <w:color w:val="auto"/>
          <w:sz w:val="24"/>
        </w:rPr>
        <w:t>.1乙方根据甲方通知，将货物运送到甲方指定的地点。</w:t>
      </w:r>
    </w:p>
    <w:p>
      <w:pPr>
        <w:spacing w:line="360" w:lineRule="auto"/>
        <w:ind w:firstLine="480" w:firstLineChars="200"/>
        <w:rPr>
          <w:rFonts w:ascii="宋体" w:hAnsi="宋体" w:cs="宋体"/>
          <w:color w:val="auto"/>
          <w:sz w:val="24"/>
        </w:rPr>
      </w:pPr>
      <w:r>
        <w:rPr>
          <w:rFonts w:hint="eastAsia" w:ascii="宋体" w:hAnsi="宋体" w:cs="宋体"/>
          <w:color w:val="auto"/>
          <w:sz w:val="24"/>
          <w:lang w:eastAsia="zh-Hans"/>
        </w:rPr>
        <w:t>六</w:t>
      </w:r>
      <w:r>
        <w:rPr>
          <w:rFonts w:hint="eastAsia" w:ascii="宋体" w:hAnsi="宋体" w:cs="宋体"/>
          <w:color w:val="auto"/>
          <w:sz w:val="24"/>
        </w:rPr>
        <w:t>、验收标准</w:t>
      </w:r>
    </w:p>
    <w:p>
      <w:pPr>
        <w:spacing w:line="360" w:lineRule="auto"/>
        <w:ind w:firstLine="480" w:firstLineChars="200"/>
        <w:rPr>
          <w:rFonts w:ascii="宋体" w:hAnsi="宋体" w:cs="宋体"/>
          <w:color w:val="auto"/>
          <w:sz w:val="24"/>
        </w:rPr>
      </w:pPr>
      <w:r>
        <w:rPr>
          <w:rFonts w:ascii="宋体" w:hAnsi="宋体" w:cs="宋体"/>
          <w:color w:val="auto"/>
          <w:sz w:val="24"/>
        </w:rPr>
        <w:t>6</w:t>
      </w:r>
      <w:r>
        <w:rPr>
          <w:rFonts w:hint="eastAsia" w:ascii="宋体" w:hAnsi="宋体" w:cs="宋体"/>
          <w:color w:val="auto"/>
          <w:sz w:val="24"/>
        </w:rPr>
        <w:t>.1按</w:t>
      </w:r>
      <w:r>
        <w:rPr>
          <w:rFonts w:hint="eastAsia" w:ascii="宋体" w:hAnsi="宋体" w:cs="宋体"/>
          <w:color w:val="auto"/>
          <w:sz w:val="24"/>
          <w:highlight w:val="none"/>
          <w:lang w:val="en-US" w:eastAsia="zh-CN"/>
        </w:rPr>
        <w:t>竞争性磋商文件、响应文件、</w:t>
      </w:r>
      <w:r>
        <w:rPr>
          <w:rFonts w:hint="eastAsia" w:ascii="宋体" w:hAnsi="宋体" w:cs="宋体"/>
          <w:color w:val="auto"/>
          <w:sz w:val="24"/>
        </w:rPr>
        <w:t>国家有关标准和规范、进行验收。</w:t>
      </w:r>
    </w:p>
    <w:p>
      <w:pPr>
        <w:spacing w:line="360" w:lineRule="auto"/>
        <w:ind w:firstLine="480" w:firstLineChars="200"/>
        <w:rPr>
          <w:rFonts w:ascii="宋体" w:hAnsi="宋体" w:cs="宋体"/>
          <w:color w:val="auto"/>
          <w:sz w:val="24"/>
        </w:rPr>
      </w:pPr>
      <w:r>
        <w:rPr>
          <w:rFonts w:ascii="宋体" w:hAnsi="宋体" w:cs="宋体"/>
          <w:color w:val="auto"/>
          <w:sz w:val="24"/>
        </w:rPr>
        <w:t>6</w:t>
      </w:r>
      <w:r>
        <w:rPr>
          <w:rFonts w:hint="eastAsia" w:ascii="宋体" w:hAnsi="宋体" w:cs="宋体"/>
          <w:color w:val="auto"/>
          <w:sz w:val="24"/>
        </w:rPr>
        <w:t>.2乙方所提供的货物必须符合原厂质量合格标准(以说明书为准)、国家标准及规范要求的质量合格标准以及</w:t>
      </w:r>
      <w:r>
        <w:rPr>
          <w:rFonts w:hint="eastAsia" w:ascii="宋体" w:hAnsi="宋体" w:cs="宋体"/>
          <w:color w:val="auto"/>
          <w:sz w:val="24"/>
          <w:highlight w:val="none"/>
          <w:lang w:val="en-US" w:eastAsia="zh-CN"/>
        </w:rPr>
        <w:t>竞争性磋商文件</w:t>
      </w:r>
      <w:r>
        <w:rPr>
          <w:rFonts w:hint="eastAsia" w:ascii="宋体" w:hAnsi="宋体" w:cs="宋体"/>
          <w:color w:val="auto"/>
          <w:sz w:val="24"/>
          <w:highlight w:val="none"/>
        </w:rPr>
        <w:t>、</w:t>
      </w:r>
      <w:r>
        <w:rPr>
          <w:rFonts w:hint="eastAsia" w:ascii="宋体" w:hAnsi="宋体" w:cs="宋体"/>
          <w:color w:val="auto"/>
          <w:sz w:val="24"/>
        </w:rPr>
        <w:t>响应文件规定的质量规格和性能要求。</w:t>
      </w:r>
    </w:p>
    <w:p>
      <w:pPr>
        <w:spacing w:line="360" w:lineRule="auto"/>
        <w:ind w:firstLine="480" w:firstLineChars="200"/>
        <w:rPr>
          <w:rFonts w:ascii="宋体" w:hAnsi="宋体" w:cs="宋体"/>
          <w:color w:val="auto"/>
          <w:sz w:val="24"/>
        </w:rPr>
      </w:pPr>
      <w:r>
        <w:rPr>
          <w:rFonts w:ascii="宋体" w:hAnsi="宋体" w:cs="宋体"/>
          <w:color w:val="auto"/>
          <w:sz w:val="24"/>
        </w:rPr>
        <w:t>6</w:t>
      </w:r>
      <w:r>
        <w:rPr>
          <w:rFonts w:hint="eastAsia" w:ascii="宋体" w:hAnsi="宋体" w:cs="宋体"/>
          <w:color w:val="auto"/>
          <w:sz w:val="24"/>
        </w:rPr>
        <w:t>.3本项目到货安装后质量应达到</w:t>
      </w:r>
      <w:r>
        <w:rPr>
          <w:rFonts w:hint="eastAsia" w:ascii="宋体" w:hAnsi="宋体" w:cs="宋体"/>
          <w:color w:val="auto"/>
          <w:sz w:val="24"/>
          <w:highlight w:val="none"/>
          <w:lang w:val="en-US" w:eastAsia="zh-CN"/>
        </w:rPr>
        <w:t>竞争性磋商文件</w:t>
      </w:r>
      <w:r>
        <w:rPr>
          <w:rFonts w:hint="eastAsia" w:ascii="宋体" w:hAnsi="宋体" w:cs="宋体"/>
          <w:color w:val="auto"/>
          <w:sz w:val="24"/>
        </w:rPr>
        <w:t>要求，安装调试后各项指标符合国家及本行业现行质量检验评定标准合格等级并能满足甲方合理使用需求，试运行后能够无故障正常运行，运行后达到</w:t>
      </w:r>
      <w:r>
        <w:rPr>
          <w:rFonts w:hint="eastAsia" w:ascii="宋体" w:hAnsi="宋体" w:cs="宋体"/>
          <w:color w:val="auto"/>
          <w:sz w:val="24"/>
          <w:highlight w:val="none"/>
          <w:lang w:val="en-US" w:eastAsia="zh-CN"/>
        </w:rPr>
        <w:t>竞争性磋商文件</w:t>
      </w:r>
      <w:r>
        <w:rPr>
          <w:rFonts w:hint="eastAsia" w:ascii="宋体" w:hAnsi="宋体" w:cs="宋体"/>
          <w:color w:val="auto"/>
          <w:sz w:val="24"/>
        </w:rPr>
        <w:t>要求。</w:t>
      </w:r>
    </w:p>
    <w:p>
      <w:pPr>
        <w:spacing w:line="360" w:lineRule="auto"/>
        <w:ind w:firstLine="480" w:firstLineChars="200"/>
        <w:rPr>
          <w:rFonts w:ascii="宋体" w:hAnsi="宋体" w:cs="宋体"/>
          <w:color w:val="auto"/>
          <w:sz w:val="24"/>
        </w:rPr>
      </w:pPr>
      <w:r>
        <w:rPr>
          <w:rFonts w:ascii="宋体" w:hAnsi="宋体" w:cs="宋体"/>
          <w:color w:val="auto"/>
          <w:sz w:val="24"/>
        </w:rPr>
        <w:t>6</w:t>
      </w:r>
      <w:r>
        <w:rPr>
          <w:rFonts w:hint="eastAsia" w:ascii="宋体" w:hAnsi="宋体" w:cs="宋体"/>
          <w:color w:val="auto"/>
          <w:sz w:val="24"/>
        </w:rPr>
        <w:t>.4权利保证：乙方应保证甲方在使用乙方提供的货物、货物的配套服务的任何部份不受第三方关于侵犯其所有权、专利权、商标权、工业设计权等指控。</w:t>
      </w:r>
    </w:p>
    <w:p>
      <w:pPr>
        <w:spacing w:line="360" w:lineRule="auto"/>
        <w:ind w:firstLine="480" w:firstLineChars="200"/>
        <w:rPr>
          <w:rFonts w:ascii="宋体" w:hAnsi="宋体" w:cs="宋体"/>
          <w:color w:val="auto"/>
          <w:sz w:val="24"/>
        </w:rPr>
      </w:pPr>
      <w:r>
        <w:rPr>
          <w:rFonts w:hint="eastAsia" w:ascii="宋体" w:hAnsi="宋体" w:cs="宋体"/>
          <w:color w:val="auto"/>
          <w:sz w:val="24"/>
          <w:lang w:eastAsia="zh-Hans"/>
        </w:rPr>
        <w:t>七</w:t>
      </w:r>
      <w:r>
        <w:rPr>
          <w:rFonts w:hint="eastAsia" w:ascii="宋体" w:hAnsi="宋体" w:cs="宋体"/>
          <w:color w:val="auto"/>
          <w:sz w:val="24"/>
        </w:rPr>
        <w:t>、验收</w:t>
      </w:r>
    </w:p>
    <w:p>
      <w:pPr>
        <w:spacing w:line="360" w:lineRule="auto"/>
        <w:ind w:firstLine="480" w:firstLineChars="200"/>
        <w:rPr>
          <w:rFonts w:ascii="宋体" w:hAnsi="宋体" w:cs="宋体"/>
          <w:color w:val="auto"/>
          <w:sz w:val="24"/>
        </w:rPr>
      </w:pPr>
      <w:r>
        <w:rPr>
          <w:rFonts w:ascii="宋体" w:hAnsi="宋体" w:cs="宋体"/>
          <w:color w:val="auto"/>
          <w:sz w:val="24"/>
        </w:rPr>
        <w:t>7</w:t>
      </w:r>
      <w:r>
        <w:rPr>
          <w:rFonts w:hint="eastAsia" w:ascii="宋体" w:hAnsi="宋体" w:cs="宋体"/>
          <w:color w:val="auto"/>
          <w:sz w:val="24"/>
        </w:rPr>
        <w:t>.1验收要求（1）船舶所有建造工程内容均已完工，包括但不限于船体结构</w:t>
      </w:r>
      <w:r>
        <w:rPr>
          <w:rFonts w:hint="eastAsia" w:ascii="宋体" w:hAnsi="宋体" w:cs="宋体"/>
          <w:color w:val="auto"/>
          <w:sz w:val="24"/>
          <w:lang w:eastAsia="zh-Hans"/>
        </w:rPr>
        <w:t>、</w:t>
      </w:r>
      <w:r>
        <w:rPr>
          <w:rFonts w:hint="eastAsia" w:ascii="宋体" w:hAnsi="宋体" w:cs="宋体"/>
          <w:color w:val="auto"/>
          <w:sz w:val="24"/>
        </w:rPr>
        <w:t>机电、油漆等； （2）舱室干净清洁待用，全船油漆完工无缺陷； （3）船舶动力处于良好技术状态，此时的船舶处于完工、安全、适航状态； （4）船舶机电设备和器材等使用说明书、保修单等资料完整，并提供相应的资料清单和保修期限、联系方式清单；（5）交接船证件:《交接书》、技术文件、合格证及说明书、备件清单一式二份。</w:t>
      </w:r>
    </w:p>
    <w:p>
      <w:pPr>
        <w:spacing w:line="360" w:lineRule="auto"/>
        <w:ind w:firstLine="480" w:firstLineChars="200"/>
        <w:rPr>
          <w:rFonts w:ascii="宋体" w:hAnsi="宋体" w:cs="宋体"/>
          <w:color w:val="auto"/>
          <w:sz w:val="24"/>
        </w:rPr>
      </w:pPr>
      <w:r>
        <w:rPr>
          <w:rFonts w:hint="eastAsia" w:ascii="宋体" w:hAnsi="宋体" w:cs="宋体"/>
          <w:color w:val="auto"/>
          <w:sz w:val="24"/>
        </w:rPr>
        <w:t xml:space="preserve"> </w:t>
      </w:r>
      <w:r>
        <w:rPr>
          <w:rFonts w:ascii="宋体" w:hAnsi="宋体" w:cs="宋体"/>
          <w:color w:val="auto"/>
          <w:sz w:val="24"/>
        </w:rPr>
        <w:t>7</w:t>
      </w:r>
      <w:r>
        <w:rPr>
          <w:rFonts w:hint="eastAsia" w:ascii="宋体" w:hAnsi="宋体" w:cs="宋体"/>
          <w:color w:val="auto"/>
          <w:sz w:val="24"/>
        </w:rPr>
        <w:t>.2验收标准：（1）提供的船只应有厂家的合格证书，采用的其他材料必须有相关的合格证书等；（2）货物验收：货物运抵甲方指定地点后由双方对照采购清单及技术要求等进行验收；  （3）验收依据：</w:t>
      </w:r>
      <w:r>
        <w:rPr>
          <w:rFonts w:hint="eastAsia" w:ascii="宋体" w:hAnsi="宋体" w:cs="宋体"/>
          <w:color w:val="auto"/>
          <w:sz w:val="24"/>
          <w:highlight w:val="none"/>
          <w:lang w:val="en-US" w:eastAsia="zh-CN"/>
        </w:rPr>
        <w:t>竞争性磋商文件</w:t>
      </w:r>
      <w:r>
        <w:rPr>
          <w:rFonts w:hint="eastAsia" w:ascii="宋体" w:hAnsi="宋体" w:cs="宋体"/>
          <w:color w:val="auto"/>
          <w:sz w:val="24"/>
        </w:rPr>
        <w:t>、响应文件、出厂合格证、厂家货物技术标准说明及国家有关的质量标准规定及有关证书等，均为验收依据；  （4）系统验收：乙方根据采购要求进行设备安装、调试、测试后，由甲方相关部门进行使用性能方面的验收； （5）甲方有权委托我国相关具有检验资质的部门、单位、机构针对成交货物的精度、性能进行检验。其检验结果将作为验收标准的组成部分之一； （6）验收时乙方应派代表参加； （7）在建造期内船舶所有权归乙方所有，风险由乙方承担，《交接书》经甲方、乙方双方签署后，所有权归甲方，风险同时转移至甲方。</w:t>
      </w:r>
    </w:p>
    <w:p>
      <w:pPr>
        <w:spacing w:line="360" w:lineRule="auto"/>
        <w:ind w:firstLine="480" w:firstLineChars="200"/>
        <w:rPr>
          <w:rFonts w:ascii="宋体" w:hAnsi="宋体" w:cs="宋体"/>
          <w:color w:val="auto"/>
          <w:sz w:val="24"/>
        </w:rPr>
      </w:pPr>
      <w:r>
        <w:rPr>
          <w:rFonts w:ascii="宋体" w:hAnsi="宋体" w:cs="宋体"/>
          <w:color w:val="auto"/>
          <w:sz w:val="24"/>
        </w:rPr>
        <w:t>7</w:t>
      </w:r>
      <w:r>
        <w:rPr>
          <w:rFonts w:hint="eastAsia" w:ascii="宋体" w:hAnsi="宋体" w:cs="宋体"/>
          <w:color w:val="auto"/>
          <w:sz w:val="24"/>
        </w:rPr>
        <w:t>.3整体验收不合格的，甲方将在整体验收结束后书面告知乙方，乙方应当自接到告知之日起15日历日内完成整改并重新向甲方申请安排整体验收，因此导致整体交货延期的，乙方应按照本合同</w:t>
      </w:r>
      <w:r>
        <w:rPr>
          <w:rFonts w:ascii="宋体" w:hAnsi="宋体" w:cs="宋体"/>
          <w:color w:val="auto"/>
          <w:sz w:val="24"/>
        </w:rPr>
        <w:t>9</w:t>
      </w:r>
      <w:r>
        <w:rPr>
          <w:rFonts w:hint="eastAsia" w:ascii="宋体" w:hAnsi="宋体" w:cs="宋体"/>
          <w:color w:val="auto"/>
          <w:sz w:val="24"/>
        </w:rPr>
        <w:t>.2.1条承担交货延期的违约责任。</w:t>
      </w:r>
    </w:p>
    <w:p>
      <w:pPr>
        <w:spacing w:line="360" w:lineRule="auto"/>
        <w:ind w:firstLine="480" w:firstLineChars="200"/>
        <w:rPr>
          <w:rFonts w:ascii="宋体" w:hAnsi="宋体" w:cs="宋体"/>
          <w:color w:val="auto"/>
          <w:sz w:val="24"/>
        </w:rPr>
      </w:pPr>
      <w:r>
        <w:rPr>
          <w:rFonts w:hint="eastAsia" w:ascii="宋体" w:hAnsi="宋体" w:cs="宋体"/>
          <w:color w:val="auto"/>
          <w:sz w:val="24"/>
          <w:lang w:eastAsia="zh-Hans"/>
        </w:rPr>
        <w:t>八</w:t>
      </w:r>
      <w:r>
        <w:rPr>
          <w:rFonts w:hint="eastAsia" w:ascii="宋体" w:hAnsi="宋体" w:cs="宋体"/>
          <w:color w:val="auto"/>
          <w:sz w:val="24"/>
        </w:rPr>
        <w:t>、质保期及质保责任</w:t>
      </w:r>
    </w:p>
    <w:p>
      <w:pPr>
        <w:spacing w:line="360" w:lineRule="auto"/>
        <w:ind w:firstLine="480" w:firstLineChars="200"/>
        <w:rPr>
          <w:rFonts w:ascii="宋体" w:hAnsi="宋体" w:cs="宋体"/>
          <w:color w:val="auto"/>
          <w:sz w:val="24"/>
        </w:rPr>
      </w:pPr>
      <w:r>
        <w:rPr>
          <w:rFonts w:ascii="宋体" w:hAnsi="宋体" w:cs="宋体"/>
          <w:color w:val="auto"/>
          <w:sz w:val="24"/>
        </w:rPr>
        <w:t>8</w:t>
      </w:r>
      <w:r>
        <w:rPr>
          <w:rFonts w:hint="eastAsia" w:ascii="宋体" w:hAnsi="宋体" w:cs="宋体"/>
          <w:color w:val="auto"/>
          <w:sz w:val="24"/>
        </w:rPr>
        <w:t>.1本合同货物、配套的软件系统、货物安装的质保期自甲方相关接收部门验收合格后签发的接收单签字之日起计算，质保期为1年。在质保期内乙方应当对货物提供免费包修、包换服务（仅限于质量问题）。</w:t>
      </w:r>
    </w:p>
    <w:p>
      <w:pPr>
        <w:spacing w:line="360" w:lineRule="auto"/>
        <w:ind w:firstLine="480" w:firstLineChars="200"/>
        <w:rPr>
          <w:rFonts w:ascii="宋体" w:hAnsi="宋体" w:cs="宋体"/>
          <w:color w:val="auto"/>
          <w:sz w:val="24"/>
        </w:rPr>
      </w:pPr>
      <w:r>
        <w:rPr>
          <w:rFonts w:ascii="宋体" w:hAnsi="宋体" w:cs="宋体"/>
          <w:color w:val="auto"/>
          <w:sz w:val="24"/>
        </w:rPr>
        <w:t>8</w:t>
      </w:r>
      <w:r>
        <w:rPr>
          <w:rFonts w:hint="eastAsia" w:ascii="宋体" w:hAnsi="宋体" w:cs="宋体"/>
          <w:color w:val="auto"/>
          <w:sz w:val="24"/>
        </w:rPr>
        <w:t>.2在质保期内，若乙方所供货物在甲方正常使用过程中发生质量问题，乙方应在接到甲方通知起2小时内予以响应，24小时内到达现场，并在接到甲方通知后72小时内确保完成货物的维修、更换、安装调试工作。</w:t>
      </w:r>
    </w:p>
    <w:p>
      <w:pPr>
        <w:spacing w:line="360" w:lineRule="auto"/>
        <w:ind w:firstLine="480" w:firstLineChars="200"/>
        <w:rPr>
          <w:rFonts w:ascii="宋体" w:hAnsi="宋体" w:cs="宋体"/>
          <w:color w:val="auto"/>
          <w:sz w:val="24"/>
        </w:rPr>
      </w:pPr>
      <w:r>
        <w:rPr>
          <w:rFonts w:ascii="宋体" w:hAnsi="宋体" w:cs="宋体"/>
          <w:color w:val="auto"/>
          <w:sz w:val="24"/>
        </w:rPr>
        <w:t>8</w:t>
      </w:r>
      <w:r>
        <w:rPr>
          <w:rFonts w:hint="eastAsia" w:ascii="宋体" w:hAnsi="宋体" w:cs="宋体"/>
          <w:color w:val="auto"/>
          <w:sz w:val="24"/>
        </w:rPr>
        <w:t>.3在质保期内，甲方通知乙方履行质保责任的，若乙方对质量问题存在异议，也应当先向甲方履行质保服务义务。</w:t>
      </w:r>
    </w:p>
    <w:p>
      <w:pPr>
        <w:spacing w:line="360" w:lineRule="auto"/>
        <w:ind w:firstLine="480" w:firstLineChars="200"/>
        <w:rPr>
          <w:rFonts w:ascii="宋体" w:hAnsi="宋体" w:cs="宋体"/>
          <w:color w:val="auto"/>
          <w:sz w:val="24"/>
        </w:rPr>
      </w:pPr>
      <w:r>
        <w:rPr>
          <w:rFonts w:ascii="宋体" w:hAnsi="宋体" w:cs="宋体"/>
          <w:color w:val="auto"/>
          <w:sz w:val="24"/>
        </w:rPr>
        <w:t>8</w:t>
      </w:r>
      <w:r>
        <w:rPr>
          <w:rFonts w:hint="eastAsia" w:ascii="宋体" w:hAnsi="宋体" w:cs="宋体"/>
          <w:color w:val="auto"/>
          <w:sz w:val="24"/>
        </w:rPr>
        <w:t>.4乙方维修所更换的零部件必须是本合同采购的货物的原厂的零部件。</w:t>
      </w:r>
    </w:p>
    <w:p>
      <w:pPr>
        <w:spacing w:line="360" w:lineRule="auto"/>
        <w:ind w:firstLine="480" w:firstLineChars="200"/>
        <w:rPr>
          <w:rFonts w:ascii="宋体" w:hAnsi="宋体" w:cs="宋体"/>
          <w:color w:val="auto"/>
          <w:sz w:val="24"/>
        </w:rPr>
      </w:pPr>
      <w:r>
        <w:rPr>
          <w:rFonts w:hint="eastAsia" w:ascii="宋体" w:hAnsi="宋体" w:cs="宋体"/>
          <w:color w:val="auto"/>
          <w:sz w:val="24"/>
          <w:lang w:eastAsia="zh-Hans"/>
        </w:rPr>
        <w:t>九</w:t>
      </w:r>
      <w:r>
        <w:rPr>
          <w:rFonts w:hint="eastAsia" w:ascii="宋体" w:hAnsi="宋体" w:cs="宋体"/>
          <w:color w:val="auto"/>
          <w:sz w:val="24"/>
        </w:rPr>
        <w:t>、双方的违约责任：</w:t>
      </w:r>
    </w:p>
    <w:p>
      <w:pPr>
        <w:spacing w:line="360" w:lineRule="auto"/>
        <w:ind w:firstLine="480" w:firstLineChars="200"/>
        <w:rPr>
          <w:rFonts w:ascii="宋体" w:hAnsi="宋体" w:cs="宋体"/>
          <w:color w:val="auto"/>
          <w:sz w:val="24"/>
        </w:rPr>
      </w:pPr>
      <w:r>
        <w:rPr>
          <w:rFonts w:ascii="宋体" w:hAnsi="宋体" w:cs="宋体"/>
          <w:color w:val="auto"/>
          <w:sz w:val="24"/>
        </w:rPr>
        <w:t>9</w:t>
      </w:r>
      <w:r>
        <w:rPr>
          <w:rFonts w:hint="eastAsia" w:ascii="宋体" w:hAnsi="宋体" w:cs="宋体"/>
          <w:color w:val="auto"/>
          <w:sz w:val="24"/>
        </w:rPr>
        <w:t>.1  甲方对违约责任的承担</w:t>
      </w:r>
    </w:p>
    <w:p>
      <w:pPr>
        <w:spacing w:line="360" w:lineRule="auto"/>
        <w:ind w:firstLine="480" w:firstLineChars="200"/>
        <w:rPr>
          <w:rFonts w:ascii="宋体" w:hAnsi="宋体" w:cs="宋体"/>
          <w:color w:val="auto"/>
          <w:sz w:val="24"/>
        </w:rPr>
      </w:pPr>
      <w:r>
        <w:rPr>
          <w:rFonts w:ascii="宋体" w:hAnsi="宋体" w:cs="宋体"/>
          <w:color w:val="auto"/>
          <w:sz w:val="24"/>
        </w:rPr>
        <w:t>9</w:t>
      </w:r>
      <w:r>
        <w:rPr>
          <w:rFonts w:hint="eastAsia" w:ascii="宋体" w:hAnsi="宋体" w:cs="宋体"/>
          <w:color w:val="auto"/>
          <w:sz w:val="24"/>
        </w:rPr>
        <w:t>.1.1甲方逾期付款的违约责任</w:t>
      </w:r>
    </w:p>
    <w:p>
      <w:pPr>
        <w:spacing w:line="360" w:lineRule="auto"/>
        <w:ind w:firstLine="480" w:firstLineChars="200"/>
        <w:rPr>
          <w:rFonts w:ascii="宋体" w:hAnsi="宋体" w:cs="宋体"/>
          <w:color w:val="auto"/>
          <w:sz w:val="24"/>
        </w:rPr>
      </w:pPr>
      <w:r>
        <w:rPr>
          <w:rFonts w:hint="eastAsia" w:ascii="宋体" w:hAnsi="宋体" w:cs="宋体"/>
          <w:color w:val="auto"/>
          <w:sz w:val="24"/>
        </w:rPr>
        <w:t>乙方按照合同约定履行了相应义务，甲方无正当理由不按时付款的。</w:t>
      </w:r>
    </w:p>
    <w:p>
      <w:pPr>
        <w:spacing w:line="360" w:lineRule="auto"/>
        <w:ind w:firstLine="480" w:firstLineChars="200"/>
        <w:rPr>
          <w:rFonts w:hint="default"/>
          <w:color w:val="auto"/>
          <w:sz w:val="24"/>
          <w:szCs w:val="22"/>
          <w:lang w:val="en-US" w:eastAsia="zh-CN"/>
        </w:rPr>
      </w:pPr>
      <w:r>
        <w:rPr>
          <w:color w:val="auto"/>
          <w:sz w:val="24"/>
          <w:szCs w:val="22"/>
          <w:lang w:eastAsia="zh-Hans"/>
        </w:rPr>
        <w:t>9.1.2</w:t>
      </w:r>
      <w:r>
        <w:rPr>
          <w:rFonts w:hint="eastAsia"/>
          <w:color w:val="auto"/>
          <w:sz w:val="24"/>
          <w:szCs w:val="22"/>
          <w:lang w:eastAsia="zh-Hans"/>
        </w:rPr>
        <w:t>甲</w:t>
      </w:r>
      <w:r>
        <w:rPr>
          <w:rFonts w:hint="eastAsia"/>
          <w:color w:val="auto"/>
          <w:sz w:val="24"/>
          <w:szCs w:val="22"/>
        </w:rPr>
        <w:t>方严格按照</w:t>
      </w:r>
      <w:ins w:id="39" w:author="黄振华" w:date="2022-03-21T17:44:57Z">
        <w:r>
          <w:rPr>
            <w:rFonts w:hint="eastAsia"/>
            <w:color w:val="auto"/>
            <w:sz w:val="24"/>
            <w:szCs w:val="22"/>
            <w:lang w:eastAsia="zh-CN"/>
          </w:rPr>
          <w:t>《</w:t>
        </w:r>
      </w:ins>
      <w:ins w:id="40" w:author="黄振华" w:date="2022-03-21T17:45:01Z">
        <w:r>
          <w:rPr>
            <w:rFonts w:hint="eastAsia"/>
            <w:color w:val="auto"/>
            <w:sz w:val="24"/>
            <w:szCs w:val="22"/>
          </w:rPr>
          <w:t>电动</w:t>
        </w:r>
      </w:ins>
      <w:ins w:id="41" w:author="黄振华" w:date="2022-03-21T17:45:01Z">
        <w:r>
          <w:rPr>
            <w:rFonts w:hint="eastAsia"/>
            <w:color w:val="auto"/>
            <w:sz w:val="24"/>
            <w:szCs w:val="22"/>
            <w:lang w:eastAsia="zh-Hans"/>
          </w:rPr>
          <w:t>船</w:t>
        </w:r>
      </w:ins>
      <w:ins w:id="42" w:author="黄振华" w:date="2022-03-21T17:45:01Z">
        <w:r>
          <w:rPr>
            <w:rFonts w:hint="eastAsia"/>
            <w:color w:val="auto"/>
            <w:sz w:val="24"/>
            <w:szCs w:val="22"/>
          </w:rPr>
          <w:t>使用</w:t>
        </w:r>
      </w:ins>
      <w:ins w:id="43" w:author="黄振华" w:date="2022-03-21T17:45:01Z">
        <w:r>
          <w:rPr>
            <w:rFonts w:hint="eastAsia"/>
            <w:color w:val="auto"/>
            <w:sz w:val="24"/>
            <w:szCs w:val="22"/>
            <w:lang w:eastAsia="zh-Hans"/>
          </w:rPr>
          <w:t>手册</w:t>
        </w:r>
      </w:ins>
      <w:ins w:id="44" w:author="黄振华" w:date="2022-03-21T17:44:57Z">
        <w:r>
          <w:rPr>
            <w:rFonts w:hint="eastAsia"/>
            <w:color w:val="auto"/>
            <w:sz w:val="24"/>
            <w:szCs w:val="22"/>
            <w:lang w:eastAsia="zh-CN"/>
          </w:rPr>
          <w:t>》</w:t>
        </w:r>
      </w:ins>
      <w:r>
        <w:rPr>
          <w:rFonts w:hint="eastAsia"/>
          <w:color w:val="auto"/>
          <w:sz w:val="24"/>
          <w:szCs w:val="22"/>
        </w:rPr>
        <w:t>使用、保养船艇</w:t>
      </w:r>
      <w:r>
        <w:rPr>
          <w:rFonts w:hint="eastAsia"/>
          <w:color w:val="auto"/>
          <w:sz w:val="24"/>
          <w:szCs w:val="22"/>
          <w:lang w:eastAsia="zh-Hans"/>
        </w:rPr>
        <w:t>、</w:t>
      </w:r>
      <w:r>
        <w:rPr>
          <w:rFonts w:hint="eastAsia"/>
          <w:color w:val="auto"/>
          <w:sz w:val="24"/>
          <w:szCs w:val="22"/>
        </w:rPr>
        <w:t>发动机</w:t>
      </w:r>
      <w:r>
        <w:rPr>
          <w:rFonts w:hint="eastAsia"/>
          <w:color w:val="auto"/>
          <w:sz w:val="24"/>
          <w:szCs w:val="22"/>
          <w:lang w:eastAsia="zh-Hans"/>
        </w:rPr>
        <w:t>及电池</w:t>
      </w:r>
      <w:r>
        <w:rPr>
          <w:rFonts w:hint="eastAsia"/>
          <w:color w:val="auto"/>
          <w:sz w:val="24"/>
          <w:szCs w:val="22"/>
        </w:rPr>
        <w:t>，以避免发生不必要的损失。</w:t>
      </w:r>
    </w:p>
    <w:p>
      <w:pPr>
        <w:spacing w:line="360" w:lineRule="auto"/>
        <w:ind w:firstLine="480" w:firstLineChars="200"/>
        <w:rPr>
          <w:rFonts w:ascii="宋体" w:hAnsi="宋体" w:cs="宋体"/>
          <w:color w:val="auto"/>
          <w:sz w:val="24"/>
        </w:rPr>
      </w:pPr>
      <w:r>
        <w:rPr>
          <w:rFonts w:ascii="宋体" w:hAnsi="宋体" w:cs="宋体"/>
          <w:color w:val="auto"/>
          <w:sz w:val="24"/>
        </w:rPr>
        <w:t>9</w:t>
      </w:r>
      <w:r>
        <w:rPr>
          <w:rFonts w:hint="eastAsia" w:ascii="宋体" w:hAnsi="宋体" w:cs="宋体"/>
          <w:color w:val="auto"/>
          <w:sz w:val="24"/>
        </w:rPr>
        <w:t>.2  乙方对违约责任的承担</w:t>
      </w:r>
    </w:p>
    <w:p>
      <w:pPr>
        <w:spacing w:line="360" w:lineRule="auto"/>
        <w:ind w:firstLine="480" w:firstLineChars="200"/>
        <w:rPr>
          <w:rFonts w:ascii="宋体" w:hAnsi="宋体" w:cs="宋体"/>
          <w:color w:val="auto"/>
          <w:sz w:val="24"/>
        </w:rPr>
      </w:pPr>
      <w:r>
        <w:rPr>
          <w:rFonts w:ascii="宋体" w:hAnsi="宋体" w:cs="宋体"/>
          <w:color w:val="auto"/>
          <w:sz w:val="24"/>
        </w:rPr>
        <w:t>9</w:t>
      </w:r>
      <w:r>
        <w:rPr>
          <w:rFonts w:hint="eastAsia" w:ascii="宋体" w:hAnsi="宋体" w:cs="宋体"/>
          <w:color w:val="auto"/>
          <w:sz w:val="24"/>
        </w:rPr>
        <w:t>.2.1乙方未按期交货的违约责任</w:t>
      </w:r>
    </w:p>
    <w:p>
      <w:pPr>
        <w:spacing w:line="360" w:lineRule="auto"/>
        <w:ind w:firstLine="480" w:firstLineChars="200"/>
        <w:rPr>
          <w:rFonts w:ascii="宋体" w:hAnsi="宋体" w:cs="宋体"/>
          <w:color w:val="auto"/>
          <w:sz w:val="24"/>
        </w:rPr>
      </w:pPr>
      <w:r>
        <w:rPr>
          <w:rFonts w:hint="eastAsia" w:ascii="宋体" w:hAnsi="宋体" w:cs="宋体"/>
          <w:color w:val="auto"/>
          <w:sz w:val="24"/>
        </w:rPr>
        <w:t>乙方未能按照甲方通知的时间内完成供货安装调试验收合格且交接的，视为乙方未按期交货。乙方未按期交货的，应向甲方支付1000元/天的违约金。乙方逾期交货超过十五天的，甲方有权单方解除本合同，没收履约担保，并要求乙方支付合同总价款的30%的违约金。</w:t>
      </w:r>
    </w:p>
    <w:p>
      <w:pPr>
        <w:spacing w:line="360" w:lineRule="auto"/>
        <w:ind w:firstLine="480" w:firstLineChars="200"/>
        <w:rPr>
          <w:rFonts w:ascii="宋体" w:hAnsi="宋体" w:cs="宋体"/>
          <w:color w:val="auto"/>
          <w:sz w:val="24"/>
        </w:rPr>
      </w:pPr>
      <w:r>
        <w:rPr>
          <w:rFonts w:ascii="宋体" w:hAnsi="宋体" w:cs="宋体"/>
          <w:color w:val="auto"/>
          <w:sz w:val="24"/>
        </w:rPr>
        <w:t>9</w:t>
      </w:r>
      <w:r>
        <w:rPr>
          <w:rFonts w:hint="eastAsia" w:ascii="宋体" w:hAnsi="宋体" w:cs="宋体"/>
          <w:color w:val="auto"/>
          <w:sz w:val="24"/>
        </w:rPr>
        <w:t>.2.2签订本合同之后，乙方在合同履行期间单方解除合同的（或以其行为表明不再履行合同，例如：乙方接到甲方采购通知后不在约定时间内回复经甲方再次书面催告仍不回复的，乙方确认的交货期超过本合同约定的日期且甲方不予接受的，或乙方迟延交货达15日以上的），视为乙方严重违约，甲方有权解除合同并没收履约担保，乙方需支付合同总价款30%的违约金；给甲方造成损失的，乙方还应赔偿甲方实际损失。</w:t>
      </w:r>
    </w:p>
    <w:p>
      <w:pPr>
        <w:spacing w:line="360" w:lineRule="auto"/>
        <w:ind w:firstLine="480" w:firstLineChars="200"/>
        <w:rPr>
          <w:rFonts w:ascii="宋体" w:hAnsi="宋体" w:cs="宋体"/>
          <w:color w:val="auto"/>
          <w:sz w:val="24"/>
        </w:rPr>
      </w:pPr>
      <w:r>
        <w:rPr>
          <w:rFonts w:ascii="宋体" w:hAnsi="宋体" w:cs="宋体"/>
          <w:color w:val="auto"/>
          <w:sz w:val="24"/>
        </w:rPr>
        <w:t>9</w:t>
      </w:r>
      <w:r>
        <w:rPr>
          <w:rFonts w:hint="eastAsia" w:ascii="宋体" w:hAnsi="宋体" w:cs="宋体"/>
          <w:color w:val="auto"/>
          <w:sz w:val="24"/>
        </w:rPr>
        <w:t>.2.3质保期间的违约责任</w:t>
      </w:r>
    </w:p>
    <w:p>
      <w:pPr>
        <w:spacing w:line="360" w:lineRule="auto"/>
        <w:ind w:firstLine="480" w:firstLineChars="200"/>
        <w:rPr>
          <w:rFonts w:ascii="宋体" w:hAnsi="宋体" w:cs="宋体"/>
          <w:color w:val="auto"/>
          <w:sz w:val="24"/>
        </w:rPr>
      </w:pPr>
      <w:r>
        <w:rPr>
          <w:rFonts w:hint="eastAsia" w:ascii="宋体" w:hAnsi="宋体" w:cs="宋体"/>
          <w:color w:val="auto"/>
          <w:sz w:val="24"/>
        </w:rPr>
        <w:t>在质保期内货物发生质量问题的，乙方应当按照合同第</w:t>
      </w:r>
      <w:r>
        <w:rPr>
          <w:rFonts w:hint="eastAsia" w:ascii="宋体" w:hAnsi="宋体" w:cs="宋体"/>
          <w:color w:val="auto"/>
          <w:sz w:val="24"/>
          <w:lang w:val="en-US" w:eastAsia="zh-CN"/>
        </w:rPr>
        <w:t>八</w:t>
      </w:r>
      <w:r>
        <w:rPr>
          <w:rFonts w:hint="eastAsia" w:ascii="宋体" w:hAnsi="宋体" w:cs="宋体"/>
          <w:color w:val="auto"/>
          <w:sz w:val="24"/>
        </w:rPr>
        <w:t>条的规定履行质保责任。乙方未及时完全履行质保责任的，每发生一次乙方应当承担5000元违约金，同时甲方有权委托他人完成质保，因此产生的费用由乙方承担。</w:t>
      </w:r>
    </w:p>
    <w:p>
      <w:pPr>
        <w:spacing w:line="360" w:lineRule="auto"/>
        <w:ind w:firstLine="480" w:firstLineChars="200"/>
        <w:rPr>
          <w:rFonts w:ascii="宋体" w:hAnsi="宋体" w:cs="宋体"/>
          <w:color w:val="auto"/>
          <w:sz w:val="24"/>
        </w:rPr>
      </w:pPr>
      <w:r>
        <w:rPr>
          <w:rFonts w:ascii="宋体" w:hAnsi="宋体" w:cs="宋体"/>
          <w:color w:val="auto"/>
          <w:sz w:val="24"/>
        </w:rPr>
        <w:t>9</w:t>
      </w:r>
      <w:r>
        <w:rPr>
          <w:rFonts w:hint="eastAsia" w:ascii="宋体" w:hAnsi="宋体" w:cs="宋体"/>
          <w:color w:val="auto"/>
          <w:sz w:val="24"/>
        </w:rPr>
        <w:t>.2.4乙方转包的违约责任</w:t>
      </w:r>
    </w:p>
    <w:p>
      <w:pPr>
        <w:spacing w:line="360" w:lineRule="auto"/>
        <w:ind w:firstLine="480" w:firstLineChars="200"/>
        <w:rPr>
          <w:rFonts w:ascii="宋体" w:hAnsi="宋体" w:cs="宋体"/>
          <w:color w:val="auto"/>
          <w:sz w:val="24"/>
        </w:rPr>
      </w:pPr>
      <w:r>
        <w:rPr>
          <w:rFonts w:hint="eastAsia" w:ascii="宋体" w:hAnsi="宋体" w:cs="宋体"/>
          <w:color w:val="auto"/>
          <w:sz w:val="24"/>
        </w:rPr>
        <w:t>本项目不允许乙方以任何名义和理由将全部权利义务以任何方式转让给第三人，也不得将全部权利义务分解后以任何方式分别转让给他人，如有发现，视为乙方严重违约。甲方有权单方终止合同并没收履约担保，同时乙方应按本合同总价的30%向甲方支付违约金，并赔偿因此给甲方造成的损失。</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9.2.5</w:t>
      </w:r>
      <w:r>
        <w:rPr>
          <w:rFonts w:hint="eastAsia" w:ascii="宋体" w:hAnsi="宋体" w:cs="宋体"/>
          <w:color w:val="auto"/>
          <w:sz w:val="24"/>
          <w:lang w:val="en-US" w:eastAsia="zh-CN"/>
        </w:rPr>
        <w:t xml:space="preserve">  </w:t>
      </w:r>
      <w:r>
        <w:rPr>
          <w:rFonts w:hint="eastAsia" w:ascii="宋体" w:hAnsi="宋体" w:cs="宋体"/>
          <w:color w:val="auto"/>
          <w:sz w:val="24"/>
        </w:rPr>
        <w:t>因乙方</w:t>
      </w:r>
      <w:r>
        <w:rPr>
          <w:rFonts w:hint="eastAsia" w:ascii="宋体" w:hAnsi="宋体" w:cs="宋体"/>
          <w:color w:val="auto"/>
          <w:sz w:val="24"/>
          <w:lang w:eastAsia="zh-CN"/>
        </w:rPr>
        <w:t>货物</w:t>
      </w:r>
      <w:r>
        <w:rPr>
          <w:rFonts w:hint="eastAsia" w:ascii="宋体" w:hAnsi="宋体" w:cs="宋体"/>
          <w:color w:val="auto"/>
          <w:sz w:val="24"/>
        </w:rPr>
        <w:t>质量原因发生质量事故、安全事故的违约责任</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在</w:t>
      </w:r>
      <w:r>
        <w:rPr>
          <w:rFonts w:hint="eastAsia" w:ascii="宋体" w:hAnsi="宋体" w:cs="宋体"/>
          <w:color w:val="auto"/>
          <w:sz w:val="24"/>
          <w:lang w:eastAsia="zh-CN"/>
        </w:rPr>
        <w:t>货物</w:t>
      </w:r>
      <w:r>
        <w:rPr>
          <w:rFonts w:hint="eastAsia" w:ascii="宋体" w:hAnsi="宋体" w:cs="宋体"/>
          <w:color w:val="auto"/>
          <w:sz w:val="24"/>
        </w:rPr>
        <w:t>的合理使用期限内，因乙方</w:t>
      </w:r>
      <w:r>
        <w:rPr>
          <w:rFonts w:hint="eastAsia" w:ascii="宋体" w:hAnsi="宋体" w:cs="宋体"/>
          <w:color w:val="auto"/>
          <w:sz w:val="24"/>
          <w:lang w:eastAsia="zh-CN"/>
        </w:rPr>
        <w:t>货物</w:t>
      </w:r>
      <w:r>
        <w:rPr>
          <w:rFonts w:hint="eastAsia" w:ascii="宋体" w:hAnsi="宋体" w:cs="宋体"/>
          <w:color w:val="auto"/>
          <w:sz w:val="24"/>
        </w:rPr>
        <w:t>质量原因发生质量事故、安全事故，造成的经济损失等相关责任由乙方承担。</w:t>
      </w:r>
    </w:p>
    <w:p>
      <w:pPr>
        <w:spacing w:line="460" w:lineRule="exact"/>
        <w:ind w:firstLine="480" w:firstLineChars="200"/>
        <w:rPr>
          <w:rFonts w:ascii="宋体" w:hAnsi="宋体" w:cs="宋体"/>
          <w:color w:val="auto"/>
          <w:sz w:val="24"/>
        </w:rPr>
      </w:pPr>
      <w:r>
        <w:rPr>
          <w:rFonts w:ascii="宋体" w:hAnsi="宋体" w:cs="宋体"/>
          <w:color w:val="auto"/>
          <w:sz w:val="24"/>
        </w:rPr>
        <w:t>9</w:t>
      </w:r>
      <w:r>
        <w:rPr>
          <w:rFonts w:hint="eastAsia" w:ascii="宋体" w:hAnsi="宋体" w:cs="宋体"/>
          <w:color w:val="auto"/>
          <w:sz w:val="24"/>
        </w:rPr>
        <w:t>.2.6由于乙方原因导致发票无法抵扣税率的，甲方有权按发票金额的相应税率要求乙方给予经济补偿。经济补偿不足以弥补甲方损失的，乙方应赔偿甲方实际损失。</w:t>
      </w:r>
    </w:p>
    <w:p>
      <w:pPr>
        <w:spacing w:line="460" w:lineRule="exact"/>
        <w:ind w:firstLine="480"/>
        <w:rPr>
          <w:rFonts w:ascii="宋体" w:hAnsi="宋体" w:cs="宋体"/>
          <w:color w:val="auto"/>
          <w:sz w:val="24"/>
        </w:rPr>
      </w:pPr>
      <w:r>
        <w:rPr>
          <w:rFonts w:ascii="宋体" w:hAnsi="宋体" w:cs="宋体"/>
          <w:color w:val="auto"/>
          <w:sz w:val="24"/>
        </w:rPr>
        <w:t>9</w:t>
      </w:r>
      <w:r>
        <w:rPr>
          <w:rFonts w:hint="eastAsia" w:ascii="宋体" w:hAnsi="宋体" w:cs="宋体"/>
          <w:color w:val="auto"/>
          <w:sz w:val="24"/>
        </w:rPr>
        <w:t>.2.7以上违约金不足以弥补甲方损失的，甲方有权要求乙方赔偿，赔偿范围包括但不限于赔偿费、诉讼费、仲裁费、保全费、律师费、交通费、损害赔偿金等相关费用。关于违约金、赔偿金，甲方有权优先从未付款项中扣除，未付款项不足以赔付的，甲方有权从乙方提供的履约担保中扣除，乙方提供的履约担保不足以赔付的，乙方应另行补足。</w:t>
      </w:r>
    </w:p>
    <w:p>
      <w:pPr>
        <w:spacing w:line="460" w:lineRule="exact"/>
        <w:ind w:firstLine="480" w:firstLineChars="200"/>
        <w:rPr>
          <w:rFonts w:ascii="宋体" w:hAnsi="宋体" w:cs="宋体"/>
          <w:color w:val="auto"/>
          <w:sz w:val="24"/>
        </w:rPr>
      </w:pPr>
      <w:r>
        <w:rPr>
          <w:rFonts w:ascii="宋体" w:hAnsi="宋体" w:cs="宋体"/>
          <w:color w:val="auto"/>
          <w:sz w:val="24"/>
        </w:rPr>
        <w:t>9</w:t>
      </w:r>
      <w:r>
        <w:rPr>
          <w:rFonts w:hint="eastAsia" w:ascii="宋体" w:hAnsi="宋体" w:cs="宋体"/>
          <w:color w:val="auto"/>
          <w:sz w:val="24"/>
        </w:rPr>
        <w:t>.3本合同对同一事项约定了不同违约责任的，以较重责任者为准。</w:t>
      </w:r>
    </w:p>
    <w:p>
      <w:pPr>
        <w:spacing w:line="460" w:lineRule="exact"/>
        <w:ind w:firstLine="480" w:firstLineChars="200"/>
        <w:rPr>
          <w:rFonts w:ascii="宋体" w:hAnsi="宋体" w:cs="宋体"/>
          <w:color w:val="auto"/>
          <w:sz w:val="24"/>
        </w:rPr>
      </w:pPr>
      <w:r>
        <w:rPr>
          <w:rFonts w:ascii="宋体" w:hAnsi="宋体" w:cs="宋体"/>
          <w:color w:val="auto"/>
          <w:sz w:val="24"/>
        </w:rPr>
        <w:t>9</w:t>
      </w:r>
      <w:r>
        <w:rPr>
          <w:rFonts w:hint="eastAsia" w:ascii="宋体" w:hAnsi="宋体" w:cs="宋体"/>
          <w:color w:val="auto"/>
          <w:sz w:val="24"/>
        </w:rPr>
        <w:t>.4 本合同违约金的设定已充分考虑合同交易目的、双方预期利益等综合因素，双方对违约责任的合理性有充分的认知和理解，同意在违约时按合同约定承担相应后果，并在发生纠纷诉请法院/仲裁机构解决争议时，放弃请求法院/仲裁机构调减违约金金额。</w:t>
      </w:r>
    </w:p>
    <w:p>
      <w:pPr>
        <w:spacing w:line="460" w:lineRule="exact"/>
        <w:ind w:firstLine="480" w:firstLineChars="200"/>
        <w:rPr>
          <w:rFonts w:ascii="宋体" w:hAnsi="宋体" w:cs="宋体"/>
          <w:color w:val="auto"/>
          <w:sz w:val="24"/>
        </w:rPr>
      </w:pPr>
      <w:r>
        <w:rPr>
          <w:rFonts w:hint="eastAsia" w:ascii="宋体" w:hAnsi="宋体" w:cs="宋体"/>
          <w:color w:val="auto"/>
          <w:sz w:val="24"/>
          <w:lang w:eastAsia="zh-Hans"/>
        </w:rPr>
        <w:t>十</w:t>
      </w:r>
      <w:r>
        <w:rPr>
          <w:rFonts w:hint="eastAsia" w:ascii="宋体" w:hAnsi="宋体" w:cs="宋体"/>
          <w:color w:val="auto"/>
          <w:sz w:val="24"/>
        </w:rPr>
        <w:t>、违约终止合同</w:t>
      </w:r>
    </w:p>
    <w:p>
      <w:pPr>
        <w:spacing w:line="460" w:lineRule="exact"/>
        <w:ind w:firstLine="480" w:firstLineChars="200"/>
        <w:rPr>
          <w:rFonts w:ascii="宋体" w:hAnsi="宋体" w:cs="宋体"/>
          <w:color w:val="auto"/>
          <w:sz w:val="24"/>
        </w:rPr>
      </w:pPr>
      <w:r>
        <w:rPr>
          <w:rFonts w:ascii="宋体" w:hAnsi="宋体" w:cs="宋体"/>
          <w:color w:val="auto"/>
          <w:sz w:val="24"/>
        </w:rPr>
        <w:t>10</w:t>
      </w:r>
      <w:r>
        <w:rPr>
          <w:rFonts w:hint="eastAsia" w:ascii="宋体" w:hAnsi="宋体" w:cs="宋体"/>
          <w:color w:val="auto"/>
          <w:sz w:val="24"/>
        </w:rPr>
        <w:t>.1在甲方发出违约通知后15天内(或经甲方书面确认的更长时间内)乙方仍未纠正其下述任何一种违约行为，甲方可向乙方发出书面通知，终止全部或部分合同：</w:t>
      </w:r>
    </w:p>
    <w:p>
      <w:pPr>
        <w:spacing w:line="460" w:lineRule="exact"/>
        <w:ind w:firstLine="480" w:firstLineChars="200"/>
        <w:rPr>
          <w:rFonts w:ascii="宋体" w:hAnsi="宋体" w:cs="宋体"/>
          <w:color w:val="auto"/>
          <w:sz w:val="24"/>
        </w:rPr>
      </w:pPr>
      <w:r>
        <w:rPr>
          <w:rFonts w:hint="eastAsia" w:ascii="宋体" w:hAnsi="宋体" w:cs="宋体"/>
          <w:color w:val="auto"/>
          <w:sz w:val="24"/>
        </w:rPr>
        <w:t xml:space="preserve"> (1)如果乙方未能在合同规定的期限内或甲方准许的任何延期内完成合同约定的供货和货物安装、调试等工作。</w:t>
      </w:r>
    </w:p>
    <w:p>
      <w:pPr>
        <w:spacing w:line="460" w:lineRule="exact"/>
        <w:ind w:firstLine="480" w:firstLineChars="200"/>
        <w:rPr>
          <w:rFonts w:ascii="宋体" w:hAnsi="宋体" w:cs="宋体"/>
          <w:color w:val="auto"/>
          <w:sz w:val="24"/>
        </w:rPr>
      </w:pPr>
      <w:r>
        <w:rPr>
          <w:rFonts w:hint="eastAsia" w:ascii="宋体" w:hAnsi="宋体" w:cs="宋体"/>
          <w:color w:val="auto"/>
          <w:sz w:val="24"/>
        </w:rPr>
        <w:t xml:space="preserve"> (2)乙方未能履行合同项下的任何其它义务。</w:t>
      </w:r>
    </w:p>
    <w:p>
      <w:pPr>
        <w:spacing w:line="460" w:lineRule="exact"/>
        <w:ind w:firstLine="480" w:firstLineChars="200"/>
        <w:rPr>
          <w:rFonts w:ascii="宋体" w:hAnsi="宋体" w:cs="宋体"/>
          <w:color w:val="auto"/>
          <w:sz w:val="24"/>
        </w:rPr>
      </w:pPr>
      <w:r>
        <w:rPr>
          <w:rFonts w:ascii="宋体" w:hAnsi="宋体" w:cs="宋体"/>
          <w:color w:val="auto"/>
          <w:sz w:val="24"/>
        </w:rPr>
        <w:t>10</w:t>
      </w:r>
      <w:r>
        <w:rPr>
          <w:rFonts w:hint="eastAsia" w:ascii="宋体" w:hAnsi="宋体" w:cs="宋体"/>
          <w:color w:val="auto"/>
          <w:sz w:val="24"/>
        </w:rPr>
        <w:t>.2受不可抗力影响的一方可视影响程度免责，但应立即将所发生的事件通知对方，并应在事件发生后15天内将有关机构出具的不可抗力事件的证明寄交对方，如果不可抗力事件之影响超过120天，双方应协商合同继续履行或终止履行的事宜。</w:t>
      </w:r>
    </w:p>
    <w:p>
      <w:pPr>
        <w:spacing w:line="460" w:lineRule="exact"/>
        <w:ind w:firstLine="480" w:firstLineChars="200"/>
        <w:rPr>
          <w:rFonts w:ascii="宋体" w:hAnsi="宋体" w:cs="宋体"/>
          <w:color w:val="auto"/>
          <w:sz w:val="24"/>
        </w:rPr>
      </w:pPr>
      <w:r>
        <w:rPr>
          <w:rFonts w:hint="eastAsia" w:ascii="宋体" w:hAnsi="宋体" w:cs="宋体"/>
          <w:color w:val="auto"/>
          <w:sz w:val="24"/>
        </w:rPr>
        <w:t>十</w:t>
      </w:r>
      <w:r>
        <w:rPr>
          <w:rFonts w:hint="eastAsia" w:ascii="宋体" w:hAnsi="宋体" w:cs="宋体"/>
          <w:color w:val="auto"/>
          <w:sz w:val="24"/>
          <w:lang w:eastAsia="zh-Hans"/>
        </w:rPr>
        <w:t>一</w:t>
      </w:r>
      <w:r>
        <w:rPr>
          <w:rFonts w:hint="eastAsia" w:ascii="宋体" w:hAnsi="宋体" w:cs="宋体"/>
          <w:color w:val="auto"/>
          <w:sz w:val="24"/>
        </w:rPr>
        <w:t>、通知送达</w:t>
      </w:r>
    </w:p>
    <w:p>
      <w:pPr>
        <w:spacing w:line="460" w:lineRule="exact"/>
        <w:ind w:firstLine="480" w:firstLineChars="200"/>
        <w:rPr>
          <w:rFonts w:ascii="宋体" w:hAnsi="宋体" w:cs="宋体"/>
          <w:color w:val="auto"/>
          <w:sz w:val="24"/>
        </w:rPr>
      </w:pPr>
      <w:bookmarkStart w:id="20" w:name="_Toc177186398"/>
      <w:r>
        <w:rPr>
          <w:rFonts w:hint="eastAsia" w:ascii="宋体" w:hAnsi="宋体" w:cs="宋体"/>
          <w:color w:val="auto"/>
          <w:sz w:val="24"/>
        </w:rPr>
        <w:t>1</w:t>
      </w:r>
      <w:r>
        <w:rPr>
          <w:rFonts w:ascii="宋体" w:hAnsi="宋体" w:cs="宋体"/>
          <w:color w:val="auto"/>
          <w:sz w:val="24"/>
        </w:rPr>
        <w:t>1.</w:t>
      </w:r>
      <w:r>
        <w:rPr>
          <w:rFonts w:hint="eastAsia" w:ascii="宋体" w:hAnsi="宋体" w:cs="宋体"/>
          <w:color w:val="auto"/>
          <w:sz w:val="24"/>
        </w:rPr>
        <w:t>1合同各方就履行合同及发生纠纷时涉及各类通知、协议等文件以及法院、仲裁等司法机关各阶段审理或强制执行涉及的法律文书送达时的送达地址及法律后果作如下约定及确认：</w:t>
      </w:r>
    </w:p>
    <w:p>
      <w:pPr>
        <w:spacing w:line="460" w:lineRule="exact"/>
        <w:ind w:firstLine="480" w:firstLineChars="200"/>
        <w:rPr>
          <w:rFonts w:ascii="宋体" w:hAnsi="宋体" w:cs="宋体"/>
          <w:color w:val="auto"/>
          <w:sz w:val="24"/>
        </w:rPr>
      </w:pPr>
      <w:r>
        <w:rPr>
          <w:rFonts w:hint="eastAsia" w:ascii="宋体" w:hAnsi="宋体" w:cs="宋体"/>
          <w:color w:val="auto"/>
          <w:sz w:val="24"/>
        </w:rPr>
        <w:t>1</w:t>
      </w:r>
      <w:r>
        <w:rPr>
          <w:rFonts w:ascii="宋体" w:hAnsi="宋体" w:cs="宋体"/>
          <w:color w:val="auto"/>
          <w:sz w:val="24"/>
        </w:rPr>
        <w:t>1</w:t>
      </w:r>
      <w:r>
        <w:rPr>
          <w:rFonts w:hint="eastAsia" w:ascii="宋体" w:hAnsi="宋体" w:cs="宋体"/>
          <w:color w:val="auto"/>
          <w:sz w:val="24"/>
        </w:rPr>
        <w:t>.1.1甲方确认其有效的送达地址：福州市鼓楼区东街104号</w:t>
      </w:r>
    </w:p>
    <w:p>
      <w:pPr>
        <w:spacing w:line="460" w:lineRule="exact"/>
        <w:ind w:firstLine="480" w:firstLineChars="200"/>
        <w:rPr>
          <w:rFonts w:ascii="宋体" w:hAnsi="宋体" w:cs="宋体"/>
          <w:color w:val="auto"/>
          <w:sz w:val="24"/>
          <w:u w:val="none"/>
        </w:rPr>
      </w:pPr>
      <w:r>
        <w:rPr>
          <w:rFonts w:hint="eastAsia" w:ascii="宋体" w:hAnsi="宋体" w:cs="宋体"/>
          <w:color w:val="auto"/>
          <w:sz w:val="24"/>
        </w:rPr>
        <w:t>联络人：</w:t>
      </w:r>
      <w:r>
        <w:rPr>
          <w:rFonts w:hint="eastAsia" w:ascii="宋体" w:hAnsi="宋体" w:cs="宋体"/>
          <w:color w:val="auto"/>
          <w:sz w:val="24"/>
          <w:lang w:eastAsia="zh-CN"/>
        </w:rPr>
        <w:t>福州市水务文化旅游有限公司</w:t>
      </w:r>
      <w:r>
        <w:rPr>
          <w:rFonts w:hint="eastAsia" w:ascii="宋体" w:hAnsi="宋体" w:cs="宋体"/>
          <w:color w:val="auto"/>
          <w:sz w:val="24"/>
        </w:rPr>
        <w:t>办公室 电话：0591-</w:t>
      </w:r>
      <w:r>
        <w:rPr>
          <w:rFonts w:hint="eastAsia" w:ascii="宋体" w:hAnsi="宋体" w:eastAsia="宋体" w:cs="Times New Roman"/>
          <w:sz w:val="24"/>
          <w:u w:val="none"/>
          <w:lang w:val="en-US" w:eastAsia="zh-CN"/>
        </w:rPr>
        <w:t>83723830</w:t>
      </w:r>
    </w:p>
    <w:p>
      <w:pPr>
        <w:spacing w:line="500" w:lineRule="exact"/>
        <w:ind w:firstLine="480" w:firstLineChars="200"/>
        <w:rPr>
          <w:rFonts w:hint="default" w:ascii="宋体" w:hAnsi="宋体" w:eastAsia="宋体" w:cs="宋体"/>
          <w:color w:val="auto"/>
          <w:sz w:val="24"/>
          <w:lang w:val="en-US" w:eastAsia="zh-CN"/>
        </w:rPr>
      </w:pPr>
      <w:r>
        <w:rPr>
          <w:rFonts w:hint="eastAsia" w:ascii="宋体" w:hAnsi="宋体" w:cs="宋体"/>
          <w:color w:val="auto"/>
          <w:sz w:val="24"/>
        </w:rPr>
        <w:t>1</w:t>
      </w:r>
      <w:r>
        <w:rPr>
          <w:rFonts w:ascii="宋体" w:hAnsi="宋体" w:cs="宋体"/>
          <w:color w:val="auto"/>
          <w:sz w:val="24"/>
        </w:rPr>
        <w:t>1</w:t>
      </w:r>
      <w:r>
        <w:rPr>
          <w:rFonts w:hint="eastAsia" w:ascii="宋体" w:hAnsi="宋体" w:cs="宋体"/>
          <w:color w:val="auto"/>
          <w:sz w:val="24"/>
        </w:rPr>
        <w:t>.1.2乙方确认其有效的送达地址：</w:t>
      </w:r>
      <w:ins w:id="45" w:author="黄振华" w:date="2022-03-21T17:45:25Z">
        <w:r>
          <w:rPr>
            <w:rFonts w:hint="eastAsia"/>
            <w:color w:val="auto"/>
            <w:sz w:val="24"/>
            <w:lang w:val="en-US" w:eastAsia="zh-CN"/>
          </w:rPr>
          <w:t xml:space="preserve">            </w:t>
        </w:r>
      </w:ins>
      <w:ins w:id="46" w:author="黄振华" w:date="2022-03-21T17:45:26Z">
        <w:r>
          <w:rPr>
            <w:rFonts w:hint="eastAsia"/>
            <w:color w:val="auto"/>
            <w:sz w:val="24"/>
            <w:lang w:val="en-US" w:eastAsia="zh-CN"/>
          </w:rPr>
          <w:t xml:space="preserve">  </w:t>
        </w:r>
      </w:ins>
      <w:ins w:id="47" w:author="黄振华" w:date="2022-03-21T17:45:27Z">
        <w:r>
          <w:rPr>
            <w:rFonts w:hint="eastAsia"/>
            <w:color w:val="auto"/>
            <w:sz w:val="24"/>
            <w:lang w:val="en-US" w:eastAsia="zh-CN"/>
          </w:rPr>
          <w:t xml:space="preserve">          </w:t>
        </w:r>
      </w:ins>
      <w:r>
        <w:rPr>
          <w:rFonts w:hint="eastAsia" w:ascii="宋体" w:hAnsi="宋体" w:cs="宋体"/>
          <w:color w:val="auto"/>
          <w:sz w:val="24"/>
        </w:rPr>
        <w:t>，联络人：</w:t>
      </w:r>
      <w:ins w:id="48" w:author="黄振华" w:date="2022-03-21T17:45:20Z">
        <w:r>
          <w:rPr>
            <w:rFonts w:hint="eastAsia" w:ascii="宋体" w:hAnsi="宋体" w:cs="宋体"/>
            <w:color w:val="auto"/>
            <w:sz w:val="24"/>
            <w:lang w:val="en-US" w:eastAsia="zh-CN"/>
          </w:rPr>
          <w:t xml:space="preserve">    </w:t>
        </w:r>
      </w:ins>
      <w:r>
        <w:rPr>
          <w:rFonts w:hint="eastAsia" w:ascii="宋体" w:hAnsi="宋体" w:cs="宋体"/>
          <w:color w:val="auto"/>
          <w:sz w:val="24"/>
        </w:rPr>
        <w:t xml:space="preserve">   电话：</w:t>
      </w:r>
      <w:ins w:id="49" w:author="黄振华" w:date="2022-03-21T17:45:22Z">
        <w:r>
          <w:rPr>
            <w:rFonts w:hint="eastAsia"/>
            <w:color w:val="auto"/>
            <w:sz w:val="24"/>
            <w:lang w:val="en-US" w:eastAsia="zh-CN"/>
          </w:rPr>
          <w:t xml:space="preserve"> </w:t>
        </w:r>
      </w:ins>
      <w:ins w:id="50" w:author="黄振华" w:date="2022-03-21T17:45:23Z">
        <w:r>
          <w:rPr>
            <w:rFonts w:hint="eastAsia"/>
            <w:color w:val="auto"/>
            <w:sz w:val="24"/>
            <w:lang w:val="en-US" w:eastAsia="zh-CN"/>
          </w:rPr>
          <w:t xml:space="preserve">        </w:t>
        </w:r>
      </w:ins>
    </w:p>
    <w:p>
      <w:pPr>
        <w:spacing w:line="460" w:lineRule="exact"/>
        <w:ind w:firstLine="480" w:firstLineChars="200"/>
        <w:rPr>
          <w:rFonts w:ascii="宋体" w:hAnsi="宋体" w:cs="宋体"/>
          <w:color w:val="auto"/>
          <w:sz w:val="24"/>
        </w:rPr>
      </w:pPr>
      <w:r>
        <w:rPr>
          <w:rFonts w:hint="eastAsia" w:ascii="宋体" w:hAnsi="宋体" w:cs="宋体"/>
          <w:color w:val="auto"/>
          <w:sz w:val="24"/>
        </w:rPr>
        <w:t>1</w:t>
      </w:r>
      <w:r>
        <w:rPr>
          <w:rFonts w:ascii="宋体" w:hAnsi="宋体" w:cs="宋体"/>
          <w:color w:val="auto"/>
          <w:sz w:val="24"/>
        </w:rPr>
        <w:t>1</w:t>
      </w:r>
      <w:r>
        <w:rPr>
          <w:rFonts w:hint="eastAsia" w:ascii="宋体" w:hAnsi="宋体" w:cs="宋体"/>
          <w:color w:val="auto"/>
          <w:sz w:val="24"/>
        </w:rPr>
        <w:t>.1.3合同任意一方如需变更上述送达地址及联络方式的应当以书面方式履行通知义务。</w:t>
      </w:r>
    </w:p>
    <w:p>
      <w:pPr>
        <w:spacing w:line="460" w:lineRule="exact"/>
        <w:ind w:firstLine="480" w:firstLineChars="200"/>
        <w:rPr>
          <w:rFonts w:ascii="宋体" w:hAnsi="宋体" w:cs="宋体"/>
          <w:color w:val="auto"/>
          <w:sz w:val="24"/>
        </w:rPr>
      </w:pPr>
      <w:r>
        <w:rPr>
          <w:rFonts w:hint="eastAsia" w:ascii="宋体" w:hAnsi="宋体" w:cs="宋体"/>
          <w:color w:val="auto"/>
          <w:sz w:val="24"/>
        </w:rPr>
        <w:t>1</w:t>
      </w:r>
      <w:r>
        <w:rPr>
          <w:rFonts w:ascii="宋体" w:hAnsi="宋体" w:cs="宋体"/>
          <w:color w:val="auto"/>
          <w:sz w:val="24"/>
        </w:rPr>
        <w:t>1</w:t>
      </w:r>
      <w:r>
        <w:rPr>
          <w:rFonts w:hint="eastAsia" w:ascii="宋体" w:hAnsi="宋体" w:cs="宋体"/>
          <w:color w:val="auto"/>
          <w:sz w:val="24"/>
        </w:rPr>
        <w:t>.1.4合同一方当事人或法院、仲裁等司法机关，发送的各类文件、文书，均可选择按上述送达地址，直接邮寄。</w:t>
      </w:r>
    </w:p>
    <w:p>
      <w:pPr>
        <w:spacing w:line="460" w:lineRule="exact"/>
        <w:ind w:firstLine="480" w:firstLineChars="200"/>
        <w:rPr>
          <w:rFonts w:ascii="宋体" w:hAnsi="宋体" w:cs="宋体"/>
          <w:color w:val="auto"/>
          <w:sz w:val="24"/>
        </w:rPr>
      </w:pPr>
      <w:r>
        <w:rPr>
          <w:rFonts w:hint="eastAsia" w:ascii="宋体" w:hAnsi="宋体" w:cs="宋体"/>
          <w:color w:val="auto"/>
          <w:sz w:val="24"/>
        </w:rPr>
        <w:t>合同任意一方当事人提供或者确认的送达地址不准确、送达地址变更后未及时依程序告知对方和拒绝签收等原因，导致合同一方当事人或法院、仲裁等司法机关，发送的各类文件、文书，未能被当事人实际接收的，以邮寄文书投递之日起三日或者相关邮寄文件退回之日视为送达之日（以先到日期为准）</w:t>
      </w:r>
      <w:bookmarkEnd w:id="20"/>
      <w:r>
        <w:rPr>
          <w:rFonts w:hint="eastAsia" w:ascii="宋体" w:hAnsi="宋体" w:cs="宋体"/>
          <w:color w:val="auto"/>
          <w:sz w:val="24"/>
        </w:rPr>
        <w:t>。</w:t>
      </w:r>
    </w:p>
    <w:p>
      <w:pPr>
        <w:spacing w:line="460" w:lineRule="exact"/>
        <w:ind w:firstLine="480" w:firstLineChars="200"/>
        <w:rPr>
          <w:rFonts w:ascii="宋体" w:hAnsi="宋体" w:cs="宋体"/>
          <w:color w:val="auto"/>
          <w:sz w:val="24"/>
        </w:rPr>
      </w:pPr>
      <w:r>
        <w:rPr>
          <w:rFonts w:hint="eastAsia" w:ascii="宋体" w:hAnsi="宋体" w:cs="宋体"/>
          <w:color w:val="auto"/>
          <w:sz w:val="24"/>
        </w:rPr>
        <w:t>1</w:t>
      </w:r>
      <w:r>
        <w:rPr>
          <w:rFonts w:ascii="宋体" w:hAnsi="宋体" w:cs="宋体"/>
          <w:color w:val="auto"/>
          <w:sz w:val="24"/>
        </w:rPr>
        <w:t>1</w:t>
      </w:r>
      <w:r>
        <w:rPr>
          <w:rFonts w:hint="eastAsia" w:ascii="宋体" w:hAnsi="宋体" w:cs="宋体"/>
          <w:color w:val="auto"/>
          <w:sz w:val="24"/>
        </w:rPr>
        <w:t>.2如果甲方提出索赔通知后30天内乙方未能予以答复，该索赔应视为已被乙方接受。甲方将根据索赔通知进行扣款或索赔。</w:t>
      </w:r>
    </w:p>
    <w:p>
      <w:pPr>
        <w:spacing w:line="460" w:lineRule="exact"/>
        <w:ind w:firstLine="480" w:firstLineChars="200"/>
        <w:rPr>
          <w:rFonts w:ascii="宋体" w:hAnsi="宋体" w:cs="宋体"/>
          <w:color w:val="auto"/>
          <w:sz w:val="24"/>
        </w:rPr>
      </w:pPr>
      <w:r>
        <w:rPr>
          <w:rFonts w:hint="eastAsia" w:ascii="宋体" w:hAnsi="宋体" w:cs="宋体"/>
          <w:color w:val="auto"/>
          <w:sz w:val="24"/>
        </w:rPr>
        <w:t>十</w:t>
      </w:r>
      <w:r>
        <w:rPr>
          <w:rFonts w:hint="eastAsia" w:ascii="宋体" w:hAnsi="宋体" w:cs="宋体"/>
          <w:color w:val="auto"/>
          <w:sz w:val="24"/>
          <w:lang w:eastAsia="zh-Hans"/>
        </w:rPr>
        <w:t>二</w:t>
      </w:r>
      <w:r>
        <w:rPr>
          <w:rFonts w:hint="eastAsia" w:ascii="宋体" w:hAnsi="宋体" w:cs="宋体"/>
          <w:color w:val="auto"/>
          <w:sz w:val="24"/>
        </w:rPr>
        <w:t>、合同争议解决</w:t>
      </w:r>
    </w:p>
    <w:p>
      <w:pPr>
        <w:spacing w:line="460" w:lineRule="exact"/>
        <w:ind w:firstLine="480" w:firstLineChars="200"/>
        <w:rPr>
          <w:rFonts w:ascii="宋体" w:hAnsi="宋体" w:cs="宋体"/>
          <w:color w:val="auto"/>
          <w:sz w:val="24"/>
        </w:rPr>
      </w:pPr>
      <w:r>
        <w:rPr>
          <w:rFonts w:hint="eastAsia" w:ascii="宋体" w:hAnsi="宋体" w:cs="宋体"/>
          <w:color w:val="auto"/>
          <w:sz w:val="24"/>
        </w:rPr>
        <w:t>本合同之成立、生效、履行、解释或解除，均以中华人民共和国法律作为准据法。因合同及合同有关事项发生的争议，应首先进行友好协商，协商不成的，各方均同意提交福州仲裁委员会仲裁。</w:t>
      </w:r>
    </w:p>
    <w:p>
      <w:pPr>
        <w:spacing w:line="460" w:lineRule="exact"/>
        <w:ind w:firstLine="470" w:firstLineChars="196"/>
        <w:rPr>
          <w:rFonts w:ascii="宋体" w:hAnsi="宋体" w:cs="宋体"/>
          <w:color w:val="auto"/>
          <w:sz w:val="24"/>
        </w:rPr>
      </w:pPr>
      <w:r>
        <w:rPr>
          <w:rFonts w:hint="eastAsia" w:ascii="宋体" w:hAnsi="宋体" w:cs="宋体"/>
          <w:color w:val="auto"/>
          <w:sz w:val="24"/>
        </w:rPr>
        <w:t>十</w:t>
      </w:r>
      <w:r>
        <w:rPr>
          <w:rFonts w:hint="eastAsia" w:ascii="宋体" w:hAnsi="宋体" w:cs="宋体"/>
          <w:color w:val="auto"/>
          <w:sz w:val="24"/>
          <w:lang w:eastAsia="zh-Hans"/>
        </w:rPr>
        <w:t>三</w:t>
      </w:r>
      <w:r>
        <w:rPr>
          <w:rFonts w:hint="eastAsia" w:ascii="宋体" w:hAnsi="宋体" w:cs="宋体"/>
          <w:color w:val="auto"/>
          <w:sz w:val="24"/>
        </w:rPr>
        <w:t>、合同的组成</w:t>
      </w:r>
    </w:p>
    <w:p>
      <w:pPr>
        <w:spacing w:line="460" w:lineRule="exact"/>
        <w:ind w:firstLine="480" w:firstLineChars="200"/>
        <w:rPr>
          <w:rFonts w:ascii="宋体" w:hAnsi="宋体" w:cs="宋体"/>
          <w:color w:val="auto"/>
          <w:sz w:val="24"/>
          <w:highlight w:val="none"/>
        </w:rPr>
      </w:pPr>
      <w:r>
        <w:rPr>
          <w:rFonts w:hint="eastAsia" w:ascii="宋体" w:hAnsi="宋体" w:cs="宋体"/>
          <w:color w:val="auto"/>
          <w:sz w:val="24"/>
        </w:rPr>
        <w:t>1、</w:t>
      </w:r>
      <w:r>
        <w:rPr>
          <w:rFonts w:hint="eastAsia" w:ascii="宋体" w:hAnsi="宋体" w:cs="宋体"/>
          <w:color w:val="auto"/>
          <w:sz w:val="24"/>
          <w:highlight w:val="none"/>
          <w:lang w:eastAsia="zh-CN"/>
        </w:rPr>
        <w:t>竞争性磋商</w:t>
      </w:r>
      <w:r>
        <w:rPr>
          <w:rFonts w:hint="eastAsia" w:ascii="宋体" w:hAnsi="宋体" w:cs="宋体"/>
          <w:color w:val="auto"/>
          <w:sz w:val="24"/>
          <w:highlight w:val="none"/>
        </w:rPr>
        <w:t>文件</w:t>
      </w:r>
    </w:p>
    <w:p>
      <w:pPr>
        <w:spacing w:line="460" w:lineRule="exact"/>
        <w:ind w:firstLine="480" w:firstLineChars="200"/>
        <w:rPr>
          <w:rFonts w:ascii="宋体" w:hAnsi="宋体" w:cs="宋体"/>
          <w:color w:val="auto"/>
          <w:sz w:val="24"/>
        </w:rPr>
      </w:pPr>
      <w:r>
        <w:rPr>
          <w:rFonts w:hint="eastAsia" w:ascii="宋体" w:hAnsi="宋体" w:cs="宋体"/>
          <w:color w:val="auto"/>
          <w:sz w:val="24"/>
        </w:rPr>
        <w:t>2、货物采购合同</w:t>
      </w:r>
    </w:p>
    <w:p>
      <w:pPr>
        <w:spacing w:line="460" w:lineRule="exact"/>
        <w:ind w:firstLine="480" w:firstLineChars="200"/>
        <w:rPr>
          <w:rFonts w:ascii="宋体" w:hAnsi="宋体" w:cs="宋体"/>
          <w:color w:val="auto"/>
          <w:sz w:val="24"/>
        </w:rPr>
      </w:pPr>
      <w:r>
        <w:rPr>
          <w:rFonts w:hint="eastAsia" w:ascii="宋体" w:hAnsi="宋体" w:cs="宋体"/>
          <w:color w:val="auto"/>
          <w:sz w:val="24"/>
        </w:rPr>
        <w:t>3、合同执行过程往来函件</w:t>
      </w:r>
    </w:p>
    <w:p>
      <w:pPr>
        <w:pStyle w:val="3"/>
        <w:spacing w:line="460" w:lineRule="exact"/>
        <w:ind w:firstLine="480" w:firstLineChars="200"/>
        <w:rPr>
          <w:rFonts w:ascii="宋体" w:hAnsi="宋体" w:cs="宋体"/>
          <w:strike/>
          <w:color w:val="auto"/>
          <w:sz w:val="24"/>
          <w:highlight w:val="none"/>
        </w:rPr>
      </w:pPr>
      <w:r>
        <w:rPr>
          <w:rFonts w:hint="eastAsia" w:ascii="宋体" w:hAnsi="宋体" w:cs="宋体"/>
          <w:color w:val="auto"/>
          <w:sz w:val="24"/>
        </w:rPr>
        <w:t>组成本合同的各项文件应互相解释，互为说明。 如有冲突，上述文件优先顺序由下至上。</w:t>
      </w:r>
      <w:r>
        <w:rPr>
          <w:rFonts w:hint="eastAsia" w:ascii="宋体" w:hAnsi="宋体" w:eastAsia="宋体" w:cs="宋体"/>
          <w:color w:val="auto"/>
          <w:kern w:val="2"/>
          <w:sz w:val="24"/>
          <w:szCs w:val="24"/>
          <w:highlight w:val="none"/>
          <w:lang w:val="en-US" w:eastAsia="zh-CN" w:bidi="ar-SA"/>
        </w:rPr>
        <w:t>乙方提交的响应文件中的相关承诺作为本合同附件，双方共同遵守。</w:t>
      </w:r>
    </w:p>
    <w:p>
      <w:pPr>
        <w:spacing w:line="460" w:lineRule="exact"/>
        <w:ind w:firstLine="480" w:firstLineChars="200"/>
        <w:rPr>
          <w:rFonts w:ascii="宋体" w:hAnsi="宋体" w:cs="宋体"/>
          <w:color w:val="auto"/>
          <w:sz w:val="24"/>
        </w:rPr>
      </w:pPr>
      <w:r>
        <w:rPr>
          <w:rFonts w:hint="eastAsia" w:ascii="宋体" w:hAnsi="宋体" w:cs="宋体"/>
          <w:color w:val="auto"/>
          <w:sz w:val="24"/>
        </w:rPr>
        <w:t>乙方须承诺保证按本条款所列文件进行供货，并承担上述文件规定的全部责任和义务。</w:t>
      </w:r>
    </w:p>
    <w:p>
      <w:pPr>
        <w:spacing w:line="460" w:lineRule="exact"/>
        <w:ind w:firstLine="480" w:firstLineChars="200"/>
        <w:rPr>
          <w:rFonts w:ascii="宋体" w:hAnsi="宋体" w:cs="宋体"/>
          <w:color w:val="auto"/>
          <w:sz w:val="24"/>
        </w:rPr>
      </w:pPr>
      <w:r>
        <w:rPr>
          <w:rFonts w:hint="eastAsia" w:ascii="宋体" w:hAnsi="宋体" w:cs="宋体"/>
          <w:color w:val="auto"/>
          <w:sz w:val="24"/>
        </w:rPr>
        <w:t>十</w:t>
      </w:r>
      <w:r>
        <w:rPr>
          <w:rFonts w:hint="eastAsia" w:ascii="宋体" w:hAnsi="宋体" w:cs="宋体"/>
          <w:color w:val="auto"/>
          <w:sz w:val="24"/>
          <w:lang w:eastAsia="zh-Hans"/>
        </w:rPr>
        <w:t>四</w:t>
      </w:r>
      <w:r>
        <w:rPr>
          <w:rFonts w:hint="eastAsia" w:ascii="宋体" w:hAnsi="宋体" w:cs="宋体"/>
          <w:color w:val="auto"/>
          <w:sz w:val="24"/>
        </w:rPr>
        <w:t>、本合同未尽事宜，双方另行签订补充协议。</w:t>
      </w:r>
    </w:p>
    <w:p>
      <w:pPr>
        <w:spacing w:line="460" w:lineRule="exact"/>
        <w:ind w:firstLine="480" w:firstLineChars="200"/>
        <w:rPr>
          <w:rFonts w:ascii="宋体" w:hAnsi="宋体" w:cs="宋体"/>
          <w:color w:val="auto"/>
          <w:sz w:val="24"/>
        </w:rPr>
      </w:pPr>
      <w:r>
        <w:rPr>
          <w:rFonts w:hint="eastAsia" w:ascii="宋体" w:hAnsi="宋体" w:cs="宋体"/>
          <w:color w:val="auto"/>
          <w:sz w:val="24"/>
        </w:rPr>
        <w:t>十</w:t>
      </w:r>
      <w:r>
        <w:rPr>
          <w:rFonts w:hint="eastAsia" w:ascii="宋体" w:hAnsi="宋体" w:cs="宋体"/>
          <w:color w:val="auto"/>
          <w:sz w:val="24"/>
          <w:lang w:eastAsia="zh-Hans"/>
        </w:rPr>
        <w:t>五</w:t>
      </w:r>
      <w:r>
        <w:rPr>
          <w:rFonts w:hint="eastAsia" w:ascii="宋体" w:hAnsi="宋体" w:cs="宋体"/>
          <w:color w:val="auto"/>
          <w:sz w:val="24"/>
        </w:rPr>
        <w:t>、本合同一式陆份，经双方法定代表人或授权代表签章并盖公章或合同章后生效。甲方、乙方各执叁份，具有同等效力。</w:t>
      </w:r>
    </w:p>
    <w:p>
      <w:pPr>
        <w:spacing w:line="460" w:lineRule="exact"/>
        <w:ind w:firstLine="480" w:firstLineChars="200"/>
        <w:rPr>
          <w:rFonts w:ascii="宋体" w:hAnsi="宋体" w:cs="宋体"/>
          <w:color w:val="auto"/>
          <w:sz w:val="24"/>
        </w:rPr>
      </w:pPr>
    </w:p>
    <w:p>
      <w:pPr>
        <w:spacing w:line="360" w:lineRule="auto"/>
        <w:ind w:firstLine="360" w:firstLineChars="150"/>
        <w:rPr>
          <w:rFonts w:ascii="宋体" w:hAnsi="宋体" w:cs="宋体"/>
          <w:color w:val="auto"/>
          <w:sz w:val="24"/>
        </w:rPr>
      </w:pPr>
    </w:p>
    <w:p>
      <w:pPr>
        <w:spacing w:line="360" w:lineRule="auto"/>
        <w:ind w:firstLine="360" w:firstLineChars="150"/>
        <w:rPr>
          <w:rFonts w:hint="eastAsia" w:ascii="宋体" w:hAnsi="宋体" w:cs="宋体"/>
          <w:bCs/>
          <w:color w:val="auto"/>
          <w:sz w:val="24"/>
        </w:rPr>
      </w:pPr>
      <w:r>
        <w:rPr>
          <w:rFonts w:hint="eastAsia" w:ascii="宋体" w:hAnsi="宋体" w:cs="宋体"/>
          <w:color w:val="auto"/>
          <w:sz w:val="24"/>
        </w:rPr>
        <w:t>附件</w:t>
      </w:r>
      <w:r>
        <w:rPr>
          <w:rFonts w:hint="eastAsia" w:ascii="宋体" w:hAnsi="宋体" w:cs="宋体"/>
          <w:color w:val="auto"/>
          <w:sz w:val="24"/>
          <w:lang w:eastAsia="zh-CN"/>
        </w:rPr>
        <w:t>：</w:t>
      </w:r>
      <w:r>
        <w:rPr>
          <w:rFonts w:ascii="宋体" w:hAnsi="宋体" w:cs="宋体"/>
          <w:color w:val="auto"/>
          <w:sz w:val="24"/>
        </w:rPr>
        <w:t>1</w:t>
      </w:r>
      <w:r>
        <w:rPr>
          <w:rFonts w:hint="eastAsia" w:ascii="宋体" w:hAnsi="宋体" w:cs="宋体"/>
          <w:color w:val="auto"/>
          <w:sz w:val="24"/>
          <w:lang w:val="en-US" w:eastAsia="zh-CN"/>
        </w:rPr>
        <w:t>.</w:t>
      </w:r>
      <w:r>
        <w:rPr>
          <w:rFonts w:hint="eastAsia" w:ascii="宋体" w:hAnsi="宋体" w:cs="宋体"/>
          <w:bCs/>
          <w:color w:val="auto"/>
          <w:sz w:val="24"/>
        </w:rPr>
        <w:t>项目船艇具体规格及数量</w:t>
      </w:r>
    </w:p>
    <w:p>
      <w:pPr>
        <w:spacing w:line="360" w:lineRule="auto"/>
        <w:ind w:firstLine="360" w:firstLineChars="150"/>
        <w:rPr>
          <w:rFonts w:hint="default" w:ascii="宋体" w:hAnsi="宋体" w:eastAsia="宋体" w:cs="宋体"/>
          <w:bCs/>
          <w:color w:val="auto"/>
          <w:sz w:val="24"/>
          <w:lang w:val="en-US" w:eastAsia="zh-CN"/>
        </w:rPr>
      </w:pPr>
      <w:r>
        <w:rPr>
          <w:rFonts w:hint="eastAsia" w:ascii="宋体" w:hAnsi="宋体" w:cs="宋体"/>
          <w:bCs/>
          <w:color w:val="auto"/>
          <w:sz w:val="24"/>
          <w:lang w:val="en-US" w:eastAsia="zh-CN"/>
        </w:rPr>
        <w:t xml:space="preserve">      </w:t>
      </w:r>
    </w:p>
    <w:p>
      <w:pPr>
        <w:spacing w:line="500" w:lineRule="exact"/>
        <w:ind w:firstLine="360" w:firstLineChars="150"/>
        <w:rPr>
          <w:color w:val="auto"/>
          <w:sz w:val="24"/>
          <w:lang w:eastAsia="zh-Hans"/>
        </w:rPr>
      </w:pPr>
    </w:p>
    <w:p>
      <w:pPr>
        <w:spacing w:line="460" w:lineRule="exact"/>
        <w:ind w:firstLine="480" w:firstLineChars="200"/>
        <w:rPr>
          <w:rFonts w:ascii="宋体" w:hAnsi="宋体" w:cs="宋体"/>
          <w:color w:val="auto"/>
          <w:sz w:val="24"/>
        </w:rPr>
      </w:pPr>
    </w:p>
    <w:p>
      <w:pPr>
        <w:spacing w:line="460" w:lineRule="exact"/>
        <w:ind w:firstLine="1200" w:firstLineChars="500"/>
        <w:rPr>
          <w:rFonts w:ascii="宋体" w:hAnsi="宋体" w:cs="宋体"/>
          <w:color w:val="auto"/>
          <w:sz w:val="24"/>
        </w:rPr>
      </w:pPr>
    </w:p>
    <w:p>
      <w:pPr>
        <w:spacing w:line="460" w:lineRule="exact"/>
        <w:ind w:firstLine="480" w:firstLineChars="200"/>
        <w:rPr>
          <w:rFonts w:ascii="宋体" w:hAnsi="宋体" w:cs="宋体"/>
          <w:color w:val="auto"/>
          <w:sz w:val="24"/>
        </w:rPr>
      </w:pPr>
    </w:p>
    <w:p>
      <w:pPr>
        <w:spacing w:line="460" w:lineRule="exact"/>
        <w:ind w:firstLine="480" w:firstLineChars="200"/>
        <w:rPr>
          <w:rFonts w:ascii="宋体" w:hAnsi="宋体" w:cs="宋体"/>
          <w:color w:val="auto"/>
          <w:sz w:val="24"/>
        </w:rPr>
      </w:pPr>
    </w:p>
    <w:p>
      <w:pPr>
        <w:spacing w:line="460" w:lineRule="exact"/>
        <w:ind w:firstLine="480" w:firstLineChars="200"/>
        <w:rPr>
          <w:rFonts w:ascii="宋体" w:hAnsi="宋体" w:cs="宋体"/>
          <w:color w:val="auto"/>
          <w:sz w:val="24"/>
        </w:rPr>
      </w:pPr>
    </w:p>
    <w:p>
      <w:pPr>
        <w:spacing w:line="460" w:lineRule="exact"/>
        <w:ind w:firstLine="480" w:firstLineChars="200"/>
        <w:rPr>
          <w:rFonts w:ascii="宋体" w:hAnsi="宋体" w:cs="宋体"/>
          <w:color w:val="auto"/>
          <w:sz w:val="24"/>
        </w:rPr>
      </w:pPr>
    </w:p>
    <w:p>
      <w:pPr>
        <w:spacing w:line="460" w:lineRule="exact"/>
        <w:ind w:firstLine="480" w:firstLineChars="200"/>
        <w:rPr>
          <w:rFonts w:ascii="宋体" w:hAnsi="宋体" w:cs="宋体"/>
          <w:color w:val="auto"/>
          <w:sz w:val="24"/>
        </w:rPr>
      </w:pPr>
    </w:p>
    <w:p>
      <w:pPr>
        <w:spacing w:line="460" w:lineRule="exact"/>
        <w:ind w:firstLine="480" w:firstLineChars="200"/>
        <w:rPr>
          <w:rFonts w:ascii="宋体" w:hAnsi="宋体" w:cs="宋体"/>
          <w:color w:val="auto"/>
          <w:sz w:val="24"/>
        </w:rPr>
      </w:pPr>
    </w:p>
    <w:p>
      <w:pPr>
        <w:spacing w:line="460" w:lineRule="exact"/>
        <w:ind w:firstLine="480" w:firstLineChars="200"/>
        <w:rPr>
          <w:rFonts w:ascii="宋体" w:hAnsi="宋体" w:cs="宋体"/>
          <w:color w:val="auto"/>
          <w:sz w:val="24"/>
        </w:rPr>
      </w:pPr>
    </w:p>
    <w:p>
      <w:pPr>
        <w:spacing w:line="460" w:lineRule="exact"/>
        <w:ind w:firstLine="480" w:firstLineChars="200"/>
        <w:rPr>
          <w:rFonts w:ascii="宋体" w:hAnsi="宋体" w:cs="宋体"/>
          <w:color w:val="auto"/>
          <w:sz w:val="24"/>
        </w:rPr>
      </w:pPr>
    </w:p>
    <w:p>
      <w:pPr>
        <w:spacing w:line="460" w:lineRule="exact"/>
        <w:ind w:left="5519" w:leftChars="228" w:hanging="5040" w:hangingChars="2100"/>
        <w:rPr>
          <w:rFonts w:ascii="宋体" w:hAnsi="宋体" w:cs="宋体"/>
          <w:color w:val="auto"/>
          <w:sz w:val="24"/>
        </w:rPr>
      </w:pPr>
      <w:r>
        <w:rPr>
          <w:rFonts w:hint="eastAsia" w:ascii="宋体" w:hAnsi="宋体" w:cs="宋体"/>
          <w:color w:val="auto"/>
          <w:sz w:val="24"/>
        </w:rPr>
        <w:t>甲方(章)：</w:t>
      </w:r>
      <w:r>
        <w:rPr>
          <w:rFonts w:hint="eastAsia" w:ascii="宋体" w:hAnsi="宋体" w:cs="宋体"/>
          <w:color w:val="auto"/>
          <w:sz w:val="24"/>
          <w:lang w:eastAsia="zh-CN"/>
        </w:rPr>
        <w:t>福州市水务文化旅游有限公司</w:t>
      </w:r>
      <w:r>
        <w:rPr>
          <w:rFonts w:hint="eastAsia" w:ascii="宋体" w:hAnsi="宋体" w:cs="宋体"/>
          <w:color w:val="auto"/>
          <w:sz w:val="24"/>
        </w:rPr>
        <w:t xml:space="preserve">   乙方 (章)：</w:t>
      </w:r>
    </w:p>
    <w:p>
      <w:pPr>
        <w:spacing w:line="460" w:lineRule="exact"/>
        <w:ind w:firstLine="480" w:firstLineChars="200"/>
        <w:rPr>
          <w:rFonts w:ascii="宋体" w:hAnsi="宋体" w:cs="宋体"/>
          <w:color w:val="auto"/>
          <w:sz w:val="24"/>
        </w:rPr>
      </w:pPr>
      <w:r>
        <w:rPr>
          <w:rFonts w:hint="eastAsia" w:ascii="宋体" w:hAnsi="宋体" w:cs="宋体"/>
          <w:color w:val="auto"/>
          <w:sz w:val="24"/>
        </w:rPr>
        <w:t>单位地址：                              单位地址：</w:t>
      </w:r>
    </w:p>
    <w:p>
      <w:pPr>
        <w:spacing w:line="460" w:lineRule="exact"/>
        <w:ind w:firstLine="480" w:firstLineChars="200"/>
        <w:rPr>
          <w:rFonts w:ascii="宋体" w:hAnsi="宋体" w:cs="宋体"/>
          <w:color w:val="auto"/>
          <w:sz w:val="24"/>
        </w:rPr>
      </w:pPr>
      <w:r>
        <w:rPr>
          <w:rFonts w:hint="eastAsia" w:ascii="宋体" w:hAnsi="宋体" w:cs="宋体"/>
          <w:color w:val="auto"/>
          <w:sz w:val="24"/>
        </w:rPr>
        <w:t>法定代表人                              法定代表人：</w:t>
      </w:r>
    </w:p>
    <w:p>
      <w:pPr>
        <w:spacing w:line="460" w:lineRule="exact"/>
        <w:ind w:firstLine="480" w:firstLineChars="200"/>
        <w:rPr>
          <w:rFonts w:ascii="宋体" w:hAnsi="宋体" w:cs="宋体"/>
          <w:color w:val="auto"/>
          <w:sz w:val="24"/>
        </w:rPr>
      </w:pPr>
      <w:r>
        <w:rPr>
          <w:rFonts w:hint="eastAsia" w:ascii="宋体" w:hAnsi="宋体" w:cs="宋体"/>
          <w:color w:val="auto"/>
          <w:sz w:val="24"/>
        </w:rPr>
        <w:t>或委托代理人：                          或委托代理人：</w:t>
      </w:r>
    </w:p>
    <w:p>
      <w:pPr>
        <w:spacing w:line="460" w:lineRule="exact"/>
        <w:ind w:firstLine="480" w:firstLineChars="200"/>
        <w:rPr>
          <w:rFonts w:ascii="宋体" w:hAnsi="宋体" w:cs="宋体"/>
          <w:color w:val="auto"/>
          <w:sz w:val="24"/>
        </w:rPr>
      </w:pPr>
      <w:r>
        <w:rPr>
          <w:rFonts w:hint="eastAsia" w:ascii="宋体" w:hAnsi="宋体" w:cs="宋体"/>
          <w:color w:val="auto"/>
          <w:sz w:val="24"/>
        </w:rPr>
        <w:t>经办人：                                经办人：</w:t>
      </w:r>
    </w:p>
    <w:p>
      <w:pPr>
        <w:spacing w:line="460" w:lineRule="exact"/>
        <w:ind w:firstLine="480" w:firstLineChars="200"/>
        <w:rPr>
          <w:rFonts w:ascii="宋体" w:hAnsi="宋体" w:cs="宋体"/>
          <w:color w:val="auto"/>
          <w:sz w:val="24"/>
        </w:rPr>
      </w:pPr>
      <w:r>
        <w:rPr>
          <w:rFonts w:hint="eastAsia" w:ascii="宋体" w:hAnsi="宋体" w:cs="宋体"/>
          <w:color w:val="auto"/>
          <w:sz w:val="24"/>
        </w:rPr>
        <w:t>电话：                                  电话：</w:t>
      </w:r>
    </w:p>
    <w:p>
      <w:pPr>
        <w:spacing w:line="460" w:lineRule="exact"/>
        <w:ind w:left="5279" w:leftChars="228" w:hanging="4800" w:hangingChars="2000"/>
        <w:rPr>
          <w:rFonts w:ascii="宋体" w:hAnsi="宋体" w:cs="宋体"/>
          <w:color w:val="auto"/>
          <w:sz w:val="24"/>
        </w:rPr>
      </w:pPr>
      <w:r>
        <w:rPr>
          <w:rFonts w:hint="eastAsia" w:ascii="宋体" w:hAnsi="宋体" w:cs="宋体"/>
          <w:color w:val="auto"/>
          <w:sz w:val="24"/>
        </w:rPr>
        <w:t>开户银行：                              开户银行：</w:t>
      </w:r>
    </w:p>
    <w:p>
      <w:pPr>
        <w:spacing w:line="460" w:lineRule="exact"/>
        <w:ind w:firstLine="480" w:firstLineChars="200"/>
        <w:jc w:val="left"/>
        <w:outlineLvl w:val="0"/>
        <w:rPr>
          <w:color w:val="auto"/>
          <w:shd w:val="clear" w:color="auto" w:fill="FFFFFF"/>
        </w:rPr>
      </w:pPr>
      <w:r>
        <w:rPr>
          <w:rFonts w:hint="eastAsia" w:ascii="宋体" w:hAnsi="宋体" w:cs="宋体"/>
          <w:color w:val="auto"/>
          <w:sz w:val="24"/>
        </w:rPr>
        <w:t>帐号：                                  帐号：</w:t>
      </w:r>
      <w:r>
        <w:rPr>
          <w:rFonts w:hint="eastAsia"/>
          <w:color w:val="auto"/>
          <w:shd w:val="clear" w:color="auto" w:fill="FFFFFF"/>
        </w:rPr>
        <w:t> </w:t>
      </w:r>
    </w:p>
    <w:p>
      <w:pPr>
        <w:rPr>
          <w:color w:val="auto"/>
          <w:shd w:val="clear" w:color="auto" w:fill="FFFFFF"/>
        </w:rPr>
      </w:pPr>
      <w:r>
        <w:rPr>
          <w:rFonts w:hint="eastAsia"/>
          <w:color w:val="auto"/>
          <w:shd w:val="clear" w:color="auto" w:fill="FFFFFF"/>
        </w:rPr>
        <w:br w:type="page"/>
      </w:r>
    </w:p>
    <w:p>
      <w:pPr>
        <w:spacing w:line="360" w:lineRule="auto"/>
        <w:rPr>
          <w:rFonts w:ascii="宋体" w:hAnsi="宋体" w:cs="宋体"/>
          <w:bCs/>
          <w:color w:val="auto"/>
          <w:sz w:val="32"/>
          <w:szCs w:val="32"/>
        </w:rPr>
      </w:pPr>
      <w:r>
        <w:rPr>
          <w:rFonts w:hint="eastAsia" w:ascii="宋体" w:hAnsi="宋体" w:cs="宋体"/>
          <w:bCs/>
          <w:color w:val="auto"/>
          <w:sz w:val="32"/>
          <w:szCs w:val="32"/>
        </w:rPr>
        <w:t>附件1</w:t>
      </w:r>
      <w:r>
        <w:rPr>
          <w:rFonts w:ascii="宋体" w:hAnsi="宋体" w:cs="宋体"/>
          <w:bCs/>
          <w:color w:val="auto"/>
          <w:sz w:val="32"/>
          <w:szCs w:val="32"/>
        </w:rPr>
        <w:t xml:space="preserve"> </w:t>
      </w:r>
      <w:r>
        <w:rPr>
          <w:rFonts w:ascii="宋体" w:hAnsi="宋体" w:cs="宋体"/>
          <w:bCs/>
          <w:color w:val="auto"/>
          <w:sz w:val="24"/>
        </w:rPr>
        <w:t xml:space="preserve">             </w:t>
      </w:r>
      <w:r>
        <w:rPr>
          <w:rFonts w:hint="eastAsia" w:ascii="宋体" w:hAnsi="宋体" w:cs="宋体"/>
          <w:bCs/>
          <w:color w:val="auto"/>
          <w:sz w:val="32"/>
          <w:szCs w:val="32"/>
        </w:rPr>
        <w:t>项目</w:t>
      </w:r>
      <w:bookmarkStart w:id="21" w:name="_Hlk89171467"/>
      <w:r>
        <w:rPr>
          <w:rFonts w:hint="eastAsia" w:ascii="宋体" w:hAnsi="宋体" w:cs="宋体"/>
          <w:bCs/>
          <w:color w:val="auto"/>
          <w:sz w:val="32"/>
          <w:szCs w:val="32"/>
        </w:rPr>
        <w:t>船艇具体规格及数量</w:t>
      </w:r>
      <w:bookmarkEnd w:id="21"/>
    </w:p>
    <w:p>
      <w:pPr>
        <w:spacing w:line="360" w:lineRule="auto"/>
        <w:rPr>
          <w:rFonts w:ascii="宋体" w:hAnsi="宋体" w:cs="宋体"/>
          <w:bCs/>
          <w:color w:val="auto"/>
          <w:sz w:val="32"/>
          <w:szCs w:val="32"/>
        </w:rPr>
      </w:pPr>
    </w:p>
    <w:p>
      <w:pPr>
        <w:numPr>
          <w:ilvl w:val="0"/>
          <w:numId w:val="3"/>
        </w:numPr>
        <w:spacing w:line="360" w:lineRule="auto"/>
        <w:rPr>
          <w:rFonts w:ascii="宋体" w:hAnsi="宋体" w:cs="宋体"/>
          <w:bCs/>
          <w:color w:val="auto"/>
          <w:sz w:val="28"/>
          <w:szCs w:val="28"/>
        </w:rPr>
      </w:pPr>
      <w:r>
        <w:rPr>
          <w:rFonts w:hint="eastAsia" w:ascii="宋体" w:hAnsi="宋体" w:cs="宋体"/>
          <w:bCs/>
          <w:color w:val="auto"/>
          <w:sz w:val="28"/>
          <w:szCs w:val="28"/>
        </w:rPr>
        <w:t>项目船艇数量</w:t>
      </w:r>
    </w:p>
    <w:p>
      <w:pPr>
        <w:pStyle w:val="20"/>
        <w:ind w:firstLine="420"/>
        <w:outlineLvl w:val="2"/>
        <w:rPr>
          <w:rFonts w:ascii="宋体" w:hAnsi="宋体" w:eastAsia="宋体" w:cs="宋体"/>
          <w:bCs/>
          <w:color w:val="auto"/>
        </w:rPr>
      </w:pPr>
      <w:r>
        <w:rPr>
          <w:rFonts w:hint="eastAsia" w:ascii="宋体" w:hAnsi="宋体" w:eastAsia="宋体" w:cs="宋体"/>
          <w:bCs/>
          <w:color w:val="auto"/>
        </w:rPr>
        <w:t>本协议</w:t>
      </w:r>
      <w:r>
        <w:rPr>
          <w:rFonts w:hint="eastAsia" w:ascii="宋体" w:hAnsi="宋体" w:eastAsia="宋体" w:cs="宋体"/>
          <w:bCs/>
          <w:color w:val="auto"/>
          <w:lang w:eastAsia="zh-Hans"/>
        </w:rPr>
        <w:t>涉及船</w:t>
      </w:r>
      <w:r>
        <w:rPr>
          <w:rFonts w:hint="eastAsia" w:ascii="宋体" w:hAnsi="宋体" w:eastAsia="宋体" w:cs="宋体"/>
          <w:bCs/>
          <w:color w:val="auto"/>
        </w:rPr>
        <w:t>艇总共</w:t>
      </w:r>
      <w:r>
        <w:rPr>
          <w:rFonts w:hint="eastAsia" w:ascii="宋体" w:hAnsi="宋体" w:eastAsia="宋体" w:cs="宋体"/>
          <w:bCs/>
          <w:color w:val="auto"/>
          <w:lang w:eastAsia="zh-Hans"/>
        </w:rPr>
        <w:t>【</w:t>
      </w:r>
      <w:r>
        <w:rPr>
          <w:rFonts w:hint="eastAsia" w:ascii="宋体" w:hAnsi="宋体" w:eastAsia="宋体" w:cs="宋体"/>
          <w:bCs/>
          <w:color w:val="auto"/>
        </w:rPr>
        <w:t xml:space="preserve"> </w:t>
      </w:r>
      <w:r>
        <w:rPr>
          <w:rFonts w:hint="eastAsia" w:ascii="宋体" w:hAnsi="宋体" w:eastAsia="宋体" w:cs="宋体"/>
          <w:bCs/>
          <w:color w:val="auto"/>
          <w:lang w:val="en-US" w:eastAsia="zh-CN"/>
        </w:rPr>
        <w:t>2</w:t>
      </w:r>
      <w:r>
        <w:rPr>
          <w:rFonts w:ascii="宋体" w:hAnsi="宋体" w:eastAsia="宋体" w:cs="宋体"/>
          <w:bCs/>
          <w:color w:val="auto"/>
        </w:rPr>
        <w:t xml:space="preserve"> </w:t>
      </w:r>
      <w:r>
        <w:rPr>
          <w:rFonts w:hint="eastAsia" w:ascii="宋体" w:hAnsi="宋体" w:eastAsia="宋体" w:cs="宋体"/>
          <w:bCs/>
          <w:color w:val="auto"/>
          <w:lang w:eastAsia="zh-Hans"/>
        </w:rPr>
        <w:t>】艘</w:t>
      </w:r>
      <w:r>
        <w:rPr>
          <w:rFonts w:hint="eastAsia" w:ascii="宋体" w:hAnsi="宋体" w:eastAsia="宋体" w:cs="宋体"/>
          <w:bCs/>
          <w:color w:val="auto"/>
        </w:rPr>
        <w:t>。</w:t>
      </w:r>
    </w:p>
    <w:p>
      <w:pPr>
        <w:numPr>
          <w:ilvl w:val="0"/>
          <w:numId w:val="3"/>
        </w:numPr>
        <w:spacing w:line="360" w:lineRule="auto"/>
        <w:rPr>
          <w:rFonts w:ascii="宋体" w:hAnsi="宋体" w:cs="宋体"/>
          <w:bCs/>
          <w:color w:val="auto"/>
          <w:sz w:val="28"/>
          <w:szCs w:val="28"/>
        </w:rPr>
      </w:pPr>
      <w:r>
        <w:rPr>
          <w:rFonts w:hint="eastAsia" w:ascii="宋体" w:hAnsi="宋体" w:cs="宋体"/>
          <w:bCs/>
          <w:color w:val="auto"/>
          <w:sz w:val="28"/>
          <w:szCs w:val="28"/>
        </w:rPr>
        <w:t>项目船艇具体规格清单</w:t>
      </w:r>
    </w:p>
    <w:p>
      <w:pPr>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品目</w:t>
      </w:r>
      <w:r>
        <w:rPr>
          <w:rFonts w:hint="eastAsia" w:ascii="宋体" w:hAnsi="宋体" w:eastAsia="宋体" w:cs="宋体"/>
          <w:b/>
          <w:bCs/>
          <w:color w:val="auto"/>
          <w:sz w:val="28"/>
          <w:szCs w:val="28"/>
          <w:highlight w:val="none"/>
          <w:lang w:val="en-US" w:eastAsia="zh-CN"/>
        </w:rPr>
        <w:t>（</w:t>
      </w:r>
      <w:r>
        <w:rPr>
          <w:rFonts w:hint="eastAsia" w:ascii="宋体" w:hAnsi="宋体" w:cs="宋体"/>
          <w:b/>
          <w:bCs/>
          <w:color w:val="auto"/>
          <w:sz w:val="28"/>
          <w:szCs w:val="28"/>
          <w:highlight w:val="none"/>
          <w:lang w:val="en-US" w:eastAsia="zh-CN"/>
        </w:rPr>
        <w:t>救助用途快艇</w:t>
      </w:r>
      <w:r>
        <w:rPr>
          <w:rFonts w:hint="eastAsia" w:ascii="宋体" w:hAnsi="宋体" w:eastAsia="宋体" w:cs="宋体"/>
          <w:b/>
          <w:bCs/>
          <w:color w:val="auto"/>
          <w:sz w:val="28"/>
          <w:szCs w:val="28"/>
          <w:highlight w:val="none"/>
          <w:lang w:val="en-US" w:eastAsia="zh-CN"/>
        </w:rPr>
        <w:t>）：</w:t>
      </w:r>
    </w:p>
    <w:p>
      <w:pPr>
        <w:pStyle w:val="14"/>
        <w:rPr>
          <w:rFonts w:hint="default"/>
          <w:lang w:val="en-US" w:eastAsia="zh-CN"/>
        </w:rPr>
      </w:pPr>
    </w:p>
    <w:p>
      <w:pPr>
        <w:spacing w:before="156" w:beforeLines="50" w:line="40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1.1</w:t>
      </w:r>
      <w:r>
        <w:rPr>
          <w:rFonts w:hint="eastAsia" w:ascii="宋体" w:hAnsi="宋体" w:eastAsia="宋体" w:cs="宋体"/>
          <w:b/>
          <w:bCs/>
          <w:color w:val="auto"/>
          <w:sz w:val="24"/>
          <w:highlight w:val="none"/>
        </w:rPr>
        <w:t>船型、航区</w:t>
      </w:r>
    </w:p>
    <w:p>
      <w:pPr>
        <w:spacing w:line="400" w:lineRule="exact"/>
        <w:ind w:firstLine="480" w:firstLineChars="200"/>
        <w:rPr>
          <w:rFonts w:hint="eastAsia"/>
        </w:rPr>
      </w:pPr>
      <w:r>
        <w:rPr>
          <w:rFonts w:hint="eastAsia" w:ascii="宋体" w:hAnsi="宋体" w:cs="宋体"/>
          <w:color w:val="auto"/>
          <w:sz w:val="24"/>
          <w:highlight w:val="none"/>
          <w:lang w:eastAsia="zh-CN"/>
        </w:rPr>
        <w:t>船型为</w:t>
      </w:r>
      <w:r>
        <w:rPr>
          <w:rFonts w:hint="eastAsia" w:ascii="宋体" w:hAnsi="宋体" w:cs="宋体"/>
          <w:color w:val="auto"/>
          <w:sz w:val="24"/>
          <w:highlight w:val="none"/>
          <w:lang w:val="en-US" w:eastAsia="zh-CN"/>
        </w:rPr>
        <w:t>救助用途快艇，</w:t>
      </w:r>
      <w:r>
        <w:rPr>
          <w:rFonts w:hint="eastAsia" w:ascii="宋体" w:hAnsi="宋体" w:eastAsia="宋体" w:cs="宋体"/>
          <w:color w:val="auto"/>
          <w:sz w:val="24"/>
          <w:highlight w:val="none"/>
        </w:rPr>
        <w:t>航行于福州市</w:t>
      </w:r>
      <w:r>
        <w:rPr>
          <w:rFonts w:hint="eastAsia" w:ascii="宋体" w:hAnsi="宋体" w:cs="宋体"/>
          <w:color w:val="auto"/>
          <w:sz w:val="24"/>
          <w:highlight w:val="none"/>
          <w:lang w:eastAsia="zh-CN"/>
        </w:rPr>
        <w:t>三捷河、打铁港</w:t>
      </w:r>
      <w:r>
        <w:rPr>
          <w:rFonts w:hint="eastAsia" w:ascii="宋体" w:hAnsi="宋体" w:eastAsia="宋体" w:cs="宋体"/>
          <w:color w:val="auto"/>
          <w:sz w:val="24"/>
          <w:highlight w:val="none"/>
        </w:rPr>
        <w:t>。</w:t>
      </w:r>
    </w:p>
    <w:p>
      <w:pPr>
        <w:spacing w:before="156" w:beforeLines="50" w:line="40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1.2</w:t>
      </w:r>
      <w:r>
        <w:rPr>
          <w:rFonts w:hint="eastAsia" w:ascii="宋体" w:hAnsi="宋体" w:eastAsia="宋体" w:cs="宋体"/>
          <w:b/>
          <w:bCs/>
          <w:color w:val="auto"/>
          <w:sz w:val="24"/>
          <w:highlight w:val="none"/>
        </w:rPr>
        <w:t>主要尺度及线型要素</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7"/>
        <w:gridCol w:w="5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7" w:type="dxa"/>
            <w:noWrap w:val="0"/>
            <w:vAlign w:val="top"/>
          </w:tcPr>
          <w:p>
            <w:pPr>
              <w:spacing w:before="156" w:beforeLines="50" w:line="400" w:lineRule="exact"/>
              <w:rPr>
                <w:rFonts w:hint="eastAsia" w:ascii="宋体" w:hAnsi="宋体" w:eastAsia="宋体" w:cs="宋体"/>
                <w:b/>
                <w:bCs/>
                <w:color w:val="auto"/>
                <w:sz w:val="24"/>
                <w:highlight w:val="none"/>
                <w:vertAlign w:val="baseline"/>
                <w:lang w:val="en-US" w:eastAsia="zh-CN"/>
              </w:rPr>
            </w:pPr>
            <w:r>
              <w:rPr>
                <w:rFonts w:hint="eastAsia" w:ascii="宋体" w:hAnsi="宋体" w:cs="宋体"/>
                <w:b w:val="0"/>
                <w:bCs w:val="0"/>
                <w:color w:val="auto"/>
                <w:sz w:val="24"/>
                <w:highlight w:val="none"/>
                <w:vertAlign w:val="baseline"/>
                <w:lang w:val="en-US" w:eastAsia="zh-CN"/>
              </w:rPr>
              <w:t>救助用途快艇</w:t>
            </w:r>
            <w:r>
              <w:rPr>
                <w:rFonts w:hint="eastAsia" w:ascii="宋体" w:hAnsi="宋体" w:eastAsia="宋体" w:cs="宋体"/>
                <w:b w:val="0"/>
                <w:bCs w:val="0"/>
                <w:color w:val="auto"/>
                <w:sz w:val="24"/>
                <w:highlight w:val="none"/>
                <w:vertAlign w:val="baseline"/>
                <w:lang w:val="en-US" w:eastAsia="zh-CN"/>
              </w:rPr>
              <w:t>类型：</w:t>
            </w:r>
          </w:p>
        </w:tc>
        <w:tc>
          <w:tcPr>
            <w:tcW w:w="5675" w:type="dxa"/>
            <w:noWrap w:val="0"/>
            <w:vAlign w:val="top"/>
          </w:tcPr>
          <w:p>
            <w:pPr>
              <w:spacing w:before="156" w:beforeLines="50" w:line="400" w:lineRule="exact"/>
              <w:jc w:val="center"/>
              <w:rPr>
                <w:rFonts w:hint="default" w:ascii="宋体" w:hAnsi="宋体" w:eastAsia="宋体" w:cs="宋体"/>
                <w:b/>
                <w:bCs/>
                <w:color w:val="auto"/>
                <w:sz w:val="24"/>
                <w:highlight w:val="none"/>
                <w:vertAlign w:val="baseline"/>
                <w:lang w:val="en-US" w:eastAsia="zh-CN"/>
              </w:rPr>
            </w:pPr>
            <w:r>
              <w:rPr>
                <w:rFonts w:hint="eastAsia" w:ascii="宋体" w:hAnsi="宋体" w:cs="宋体"/>
                <w:color w:val="auto"/>
                <w:sz w:val="24"/>
                <w:highlight w:val="none"/>
                <w:lang w:val="en-US" w:eastAsia="zh-CN"/>
              </w:rPr>
              <w:t>救助用途快艇（2艘）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7" w:type="dxa"/>
            <w:noWrap w:val="0"/>
            <w:vAlign w:val="top"/>
          </w:tcPr>
          <w:p>
            <w:pPr>
              <w:spacing w:before="156" w:beforeLines="50" w:line="40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总长：</w:t>
            </w:r>
          </w:p>
        </w:tc>
        <w:tc>
          <w:tcPr>
            <w:tcW w:w="5675" w:type="dxa"/>
            <w:noWrap w:val="0"/>
            <w:vAlign w:val="top"/>
          </w:tcPr>
          <w:p>
            <w:pPr>
              <w:spacing w:before="156" w:beforeLines="50" w:line="4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4.8-4.99米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7" w:type="dxa"/>
            <w:noWrap w:val="0"/>
            <w:vAlign w:val="top"/>
          </w:tcPr>
          <w:p>
            <w:pPr>
              <w:spacing w:before="156" w:beforeLines="50" w:line="400" w:lineRule="exac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eastAsia="zh-CN"/>
              </w:rPr>
              <w:t>型深</w:t>
            </w:r>
            <w:r>
              <w:rPr>
                <w:rFonts w:hint="eastAsia" w:ascii="宋体" w:hAnsi="宋体" w:eastAsia="宋体" w:cs="宋体"/>
                <w:color w:val="auto"/>
                <w:sz w:val="24"/>
                <w:highlight w:val="none"/>
              </w:rPr>
              <w:t>：</w:t>
            </w:r>
          </w:p>
        </w:tc>
        <w:tc>
          <w:tcPr>
            <w:tcW w:w="5675" w:type="dxa"/>
            <w:noWrap w:val="0"/>
            <w:vAlign w:val="top"/>
          </w:tcPr>
          <w:p>
            <w:pPr>
              <w:spacing w:before="156" w:beforeLines="50" w:line="400" w:lineRule="exact"/>
              <w:jc w:val="center"/>
              <w:rPr>
                <w:rFonts w:hint="default" w:ascii="宋体" w:hAnsi="宋体" w:eastAsia="宋体" w:cs="宋体"/>
                <w:b/>
                <w:bCs/>
                <w:color w:val="auto"/>
                <w:sz w:val="24"/>
                <w:highlight w:val="none"/>
                <w:vertAlign w:val="baseline"/>
                <w:lang w:val="en-US" w:eastAsia="zh-CN"/>
              </w:rPr>
            </w:pPr>
            <w:r>
              <w:rPr>
                <w:rFonts w:hint="eastAsia" w:ascii="宋体" w:hAnsi="宋体" w:cs="宋体"/>
                <w:color w:val="auto"/>
                <w:sz w:val="24"/>
                <w:highlight w:val="none"/>
                <w:lang w:eastAsia="zh-CN"/>
              </w:rPr>
              <w:t>约</w:t>
            </w:r>
            <w:r>
              <w:rPr>
                <w:rFonts w:hint="eastAsia" w:ascii="宋体" w:hAnsi="宋体" w:cs="宋体"/>
                <w:color w:val="auto"/>
                <w:sz w:val="24"/>
                <w:highlight w:val="none"/>
                <w:lang w:val="en-US" w:eastAsia="zh-CN"/>
              </w:rPr>
              <w:t>0.65米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7" w:type="dxa"/>
            <w:noWrap w:val="0"/>
            <w:vAlign w:val="top"/>
          </w:tcPr>
          <w:p>
            <w:pPr>
              <w:spacing w:before="156" w:beforeLines="50"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型宽：</w:t>
            </w:r>
          </w:p>
        </w:tc>
        <w:tc>
          <w:tcPr>
            <w:tcW w:w="5675" w:type="dxa"/>
            <w:noWrap w:val="0"/>
            <w:vAlign w:val="top"/>
          </w:tcPr>
          <w:p>
            <w:pPr>
              <w:spacing w:before="156" w:beforeLines="50" w:line="400" w:lineRule="exact"/>
              <w:jc w:val="center"/>
              <w:rPr>
                <w:rFonts w:hint="default" w:ascii="宋体" w:hAnsi="宋体" w:eastAsia="宋体" w:cs="宋体"/>
                <w:b/>
                <w:bCs/>
                <w:color w:val="auto"/>
                <w:sz w:val="24"/>
                <w:highlight w:val="none"/>
                <w:vertAlign w:val="baseline"/>
                <w:lang w:val="en-US" w:eastAsia="zh-CN"/>
              </w:rPr>
            </w:pPr>
            <w:r>
              <w:rPr>
                <w:rFonts w:hint="eastAsia" w:ascii="宋体" w:hAnsi="宋体" w:cs="宋体"/>
                <w:color w:val="auto"/>
                <w:sz w:val="24"/>
                <w:highlight w:val="none"/>
                <w:lang w:eastAsia="zh-CN"/>
              </w:rPr>
              <w:t>约</w:t>
            </w:r>
            <w:r>
              <w:rPr>
                <w:rFonts w:hint="eastAsia" w:ascii="宋体" w:hAnsi="宋体" w:cs="宋体"/>
                <w:color w:val="auto"/>
                <w:sz w:val="24"/>
                <w:highlight w:val="none"/>
                <w:lang w:val="en-US" w:eastAsia="zh-CN"/>
              </w:rPr>
              <w:t>1.75米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7" w:type="dxa"/>
            <w:noWrap w:val="0"/>
            <w:vAlign w:val="top"/>
          </w:tcPr>
          <w:p>
            <w:pPr>
              <w:spacing w:before="156" w:beforeLines="50" w:line="40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乘员：</w:t>
            </w:r>
          </w:p>
        </w:tc>
        <w:tc>
          <w:tcPr>
            <w:tcW w:w="5675" w:type="dxa"/>
            <w:noWrap w:val="0"/>
            <w:vAlign w:val="top"/>
          </w:tcPr>
          <w:p>
            <w:pPr>
              <w:spacing w:before="156" w:beforeLines="50" w:line="400" w:lineRule="exact"/>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4人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7" w:type="dxa"/>
            <w:noWrap w:val="0"/>
            <w:vAlign w:val="center"/>
          </w:tcPr>
          <w:p>
            <w:pPr>
              <w:pStyle w:val="2"/>
              <w:widowControl w:val="0"/>
              <w:jc w:val="left"/>
              <w:rPr>
                <w:rFonts w:hint="eastAsia" w:ascii="宋体" w:hAnsi="宋体" w:eastAsia="宋体" w:cs="宋体"/>
                <w:color w:val="000000"/>
                <w:sz w:val="24"/>
                <w:szCs w:val="24"/>
              </w:rPr>
            </w:pPr>
            <w:r>
              <w:rPr>
                <w:rFonts w:hint="eastAsia" w:ascii="宋体" w:hAnsi="宋体" w:cs="宋体"/>
                <w:color w:val="000000"/>
                <w:sz w:val="24"/>
                <w:szCs w:val="24"/>
                <w:lang w:eastAsia="zh-CN"/>
              </w:rPr>
              <w:t>吃水</w:t>
            </w:r>
            <w:r>
              <w:rPr>
                <w:rFonts w:hint="eastAsia" w:ascii="宋体" w:hAnsi="宋体" w:eastAsia="宋体" w:cs="宋体"/>
                <w:color w:val="000000"/>
                <w:sz w:val="24"/>
                <w:szCs w:val="24"/>
              </w:rPr>
              <w:t>：</w:t>
            </w:r>
          </w:p>
        </w:tc>
        <w:tc>
          <w:tcPr>
            <w:tcW w:w="5675" w:type="dxa"/>
            <w:noWrap w:val="0"/>
            <w:vAlign w:val="center"/>
          </w:tcPr>
          <w:p>
            <w:pPr>
              <w:spacing w:before="156" w:beforeLines="50" w:line="400" w:lineRule="exact"/>
              <w:jc w:val="center"/>
              <w:rPr>
                <w:rFonts w:hint="default" w:ascii="宋体" w:hAnsi="宋体" w:eastAsia="宋体" w:cs="宋体"/>
                <w:color w:val="000000"/>
                <w:sz w:val="24"/>
                <w:szCs w:val="24"/>
                <w:lang w:val="en-US"/>
              </w:rPr>
            </w:pPr>
            <w:r>
              <w:rPr>
                <w:rFonts w:hint="eastAsia" w:ascii="宋体" w:hAnsi="宋体" w:cs="宋体"/>
                <w:color w:val="000000"/>
                <w:sz w:val="24"/>
                <w:szCs w:val="24"/>
                <w:lang w:val="en-US" w:eastAsia="zh-CN"/>
              </w:rPr>
              <w:t>约0.3米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7" w:type="dxa"/>
            <w:noWrap w:val="0"/>
            <w:vAlign w:val="center"/>
          </w:tcPr>
          <w:p>
            <w:pPr>
              <w:pStyle w:val="2"/>
              <w:widowControl w:val="0"/>
              <w:jc w:val="left"/>
              <w:rPr>
                <w:rFonts w:hint="eastAsia" w:ascii="宋体" w:hAnsi="宋体" w:cs="宋体"/>
                <w:color w:val="000000"/>
                <w:sz w:val="24"/>
                <w:szCs w:val="24"/>
                <w:lang w:eastAsia="zh-CN"/>
              </w:rPr>
            </w:pPr>
            <w:r>
              <w:rPr>
                <w:rFonts w:hint="eastAsia" w:ascii="宋体" w:hAnsi="宋体" w:cs="宋体"/>
                <w:color w:val="000000"/>
                <w:sz w:val="24"/>
                <w:szCs w:val="24"/>
                <w:lang w:eastAsia="zh-CN"/>
              </w:rPr>
              <w:t>材质：</w:t>
            </w:r>
          </w:p>
        </w:tc>
        <w:tc>
          <w:tcPr>
            <w:tcW w:w="5675" w:type="dxa"/>
            <w:noWrap w:val="0"/>
            <w:vAlign w:val="center"/>
          </w:tcPr>
          <w:p>
            <w:pPr>
              <w:spacing w:before="156" w:beforeLines="50" w:line="400" w:lineRule="exact"/>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玻璃钢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7" w:type="dxa"/>
            <w:noWrap w:val="0"/>
            <w:vAlign w:val="center"/>
          </w:tcPr>
          <w:p>
            <w:pPr>
              <w:pStyle w:val="2"/>
              <w:widowControl w:val="0"/>
              <w:jc w:val="left"/>
              <w:rPr>
                <w:rFonts w:hint="eastAsia" w:ascii="宋体" w:hAnsi="宋体" w:eastAsia="宋体" w:cs="宋体"/>
                <w:color w:val="000000"/>
                <w:sz w:val="24"/>
                <w:szCs w:val="24"/>
              </w:rPr>
            </w:pPr>
            <w:r>
              <w:rPr>
                <w:rFonts w:hint="eastAsia" w:ascii="宋体" w:hAnsi="宋体" w:cs="宋体"/>
                <w:color w:val="000000"/>
                <w:sz w:val="24"/>
                <w:szCs w:val="24"/>
                <w:lang w:val="en-US" w:eastAsia="zh-CN"/>
              </w:rPr>
              <w:t>动力</w:t>
            </w:r>
            <w:r>
              <w:rPr>
                <w:rFonts w:hint="eastAsia" w:ascii="宋体" w:hAnsi="宋体" w:eastAsia="宋体" w:cs="宋体"/>
                <w:color w:val="000000"/>
                <w:sz w:val="24"/>
                <w:szCs w:val="24"/>
                <w:lang w:val="en-US" w:eastAsia="zh-CN"/>
              </w:rPr>
              <w:t>：</w:t>
            </w:r>
          </w:p>
        </w:tc>
        <w:tc>
          <w:tcPr>
            <w:tcW w:w="5675" w:type="dxa"/>
            <w:noWrap w:val="0"/>
            <w:vAlign w:val="center"/>
          </w:tcPr>
          <w:p>
            <w:pPr>
              <w:spacing w:before="156" w:beforeLines="50" w:line="400" w:lineRule="exact"/>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rPr>
              <w:t>汽油机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7" w:type="dxa"/>
            <w:noWrap w:val="0"/>
            <w:vAlign w:val="top"/>
          </w:tcPr>
          <w:p>
            <w:pPr>
              <w:spacing w:before="156" w:beforeLines="50"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航      速: V </w:t>
            </w:r>
          </w:p>
        </w:tc>
        <w:tc>
          <w:tcPr>
            <w:tcW w:w="5675" w:type="dxa"/>
            <w:noWrap w:val="0"/>
            <w:vAlign w:val="top"/>
          </w:tcPr>
          <w:p>
            <w:pPr>
              <w:spacing w:before="156" w:beforeLines="50" w:line="400" w:lineRule="exact"/>
              <w:jc w:val="center"/>
              <w:rPr>
                <w:rFonts w:hint="default" w:ascii="宋体" w:hAnsi="宋体" w:eastAsia="宋体" w:cs="宋体"/>
                <w:b w:val="0"/>
                <w:bCs w:val="0"/>
                <w:color w:val="auto"/>
                <w:sz w:val="24"/>
                <w:highlight w:val="none"/>
                <w:vertAlign w:val="baseline"/>
                <w:lang w:val="en-US" w:eastAsia="zh-CN"/>
              </w:rPr>
            </w:pPr>
            <w:r>
              <w:rPr>
                <w:rFonts w:hint="eastAsia" w:ascii="宋体" w:hAnsi="宋体" w:cs="宋体"/>
                <w:color w:val="000000"/>
                <w:sz w:val="24"/>
                <w:szCs w:val="24"/>
                <w:lang w:eastAsia="zh-CN"/>
              </w:rPr>
              <w:t>四冲</w:t>
            </w:r>
            <w:r>
              <w:rPr>
                <w:rFonts w:hint="eastAsia" w:ascii="宋体" w:hAnsi="宋体" w:cs="宋体"/>
                <w:color w:val="000000"/>
                <w:sz w:val="24"/>
                <w:szCs w:val="24"/>
                <w:lang w:val="en-US" w:eastAsia="zh-CN"/>
              </w:rPr>
              <w:t>40马力</w:t>
            </w:r>
          </w:p>
        </w:tc>
      </w:tr>
    </w:tbl>
    <w:p>
      <w:pPr>
        <w:spacing w:before="156" w:beforeLines="50" w:line="400" w:lineRule="exact"/>
        <w:rPr>
          <w:rFonts w:hint="eastAsia" w:ascii="宋体" w:hAnsi="宋体" w:eastAsia="宋体" w:cs="宋体"/>
          <w:b/>
          <w:color w:val="auto"/>
          <w:w w:val="80"/>
          <w:sz w:val="24"/>
          <w:highlight w:val="none"/>
        </w:rPr>
      </w:pPr>
      <w:r>
        <w:rPr>
          <w:rFonts w:hint="eastAsia" w:ascii="宋体" w:hAnsi="宋体" w:eastAsia="宋体" w:cs="宋体"/>
          <w:b/>
          <w:color w:val="auto"/>
          <w:w w:val="80"/>
          <w:sz w:val="24"/>
          <w:highlight w:val="none"/>
          <w:lang w:val="en-US" w:eastAsia="zh-CN"/>
        </w:rPr>
        <w:t>2.</w:t>
      </w:r>
      <w:r>
        <w:rPr>
          <w:rFonts w:hint="eastAsia" w:ascii="宋体" w:hAnsi="宋体" w:eastAsia="宋体" w:cs="宋体"/>
          <w:b/>
          <w:bCs/>
          <w:color w:val="auto"/>
          <w:sz w:val="24"/>
          <w:highlight w:val="none"/>
        </w:rPr>
        <w:t xml:space="preserve"> 舱室设计与设备</w:t>
      </w:r>
    </w:p>
    <w:p>
      <w:pPr>
        <w:spacing w:before="156" w:beforeLines="50" w:line="400" w:lineRule="exact"/>
        <w:rPr>
          <w:rFonts w:hint="eastAsia" w:ascii="宋体" w:hAnsi="宋体" w:eastAsia="宋体" w:cs="宋体"/>
          <w:color w:val="auto"/>
          <w:sz w:val="24"/>
          <w:highlight w:val="none"/>
          <w:lang w:eastAsia="zh-CN"/>
        </w:rPr>
      </w:pPr>
      <w:r>
        <w:rPr>
          <w:rFonts w:hint="eastAsia" w:ascii="宋体" w:hAnsi="宋体" w:eastAsia="宋体" w:cs="宋体"/>
          <w:b/>
          <w:color w:val="auto"/>
          <w:w w:val="80"/>
          <w:sz w:val="24"/>
          <w:highlight w:val="none"/>
          <w:lang w:val="en-US" w:eastAsia="zh-CN"/>
        </w:rPr>
        <w:t>2</w:t>
      </w:r>
      <w:r>
        <w:rPr>
          <w:rFonts w:hint="eastAsia" w:ascii="宋体" w:hAnsi="宋体" w:eastAsia="宋体" w:cs="宋体"/>
          <w:b/>
          <w:color w:val="auto"/>
          <w:w w:val="80"/>
          <w:sz w:val="24"/>
          <w:highlight w:val="none"/>
        </w:rPr>
        <w:t xml:space="preserve">.1 </w:t>
      </w:r>
      <w:r>
        <w:rPr>
          <w:rFonts w:hint="eastAsia" w:ascii="宋体" w:hAnsi="宋体" w:eastAsia="宋体" w:cs="宋体"/>
          <w:b/>
          <w:color w:val="auto"/>
          <w:sz w:val="24"/>
          <w:highlight w:val="none"/>
        </w:rPr>
        <w:t>主甲板舱室</w:t>
      </w:r>
    </w:p>
    <w:p>
      <w:pPr>
        <w:pStyle w:val="6"/>
        <w:numPr>
          <w:ilvl w:val="0"/>
          <w:numId w:val="0"/>
        </w:numPr>
        <w:rPr>
          <w:rFonts w:hint="default" w:ascii="宋体" w:hAnsi="宋体" w:eastAsia="宋体" w:cs="宋体"/>
          <w:sz w:val="24"/>
          <w:szCs w:val="24"/>
          <w:vertAlign w:val="baseline"/>
          <w:lang w:val="en-US" w:eastAsia="zh-CN"/>
        </w:rPr>
      </w:pPr>
    </w:p>
    <w:p>
      <w:pPr>
        <w:pStyle w:val="14"/>
        <w:rPr>
          <w:rFonts w:hint="eastAsia" w:ascii="宋体" w:hAnsi="宋体" w:eastAsia="宋体" w:cs="宋体"/>
          <w:b w:val="0"/>
          <w:bCs w:val="0"/>
          <w:color w:val="auto"/>
          <w:sz w:val="24"/>
          <w:highlight w:val="yellow"/>
          <w:lang w:val="en-US" w:eastAsia="zh-CN"/>
        </w:rPr>
      </w:pPr>
      <w:r>
        <w:rPr>
          <w:rFonts w:hint="default" w:ascii="宋体" w:hAnsi="宋体" w:eastAsia="宋体" w:cs="宋体"/>
          <w:sz w:val="24"/>
          <w:szCs w:val="24"/>
          <w:vertAlign w:val="baseline"/>
          <w:lang w:val="en-US" w:eastAsia="zh-CN"/>
        </w:rPr>
        <w:drawing>
          <wp:inline distT="0" distB="0" distL="114300" distR="114300">
            <wp:extent cx="4166870" cy="2720340"/>
            <wp:effectExtent l="0" t="0" r="5080" b="3810"/>
            <wp:docPr id="4" name="图片 4" descr="d659dd3a4b9ff8087cbecff9f743b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659dd3a4b9ff8087cbecff9f743b0b"/>
                    <pic:cNvPicPr>
                      <a:picLocks noChangeAspect="1"/>
                    </pic:cNvPicPr>
                  </pic:nvPicPr>
                  <pic:blipFill>
                    <a:blip r:embed="rId4"/>
                    <a:stretch>
                      <a:fillRect/>
                    </a:stretch>
                  </pic:blipFill>
                  <pic:spPr>
                    <a:xfrm>
                      <a:off x="0" y="0"/>
                      <a:ext cx="4166870" cy="2720340"/>
                    </a:xfrm>
                    <a:prstGeom prst="rect">
                      <a:avLst/>
                    </a:prstGeom>
                  </pic:spPr>
                </pic:pic>
              </a:graphicData>
            </a:graphic>
          </wp:inline>
        </w:drawing>
      </w:r>
    </w:p>
    <w:p>
      <w:pPr>
        <w:pStyle w:val="6"/>
        <w:numPr>
          <w:ilvl w:val="0"/>
          <w:numId w:val="0"/>
        </w:numPr>
        <w:ind w:leftChars="0" w:firstLine="480" w:firstLineChars="200"/>
        <w:rPr>
          <w:rFonts w:hint="eastAsia" w:eastAsia="宋体" w:cs="宋体"/>
          <w:b w:val="0"/>
          <w:bCs w:val="0"/>
          <w:color w:val="auto"/>
          <w:sz w:val="24"/>
          <w:highlight w:val="none"/>
          <w:lang w:val="en-US" w:eastAsia="zh-CN"/>
        </w:rPr>
      </w:pP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lvl w:ilvl="0" w:tentative="0">
      <w:start w:val="1"/>
      <w:numFmt w:val="decimal"/>
      <w:suff w:val="nothing"/>
      <w:lvlText w:val="（%1）"/>
      <w:lvlJc w:val="left"/>
    </w:lvl>
  </w:abstractNum>
  <w:abstractNum w:abstractNumId="1">
    <w:nsid w:val="5E1E688D"/>
    <w:multiLevelType w:val="multilevel"/>
    <w:tmpl w:val="5E1E688D"/>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1C58389"/>
    <w:multiLevelType w:val="singleLevel"/>
    <w:tmpl w:val="61C58389"/>
    <w:lvl w:ilvl="0" w:tentative="0">
      <w:start w:val="1"/>
      <w:numFmt w:val="chineseCounting"/>
      <w:suff w:val="nothing"/>
      <w:lvlText w:val="%1、"/>
      <w:lvlJc w:val="left"/>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黄振华">
    <w15:presenceInfo w15:providerId="None" w15:userId="黄振华"/>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eip.fzwater/sys/attachment/sys_att_main/jg_service.jsp"/>
  </w:docVars>
  <w:rsids>
    <w:rsidRoot w:val="00022D1F"/>
    <w:rsid w:val="00022D1F"/>
    <w:rsid w:val="00196D44"/>
    <w:rsid w:val="0023116E"/>
    <w:rsid w:val="00271CEB"/>
    <w:rsid w:val="003E0E12"/>
    <w:rsid w:val="00517F5D"/>
    <w:rsid w:val="00800F48"/>
    <w:rsid w:val="00832B09"/>
    <w:rsid w:val="00A3433A"/>
    <w:rsid w:val="00A46098"/>
    <w:rsid w:val="00A777EC"/>
    <w:rsid w:val="00AB49E9"/>
    <w:rsid w:val="00B50B2E"/>
    <w:rsid w:val="00BF67F9"/>
    <w:rsid w:val="00C43482"/>
    <w:rsid w:val="00D03089"/>
    <w:rsid w:val="00DD04C4"/>
    <w:rsid w:val="00DD0EA4"/>
    <w:rsid w:val="00DF7F1A"/>
    <w:rsid w:val="00E14469"/>
    <w:rsid w:val="00E4441D"/>
    <w:rsid w:val="00E62175"/>
    <w:rsid w:val="00E70E02"/>
    <w:rsid w:val="00E94609"/>
    <w:rsid w:val="00E96478"/>
    <w:rsid w:val="00F06C31"/>
    <w:rsid w:val="01795611"/>
    <w:rsid w:val="0B5F692A"/>
    <w:rsid w:val="0E8F2BDA"/>
    <w:rsid w:val="0F04632B"/>
    <w:rsid w:val="110E1E66"/>
    <w:rsid w:val="13484A57"/>
    <w:rsid w:val="14CF2CF4"/>
    <w:rsid w:val="18EF3BF1"/>
    <w:rsid w:val="1DF74A88"/>
    <w:rsid w:val="1EFD779E"/>
    <w:rsid w:val="213841D7"/>
    <w:rsid w:val="230F0911"/>
    <w:rsid w:val="23D0788A"/>
    <w:rsid w:val="24D744EA"/>
    <w:rsid w:val="256B6287"/>
    <w:rsid w:val="264F25EC"/>
    <w:rsid w:val="29EF5D4A"/>
    <w:rsid w:val="2FE80125"/>
    <w:rsid w:val="333D10E4"/>
    <w:rsid w:val="365D57FD"/>
    <w:rsid w:val="36F82079"/>
    <w:rsid w:val="3F8F1B5B"/>
    <w:rsid w:val="4270034D"/>
    <w:rsid w:val="47180E52"/>
    <w:rsid w:val="4A37574D"/>
    <w:rsid w:val="51BC33CB"/>
    <w:rsid w:val="533076BB"/>
    <w:rsid w:val="53DE580C"/>
    <w:rsid w:val="55817FC1"/>
    <w:rsid w:val="596F152A"/>
    <w:rsid w:val="59DF59D9"/>
    <w:rsid w:val="674B725D"/>
    <w:rsid w:val="67C2615F"/>
    <w:rsid w:val="67C67F61"/>
    <w:rsid w:val="6FFB3ACF"/>
    <w:rsid w:val="71431102"/>
    <w:rsid w:val="7519218B"/>
    <w:rsid w:val="75E870CF"/>
    <w:rsid w:val="7A006272"/>
    <w:rsid w:val="7A763329"/>
    <w:rsid w:val="7B26156D"/>
    <w:rsid w:val="7EA665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7"/>
    <w:semiHidden/>
    <w:unhideWhenUsed/>
    <w:qFormat/>
    <w:uiPriority w:val="99"/>
    <w:rPr>
      <w:sz w:val="18"/>
      <w:szCs w:val="18"/>
    </w:rPr>
  </w:style>
  <w:style w:type="paragraph" w:styleId="3">
    <w:name w:val="annotation text"/>
    <w:basedOn w:val="1"/>
    <w:unhideWhenUsed/>
    <w:qFormat/>
    <w:uiPriority w:val="99"/>
    <w:pPr>
      <w:jc w:val="left"/>
    </w:pPr>
  </w:style>
  <w:style w:type="paragraph" w:styleId="4">
    <w:name w:val="Body Text"/>
    <w:basedOn w:val="1"/>
    <w:qFormat/>
    <w:uiPriority w:val="0"/>
    <w:pPr>
      <w:spacing w:after="120"/>
    </w:pPr>
    <w:rPr>
      <w:lang w:eastAsia="zh-CN"/>
    </w:rPr>
  </w:style>
  <w:style w:type="paragraph" w:styleId="5">
    <w:name w:val="Body Text Indent"/>
    <w:basedOn w:val="1"/>
    <w:next w:val="6"/>
    <w:qFormat/>
    <w:uiPriority w:val="0"/>
    <w:pPr>
      <w:spacing w:line="360" w:lineRule="auto"/>
      <w:ind w:firstLine="525"/>
    </w:pPr>
    <w:rPr>
      <w:rFonts w:ascii="宋体" w:hAnsi="宋体"/>
      <w:sz w:val="24"/>
      <w:szCs w:val="21"/>
    </w:rPr>
  </w:style>
  <w:style w:type="paragraph" w:styleId="6">
    <w:name w:val="Body Text First Indent 2"/>
    <w:basedOn w:val="5"/>
    <w:qFormat/>
    <w:uiPriority w:val="0"/>
    <w:pPr>
      <w:ind w:firstLine="420" w:firstLineChars="200"/>
    </w:pPr>
  </w:style>
  <w:style w:type="paragraph" w:styleId="7">
    <w:name w:val="Plain Text"/>
    <w:basedOn w:val="1"/>
    <w:qFormat/>
    <w:uiPriority w:val="0"/>
    <w:rPr>
      <w:rFonts w:ascii="宋体" w:hAnsi="Courier New"/>
      <w:szCs w:val="20"/>
    </w:rPr>
  </w:style>
  <w:style w:type="paragraph" w:styleId="8">
    <w:name w:val="footer"/>
    <w:basedOn w:val="1"/>
    <w:link w:val="16"/>
    <w:semiHidden/>
    <w:unhideWhenUsed/>
    <w:qFormat/>
    <w:uiPriority w:val="99"/>
    <w:pPr>
      <w:tabs>
        <w:tab w:val="center" w:pos="4153"/>
        <w:tab w:val="right" w:pos="8306"/>
      </w:tabs>
      <w:snapToGrid w:val="0"/>
      <w:jc w:val="left"/>
    </w:pPr>
    <w:rPr>
      <w:sz w:val="18"/>
      <w:szCs w:val="18"/>
    </w:rPr>
  </w:style>
  <w:style w:type="paragraph" w:styleId="9">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rFonts w:cs="Times New Roman"/>
      <w:kern w:val="0"/>
      <w:sz w:val="24"/>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
    <w:name w:val="无间隔1"/>
    <w:qFormat/>
    <w:uiPriority w:val="1"/>
    <w:pPr>
      <w:widowControl w:val="0"/>
      <w:jc w:val="both"/>
    </w:pPr>
    <w:rPr>
      <w:rFonts w:ascii="Calibri" w:hAnsi="Calibri" w:eastAsia="宋体" w:cs="Times New Roman"/>
      <w:kern w:val="2"/>
      <w:sz w:val="21"/>
      <w:szCs w:val="22"/>
      <w:lang w:val="en-US" w:eastAsia="zh-CN" w:bidi="ar-SA"/>
    </w:rPr>
  </w:style>
  <w:style w:type="character" w:customStyle="1" w:styleId="15">
    <w:name w:val="页眉 Char"/>
    <w:basedOn w:val="13"/>
    <w:link w:val="9"/>
    <w:semiHidden/>
    <w:qFormat/>
    <w:uiPriority w:val="99"/>
    <w:rPr>
      <w:sz w:val="18"/>
      <w:szCs w:val="18"/>
    </w:rPr>
  </w:style>
  <w:style w:type="character" w:customStyle="1" w:styleId="16">
    <w:name w:val="页脚 Char"/>
    <w:basedOn w:val="13"/>
    <w:link w:val="8"/>
    <w:semiHidden/>
    <w:qFormat/>
    <w:uiPriority w:val="99"/>
    <w:rPr>
      <w:sz w:val="18"/>
      <w:szCs w:val="18"/>
    </w:rPr>
  </w:style>
  <w:style w:type="character" w:customStyle="1" w:styleId="17">
    <w:name w:val="批注框文本 Char"/>
    <w:basedOn w:val="13"/>
    <w:link w:val="2"/>
    <w:semiHidden/>
    <w:qFormat/>
    <w:uiPriority w:val="99"/>
    <w:rPr>
      <w:sz w:val="18"/>
      <w:szCs w:val="18"/>
    </w:rPr>
  </w:style>
  <w:style w:type="paragraph" w:customStyle="1" w:styleId="18">
    <w:name w:val="样式3"/>
    <w:basedOn w:val="7"/>
    <w:qFormat/>
    <w:uiPriority w:val="0"/>
    <w:pPr>
      <w:spacing w:line="0" w:lineRule="atLeast"/>
      <w:outlineLvl w:val="0"/>
    </w:pPr>
    <w:rPr>
      <w:sz w:val="28"/>
    </w:rPr>
  </w:style>
  <w:style w:type="paragraph" w:customStyle="1" w:styleId="19">
    <w:name w:val="正文 A"/>
    <w:qFormat/>
    <w:uiPriority w:val="0"/>
    <w:pPr>
      <w:widowControl w:val="0"/>
      <w:spacing w:line="360" w:lineRule="atLeast"/>
      <w:jc w:val="both"/>
    </w:pPr>
    <w:rPr>
      <w:rFonts w:ascii="Times New Roman" w:hAnsi="Times New Roman" w:eastAsia="Times New Roman" w:cs="Times New Roman"/>
      <w:color w:val="000000"/>
      <w:lang w:val="en-US" w:eastAsia="zh-CN" w:bidi="ar-SA"/>
    </w:rPr>
  </w:style>
  <w:style w:type="paragraph" w:customStyle="1" w:styleId="20">
    <w:name w:val="我的标题1"/>
    <w:basedOn w:val="1"/>
    <w:qFormat/>
    <w:uiPriority w:val="0"/>
    <w:pPr>
      <w:spacing w:line="360" w:lineRule="auto"/>
    </w:pPr>
    <w:rPr>
      <w:rFonts w:ascii="黑体" w:eastAsia="黑体"/>
      <w:sz w:val="24"/>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276</Words>
  <Characters>1577</Characters>
  <Lines>13</Lines>
  <Paragraphs>3</Paragraphs>
  <TotalTime>6</TotalTime>
  <ScaleCrop>false</ScaleCrop>
  <LinksUpToDate>false</LinksUpToDate>
  <CharactersWithSpaces>1850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2020-04-15T08:06:00Z</dcterms:created>
  <dc:creator>陈薇</dc:creator>
  <cp:lastModifiedBy>张璟</cp:lastModifiedBy>
  <cp:lastPrinted>2021-12-09T02:01:00Z</cp:lastPrinted>
  <dcterms:modified xsi:type="dcterms:W3CDTF">2022-03-25T07:24:15Z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D132ECC7BEC44289836496188D2B392F</vt:lpwstr>
  </property>
</Properties>
</file>