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11"/>
        </w:rPr>
      </w:pPr>
    </w:p>
    <w:p>
      <w:pPr>
        <w:pStyle w:val="3"/>
        <w:jc w:val="center"/>
        <w:rPr>
          <w:sz w:val="44"/>
          <w:szCs w:val="44"/>
        </w:rPr>
      </w:pPr>
      <w:r>
        <w:rPr>
          <w:sz w:val="44"/>
          <w:szCs w:val="44"/>
        </w:rPr>
        <w:t>福州市水务工程有限责任公司</w:t>
      </w:r>
      <w:r>
        <w:rPr>
          <w:rFonts w:hint="eastAsia"/>
          <w:sz w:val="44"/>
          <w:szCs w:val="44"/>
          <w:lang w:val="en-US" w:eastAsia="zh-CN"/>
        </w:rPr>
        <w:t>六角螺栓、螺母</w:t>
      </w:r>
      <w:r>
        <w:rPr>
          <w:rFonts w:hint="eastAsia"/>
          <w:sz w:val="44"/>
          <w:szCs w:val="44"/>
        </w:rPr>
        <w:t>采购项目</w:t>
      </w:r>
    </w:p>
    <w:p>
      <w:pPr>
        <w:pStyle w:val="3"/>
        <w:jc w:val="center"/>
      </w:pPr>
      <w:r>
        <w:t>市场询价通知</w:t>
      </w:r>
    </w:p>
    <w:p>
      <w:pPr>
        <w:keepNext w:val="0"/>
        <w:keepLines w:val="0"/>
        <w:pageBreakBefore w:val="0"/>
        <w:numPr>
          <w:ilvl w:val="0"/>
          <w:numId w:val="0"/>
        </w:numPr>
        <w:kinsoku/>
        <w:wordWrap/>
        <w:topLinePunct w:val="0"/>
        <w:bidi w:val="0"/>
        <w:snapToGrid/>
        <w:spacing w:line="500" w:lineRule="exact"/>
        <w:ind w:firstLine="480" w:firstLineChars="200"/>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为了方便下一步福州市水务工程有限责任公司</w:t>
      </w:r>
      <w:r>
        <w:rPr>
          <w:rFonts w:hint="eastAsia" w:asciiTheme="minorEastAsia" w:hAnsiTheme="minorEastAsia" w:eastAsiaTheme="minorEastAsia" w:cstheme="minorEastAsia"/>
          <w:b w:val="0"/>
          <w:bCs w:val="0"/>
          <w:kern w:val="0"/>
          <w:sz w:val="24"/>
          <w:szCs w:val="24"/>
          <w:lang w:val="en-US" w:eastAsia="zh-CN"/>
        </w:rPr>
        <w:t>六角</w:t>
      </w:r>
      <w:r>
        <w:rPr>
          <w:rFonts w:hint="eastAsia" w:asciiTheme="minorEastAsia" w:hAnsiTheme="minorEastAsia" w:eastAsiaTheme="minorEastAsia" w:cstheme="minorEastAsia"/>
          <w:b w:val="0"/>
          <w:bCs w:val="0"/>
          <w:sz w:val="24"/>
          <w:szCs w:val="24"/>
          <w:lang w:val="en-US" w:eastAsia="zh-CN"/>
        </w:rPr>
        <w:t>螺栓、螺母</w:t>
      </w:r>
      <w:r>
        <w:rPr>
          <w:rFonts w:hint="eastAsia" w:asciiTheme="minorEastAsia" w:hAnsiTheme="minorEastAsia" w:eastAsiaTheme="minorEastAsia" w:cstheme="minorEastAsia"/>
          <w:b w:val="0"/>
          <w:bCs w:val="0"/>
          <w:kern w:val="0"/>
          <w:sz w:val="24"/>
          <w:szCs w:val="24"/>
        </w:rPr>
        <w:t>采购项目的采购工作，</w:t>
      </w:r>
      <w:r>
        <w:rPr>
          <w:rFonts w:hint="eastAsia" w:asciiTheme="minorEastAsia" w:hAnsiTheme="minorEastAsia" w:eastAsiaTheme="minorEastAsia" w:cstheme="minorEastAsia"/>
          <w:b w:val="0"/>
          <w:bCs w:val="0"/>
          <w:color w:val="000000" w:themeColor="text1"/>
          <w:sz w:val="24"/>
          <w:szCs w:val="24"/>
        </w:rPr>
        <w:t>对【福州市水务工程有限责任公司</w:t>
      </w:r>
      <w:r>
        <w:rPr>
          <w:rFonts w:hint="eastAsia" w:asciiTheme="minorEastAsia" w:hAnsiTheme="minorEastAsia" w:eastAsiaTheme="minorEastAsia" w:cstheme="minorEastAsia"/>
          <w:b w:val="0"/>
          <w:bCs w:val="0"/>
          <w:kern w:val="0"/>
          <w:sz w:val="24"/>
          <w:szCs w:val="24"/>
          <w:lang w:val="en-US" w:eastAsia="zh-CN"/>
        </w:rPr>
        <w:t>六角</w:t>
      </w:r>
      <w:r>
        <w:rPr>
          <w:rFonts w:hint="eastAsia" w:asciiTheme="minorEastAsia" w:hAnsiTheme="minorEastAsia" w:eastAsiaTheme="minorEastAsia" w:cstheme="minorEastAsia"/>
          <w:b w:val="0"/>
          <w:bCs w:val="0"/>
          <w:sz w:val="24"/>
          <w:szCs w:val="24"/>
          <w:lang w:val="en-US" w:eastAsia="zh-CN"/>
        </w:rPr>
        <w:t>螺栓、螺母</w:t>
      </w:r>
      <w:r>
        <w:rPr>
          <w:rFonts w:hint="eastAsia" w:asciiTheme="minorEastAsia" w:hAnsiTheme="minorEastAsia" w:eastAsiaTheme="minorEastAsia" w:cstheme="minorEastAsia"/>
          <w:b w:val="0"/>
          <w:bCs w:val="0"/>
          <w:color w:val="000000" w:themeColor="text1"/>
          <w:sz w:val="24"/>
          <w:szCs w:val="24"/>
        </w:rPr>
        <w:t>采购项目】的下述货物、服务进行</w:t>
      </w:r>
      <w:r>
        <w:rPr>
          <w:rFonts w:hint="eastAsia" w:asciiTheme="minorEastAsia" w:hAnsiTheme="minorEastAsia" w:eastAsiaTheme="minorEastAsia" w:cstheme="minorEastAsia"/>
          <w:b w:val="0"/>
          <w:bCs w:val="0"/>
          <w:color w:val="000000" w:themeColor="text1"/>
          <w:sz w:val="24"/>
          <w:szCs w:val="24"/>
          <w:lang w:val="en-US" w:eastAsia="zh-CN"/>
        </w:rPr>
        <w:t>采购前</w:t>
      </w:r>
      <w:r>
        <w:rPr>
          <w:rFonts w:hint="eastAsia" w:asciiTheme="minorEastAsia" w:hAnsiTheme="minorEastAsia" w:eastAsiaTheme="minorEastAsia" w:cstheme="minorEastAsia"/>
          <w:b w:val="0"/>
          <w:bCs w:val="0"/>
          <w:color w:val="000000" w:themeColor="text1"/>
          <w:sz w:val="24"/>
          <w:szCs w:val="24"/>
        </w:rPr>
        <w:t>国内</w:t>
      </w:r>
      <w:r>
        <w:rPr>
          <w:rFonts w:hint="eastAsia" w:asciiTheme="minorEastAsia" w:hAnsiTheme="minorEastAsia" w:eastAsiaTheme="minorEastAsia" w:cstheme="minorEastAsia"/>
          <w:b w:val="0"/>
          <w:bCs w:val="0"/>
          <w:color w:val="000000" w:themeColor="text1"/>
          <w:sz w:val="24"/>
          <w:szCs w:val="24"/>
          <w:lang w:val="en-US" w:eastAsia="zh-CN"/>
        </w:rPr>
        <w:t>询价</w:t>
      </w:r>
      <w:r>
        <w:rPr>
          <w:rFonts w:hint="eastAsia" w:asciiTheme="minorEastAsia" w:hAnsiTheme="minorEastAsia" w:eastAsiaTheme="minorEastAsia" w:cstheme="minorEastAsia"/>
          <w:b w:val="0"/>
          <w:bCs w:val="0"/>
          <w:color w:val="000000" w:themeColor="text1"/>
          <w:sz w:val="24"/>
          <w:szCs w:val="24"/>
        </w:rPr>
        <w:t>，现欢迎国内合格的</w:t>
      </w:r>
      <w:r>
        <w:rPr>
          <w:rFonts w:hint="eastAsia" w:asciiTheme="minorEastAsia" w:hAnsiTheme="minorEastAsia" w:eastAsiaTheme="minorEastAsia" w:cstheme="minorEastAsia"/>
          <w:b w:val="0"/>
          <w:bCs w:val="0"/>
          <w:color w:val="000000" w:themeColor="text1"/>
          <w:sz w:val="24"/>
          <w:szCs w:val="24"/>
          <w:lang w:val="en-US" w:eastAsia="zh-CN"/>
        </w:rPr>
        <w:t>企业</w:t>
      </w:r>
      <w:r>
        <w:rPr>
          <w:rFonts w:hint="eastAsia" w:asciiTheme="minorEastAsia" w:hAnsiTheme="minorEastAsia" w:eastAsiaTheme="minorEastAsia" w:cstheme="minorEastAsia"/>
          <w:b w:val="0"/>
          <w:bCs w:val="0"/>
          <w:color w:val="000000" w:themeColor="text1"/>
          <w:sz w:val="24"/>
          <w:szCs w:val="24"/>
        </w:rPr>
        <w:t>前来提交</w:t>
      </w:r>
      <w:r>
        <w:rPr>
          <w:rFonts w:hint="eastAsia" w:asciiTheme="minorEastAsia" w:hAnsiTheme="minorEastAsia" w:eastAsiaTheme="minorEastAsia" w:cstheme="minorEastAsia"/>
          <w:b w:val="0"/>
          <w:bCs w:val="0"/>
          <w:color w:val="000000" w:themeColor="text1"/>
          <w:sz w:val="24"/>
          <w:szCs w:val="24"/>
          <w:lang w:val="en-US" w:eastAsia="zh-CN"/>
        </w:rPr>
        <w:t>密封</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sz w:val="24"/>
          <w:szCs w:val="24"/>
        </w:rPr>
        <w:t>。</w:t>
      </w:r>
    </w:p>
    <w:p>
      <w:pPr>
        <w:keepNext w:val="0"/>
        <w:keepLines w:val="0"/>
        <w:pageBreakBefore w:val="0"/>
        <w:widowControl/>
        <w:kinsoku/>
        <w:wordWrap/>
        <w:topLinePunct w:val="0"/>
        <w:bidi w:val="0"/>
        <w:snapToGrid/>
        <w:spacing w:line="500" w:lineRule="exac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一、</w:t>
      </w:r>
      <w:r>
        <w:rPr>
          <w:rFonts w:hint="eastAsia" w:asciiTheme="minorEastAsia" w:hAnsiTheme="minorEastAsia" w:eastAsiaTheme="minorEastAsia" w:cstheme="minorEastAsia"/>
          <w:b w:val="0"/>
          <w:bCs w:val="0"/>
          <w:color w:val="000000" w:themeColor="text1"/>
          <w:kern w:val="0"/>
          <w:sz w:val="24"/>
          <w:szCs w:val="24"/>
        </w:rPr>
        <w:t>企业需提供的</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kern w:val="0"/>
          <w:sz w:val="24"/>
          <w:szCs w:val="24"/>
        </w:rPr>
        <w:t>材料</w:t>
      </w:r>
    </w:p>
    <w:p>
      <w:pPr>
        <w:keepNext w:val="0"/>
        <w:keepLines w:val="0"/>
        <w:pageBreakBefore w:val="0"/>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w:t>
      </w:r>
      <w:r>
        <w:rPr>
          <w:rFonts w:hint="eastAsia" w:asciiTheme="minorEastAsia" w:hAnsiTheme="minorEastAsia" w:eastAsiaTheme="minorEastAsia" w:cstheme="minorEastAsia"/>
          <w:color w:val="000000" w:themeColor="text1"/>
          <w:sz w:val="24"/>
          <w:szCs w:val="24"/>
        </w:rPr>
        <w:t>合格有效的企业法人营业执照副本复印件</w:t>
      </w:r>
      <w:r>
        <w:rPr>
          <w:rFonts w:hint="eastAsia" w:asciiTheme="minorEastAsia" w:hAnsiTheme="minorEastAsia" w:eastAsiaTheme="minorEastAsia" w:cstheme="minorEastAsia"/>
          <w:color w:val="000000" w:themeColor="text1"/>
          <w:sz w:val="24"/>
          <w:szCs w:val="24"/>
          <w:lang w:val="en-US" w:eastAsia="zh-CN"/>
        </w:rPr>
        <w:t>并加盖公章</w:t>
      </w:r>
      <w:r>
        <w:rPr>
          <w:rFonts w:hint="eastAsia" w:asciiTheme="minorEastAsia" w:hAnsiTheme="minorEastAsia" w:eastAsiaTheme="minorEastAsia" w:cstheme="minorEastAsia"/>
          <w:color w:val="000000" w:themeColor="text1"/>
          <w:sz w:val="24"/>
          <w:szCs w:val="24"/>
        </w:rPr>
        <w:t>。</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w:t>
      </w:r>
      <w:r>
        <w:rPr>
          <w:rFonts w:hint="eastAsia" w:asciiTheme="minorEastAsia" w:hAnsiTheme="minorEastAsia" w:eastAsiaTheme="minorEastAsia" w:cstheme="minorEastAsia"/>
          <w:color w:val="000000" w:themeColor="text1"/>
          <w:kern w:val="0"/>
          <w:sz w:val="24"/>
          <w:szCs w:val="24"/>
          <w:lang w:val="en-US" w:eastAsia="zh-CN"/>
        </w:rPr>
        <w:t>报价</w:t>
      </w:r>
      <w:r>
        <w:rPr>
          <w:rFonts w:hint="eastAsia" w:asciiTheme="minorEastAsia" w:hAnsiTheme="minorEastAsia" w:eastAsiaTheme="minorEastAsia" w:cstheme="minorEastAsia"/>
          <w:color w:val="000000" w:themeColor="text1"/>
          <w:kern w:val="0"/>
          <w:sz w:val="24"/>
          <w:szCs w:val="24"/>
        </w:rPr>
        <w:t>联系人姓名</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电话</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身份证复印件并加盖公章</w:t>
      </w:r>
      <w:r>
        <w:rPr>
          <w:rFonts w:hint="eastAsia" w:asciiTheme="minorEastAsia" w:hAnsiTheme="minorEastAsia" w:eastAsiaTheme="minorEastAsia" w:cstheme="minorEastAsia"/>
          <w:color w:val="000000" w:themeColor="text1"/>
          <w:kern w:val="0"/>
          <w:sz w:val="24"/>
          <w:szCs w:val="24"/>
        </w:rPr>
        <w:t>（格式自拟）。</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rPr>
        <w:t>3、</w:t>
      </w:r>
      <w:r>
        <w:rPr>
          <w:rFonts w:hint="eastAsia" w:asciiTheme="minorEastAsia" w:hAnsiTheme="minorEastAsia" w:eastAsiaTheme="minorEastAsia" w:cstheme="minorEastAsia"/>
          <w:color w:val="000000" w:themeColor="text1"/>
          <w:kern w:val="0"/>
          <w:sz w:val="24"/>
          <w:szCs w:val="24"/>
          <w:lang w:val="en-US" w:eastAsia="zh-CN"/>
        </w:rPr>
        <w:t>报价函原件并加盖企业公章：</w:t>
      </w:r>
      <w:r>
        <w:rPr>
          <w:rFonts w:hint="eastAsia" w:asciiTheme="minorEastAsia" w:hAnsiTheme="minorEastAsia" w:eastAsiaTheme="minorEastAsia" w:cstheme="minorEastAsia"/>
          <w:b w:val="0"/>
          <w:bCs w:val="0"/>
          <w:kern w:val="0"/>
          <w:sz w:val="24"/>
          <w:szCs w:val="24"/>
          <w:lang w:val="en-US" w:eastAsia="zh-CN"/>
        </w:rPr>
        <w:t>六角</w:t>
      </w:r>
      <w:r>
        <w:rPr>
          <w:rFonts w:hint="eastAsia" w:asciiTheme="minorEastAsia" w:hAnsiTheme="minorEastAsia" w:eastAsiaTheme="minorEastAsia" w:cstheme="minorEastAsia"/>
          <w:b w:val="0"/>
          <w:bCs w:val="0"/>
          <w:sz w:val="24"/>
          <w:szCs w:val="24"/>
          <w:lang w:val="en-US" w:eastAsia="zh-CN"/>
        </w:rPr>
        <w:t>螺栓、螺母</w:t>
      </w:r>
      <w:r>
        <w:rPr>
          <w:rFonts w:hint="eastAsia" w:asciiTheme="minorEastAsia" w:hAnsiTheme="minorEastAsia" w:eastAsiaTheme="minorEastAsia" w:cstheme="minorEastAsia"/>
          <w:color w:val="000000" w:themeColor="text1"/>
          <w:kern w:val="0"/>
          <w:sz w:val="24"/>
          <w:szCs w:val="24"/>
        </w:rPr>
        <w:t>采购项目的市场价</w:t>
      </w:r>
      <w:r>
        <w:rPr>
          <w:rFonts w:hint="eastAsia" w:asciiTheme="minorEastAsia" w:hAnsiTheme="minorEastAsia" w:eastAsiaTheme="minorEastAsia" w:cstheme="minorEastAsia"/>
          <w:color w:val="000000" w:themeColor="text1"/>
          <w:kern w:val="0"/>
          <w:sz w:val="24"/>
          <w:szCs w:val="24"/>
          <w:lang w:val="en-US" w:eastAsia="zh-CN"/>
        </w:rPr>
        <w:t>。应</w:t>
      </w:r>
      <w:r>
        <w:rPr>
          <w:rFonts w:hint="eastAsia" w:asciiTheme="minorEastAsia" w:hAnsiTheme="minorEastAsia" w:eastAsiaTheme="minorEastAsia" w:cstheme="minorEastAsia"/>
          <w:color w:val="000000" w:themeColor="text1"/>
          <w:kern w:val="0"/>
          <w:sz w:val="24"/>
          <w:szCs w:val="24"/>
        </w:rPr>
        <w:t>按询价货物一览表</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详附件1</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产品型号、规格进行报价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货物须符合技术标准及要求（详附件2）</w:t>
      </w:r>
      <w:r>
        <w:rPr>
          <w:rFonts w:hint="eastAsia" w:asciiTheme="minorEastAsia" w:hAnsiTheme="minorEastAsia" w:eastAsiaTheme="minorEastAsia" w:cstheme="minorEastAsia"/>
          <w:color w:val="000000" w:themeColor="text1"/>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二、报价要求</w:t>
      </w:r>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1、对本项目涉及的所有有关费用进行报价，包括</w:t>
      </w:r>
      <w:r>
        <w:rPr>
          <w:rFonts w:hint="eastAsia" w:asciiTheme="minorEastAsia" w:hAnsiTheme="minorEastAsia" w:eastAsiaTheme="minorEastAsia" w:cstheme="minorEastAsia"/>
          <w:color w:val="000000" w:themeColor="text1"/>
          <w:kern w:val="0"/>
          <w:sz w:val="24"/>
          <w:szCs w:val="24"/>
        </w:rPr>
        <w:t>货物制造</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themeColor="text1"/>
          <w:kern w:val="0"/>
          <w:sz w:val="24"/>
          <w:szCs w:val="24"/>
        </w:rPr>
        <w:t>货物装、卸、运输、税金、劳务、运输、管理、保险、售后服务以及对供货产品抽样送检检测等全部费用，以及所有根据</w:t>
      </w:r>
      <w:r>
        <w:rPr>
          <w:rFonts w:hint="eastAsia" w:asciiTheme="minorEastAsia" w:hAnsiTheme="minorEastAsia" w:eastAsiaTheme="minorEastAsia" w:cstheme="minorEastAsia"/>
          <w:color w:val="000000" w:themeColor="text1"/>
          <w:kern w:val="0"/>
          <w:sz w:val="24"/>
          <w:szCs w:val="24"/>
          <w:lang w:val="en-US" w:eastAsia="zh-CN"/>
        </w:rPr>
        <w:t>技术标准及要求</w:t>
      </w:r>
      <w:r>
        <w:rPr>
          <w:rFonts w:hint="eastAsia" w:asciiTheme="minorEastAsia" w:hAnsiTheme="minorEastAsia" w:eastAsiaTheme="minorEastAsia" w:cstheme="minorEastAsia"/>
          <w:color w:val="000000" w:themeColor="text1"/>
          <w:kern w:val="0"/>
          <w:sz w:val="24"/>
          <w:szCs w:val="24"/>
        </w:rPr>
        <w:t>或其他原因应由</w:t>
      </w:r>
      <w:r>
        <w:rPr>
          <w:rFonts w:hint="eastAsia" w:asciiTheme="minorEastAsia" w:hAnsiTheme="minorEastAsia" w:eastAsiaTheme="minorEastAsia" w:cstheme="minorEastAsia"/>
          <w:color w:val="000000" w:themeColor="text1"/>
          <w:kern w:val="0"/>
          <w:sz w:val="24"/>
          <w:szCs w:val="24"/>
          <w:lang w:val="en-US" w:eastAsia="zh-CN"/>
        </w:rPr>
        <w:t>供方</w:t>
      </w:r>
      <w:r>
        <w:rPr>
          <w:rFonts w:hint="eastAsia" w:asciiTheme="minorEastAsia" w:hAnsiTheme="minorEastAsia" w:eastAsiaTheme="minorEastAsia" w:cstheme="minorEastAsia"/>
          <w:color w:val="000000" w:themeColor="text1"/>
          <w:kern w:val="0"/>
          <w:sz w:val="24"/>
          <w:szCs w:val="24"/>
        </w:rPr>
        <w:t>支付的税金和其他应缴的全部费用。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2、以人民币报价，报价应为含税价。</w:t>
      </w:r>
    </w:p>
    <w:p>
      <w:pPr>
        <w:keepNext w:val="0"/>
        <w:keepLines w:val="0"/>
        <w:pageBreakBefore w:val="0"/>
        <w:widowControl/>
        <w:kinsoku/>
        <w:wordWrap/>
        <w:topLinePunct w:val="0"/>
        <w:bidi w:val="0"/>
        <w:snapToGrid/>
        <w:spacing w:line="500" w:lineRule="exac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三、</w:t>
      </w:r>
      <w:r>
        <w:rPr>
          <w:rFonts w:hint="eastAsia" w:asciiTheme="minorEastAsia" w:hAnsiTheme="minorEastAsia" w:eastAsiaTheme="minorEastAsia" w:cstheme="minorEastAsia"/>
          <w:b w:val="0"/>
          <w:bCs w:val="0"/>
          <w:color w:val="000000" w:themeColor="text1"/>
          <w:kern w:val="0"/>
          <w:sz w:val="24"/>
          <w:szCs w:val="24"/>
        </w:rPr>
        <w:t>递交的方式及时间、地点：</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1、报价</w:t>
      </w:r>
      <w:r>
        <w:rPr>
          <w:rFonts w:hint="eastAsia" w:asciiTheme="minorEastAsia" w:hAnsiTheme="minorEastAsia" w:eastAsiaTheme="minorEastAsia" w:cstheme="minorEastAsia"/>
          <w:color w:val="000000" w:themeColor="text1"/>
          <w:kern w:val="0"/>
          <w:sz w:val="24"/>
          <w:szCs w:val="24"/>
        </w:rPr>
        <w:t>材料密封递交，</w:t>
      </w:r>
      <w:r>
        <w:rPr>
          <w:rFonts w:hint="eastAsia" w:asciiTheme="minorEastAsia" w:hAnsiTheme="minorEastAsia" w:eastAsiaTheme="minorEastAsia" w:cstheme="minorEastAsia"/>
          <w:color w:val="000000" w:themeColor="text1"/>
          <w:kern w:val="0"/>
          <w:sz w:val="24"/>
          <w:szCs w:val="24"/>
          <w:lang w:val="en-US" w:eastAsia="zh-CN"/>
        </w:rPr>
        <w:t>密封处须加盖报价人公章。</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2、报价材料提交方式：</w:t>
      </w:r>
      <w:r>
        <w:rPr>
          <w:rFonts w:hint="eastAsia" w:asciiTheme="minorEastAsia" w:hAnsiTheme="minorEastAsia" w:eastAsiaTheme="minorEastAsia" w:cstheme="minorEastAsia"/>
          <w:color w:val="000000" w:themeColor="text1"/>
          <w:kern w:val="0"/>
          <w:sz w:val="24"/>
          <w:szCs w:val="24"/>
          <w:lang w:val="en-US" w:eastAsia="zh-CN"/>
        </w:rPr>
        <w:fldChar w:fldCharType="begin"/>
      </w:r>
      <w:r>
        <w:rPr>
          <w:rFonts w:hint="eastAsia" w:asciiTheme="minorEastAsia" w:hAnsiTheme="minorEastAsia" w:eastAsiaTheme="minorEastAsia" w:cstheme="minorEastAsia"/>
          <w:color w:val="000000" w:themeColor="text1"/>
          <w:kern w:val="0"/>
          <w:sz w:val="24"/>
          <w:szCs w:val="24"/>
          <w:lang w:val="en-US" w:eastAsia="zh-CN"/>
        </w:rPr>
        <w:instrText xml:space="preserve"> HYPERLINK "mailto:通过电子邮件将报价函扫描件发送至fjsjkzb@163.com。" </w:instrText>
      </w:r>
      <w:r>
        <w:rPr>
          <w:rFonts w:hint="eastAsia" w:asciiTheme="minorEastAsia" w:hAnsiTheme="minorEastAsia" w:eastAsiaTheme="minorEastAsia" w:cstheme="minorEastAsia"/>
          <w:color w:val="000000" w:themeColor="text1"/>
          <w:kern w:val="0"/>
          <w:sz w:val="24"/>
          <w:szCs w:val="24"/>
          <w:lang w:val="en-US" w:eastAsia="zh-CN"/>
        </w:rPr>
        <w:fldChar w:fldCharType="separate"/>
      </w:r>
      <w:r>
        <w:rPr>
          <w:rFonts w:hint="eastAsia" w:asciiTheme="minorEastAsia" w:hAnsiTheme="minorEastAsia" w:eastAsiaTheme="minorEastAsia" w:cstheme="minorEastAsia"/>
          <w:color w:val="000000" w:themeColor="text1"/>
          <w:kern w:val="0"/>
          <w:sz w:val="24"/>
          <w:szCs w:val="24"/>
          <w:lang w:val="en-US" w:eastAsia="zh-CN"/>
        </w:rPr>
        <w:t>通过现场或邮寄</w:t>
      </w:r>
      <w:r>
        <w:rPr>
          <w:rFonts w:hint="eastAsia" w:asciiTheme="minorEastAsia" w:hAnsiTheme="minorEastAsia" w:eastAsiaTheme="minorEastAsia" w:cstheme="minorEastAsia"/>
          <w:color w:val="000000" w:themeColor="text1"/>
          <w:kern w:val="0"/>
          <w:sz w:val="24"/>
          <w:szCs w:val="24"/>
        </w:rPr>
        <w:t>形式递交</w:t>
      </w:r>
      <w:r>
        <w:rPr>
          <w:rFonts w:hint="eastAsia" w:asciiTheme="minorEastAsia" w:hAnsiTheme="minorEastAsia" w:eastAsiaTheme="minorEastAsia" w:cstheme="minorEastAsia"/>
          <w:color w:val="000000" w:themeColor="text1"/>
          <w:kern w:val="0"/>
          <w:sz w:val="24"/>
          <w:szCs w:val="24"/>
          <w:lang w:val="en-US" w:eastAsia="zh-CN"/>
        </w:rPr>
        <w:t>。</w:t>
      </w:r>
      <w:r>
        <w:rPr>
          <w:rFonts w:hint="eastAsia" w:asciiTheme="minorEastAsia" w:hAnsiTheme="minorEastAsia" w:eastAsiaTheme="minorEastAsia" w:cstheme="minorEastAsia"/>
          <w:color w:val="000000" w:themeColor="text1"/>
          <w:kern w:val="0"/>
          <w:sz w:val="24"/>
          <w:szCs w:val="24"/>
          <w:lang w:val="en-US" w:eastAsia="zh-CN"/>
        </w:rPr>
        <w:fldChar w:fldCharType="end"/>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3、</w:t>
      </w:r>
      <w:r>
        <w:rPr>
          <w:rFonts w:hint="eastAsia" w:asciiTheme="minorEastAsia" w:hAnsiTheme="minorEastAsia" w:eastAsiaTheme="minorEastAsia" w:cstheme="minorEastAsia"/>
          <w:color w:val="000000" w:themeColor="text1"/>
          <w:kern w:val="0"/>
          <w:sz w:val="24"/>
          <w:szCs w:val="24"/>
        </w:rPr>
        <w:t>所有材料应于</w:t>
      </w:r>
      <w:r>
        <w:rPr>
          <w:rFonts w:hint="eastAsia" w:asciiTheme="minorEastAsia" w:hAnsiTheme="minorEastAsia" w:eastAsiaTheme="minorEastAsia" w:cstheme="minorEastAsia"/>
          <w:color w:val="000000" w:themeColor="text1"/>
          <w:kern w:val="0"/>
          <w:sz w:val="24"/>
          <w:szCs w:val="24"/>
          <w:lang w:val="en-US" w:eastAsia="zh-CN"/>
        </w:rPr>
        <w:t>本公告发布之日起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五个日历日内</w:t>
      </w:r>
      <w:r>
        <w:rPr>
          <w:rFonts w:hint="eastAsia" w:asciiTheme="minorEastAsia" w:hAnsiTheme="minorEastAsia" w:eastAsiaTheme="minorEastAsia" w:cstheme="minorEastAsia"/>
          <w:color w:val="000000" w:themeColor="text1"/>
          <w:kern w:val="0"/>
          <w:sz w:val="24"/>
          <w:szCs w:val="24"/>
        </w:rPr>
        <w:t>送达（如材料以</w:t>
      </w:r>
      <w:r>
        <w:rPr>
          <w:rFonts w:hint="eastAsia" w:asciiTheme="minorEastAsia" w:hAnsiTheme="minorEastAsia" w:eastAsiaTheme="minorEastAsia" w:cstheme="minorEastAsia"/>
          <w:color w:val="000000" w:themeColor="text1"/>
          <w:kern w:val="0"/>
          <w:sz w:val="24"/>
          <w:szCs w:val="24"/>
          <w:lang w:val="en-US" w:eastAsia="zh-CN"/>
        </w:rPr>
        <w:t>邮寄</w:t>
      </w:r>
      <w:r>
        <w:rPr>
          <w:rFonts w:hint="eastAsia" w:asciiTheme="minorEastAsia" w:hAnsiTheme="minorEastAsia" w:eastAsiaTheme="minorEastAsia" w:cstheme="minorEastAsia"/>
          <w:color w:val="000000" w:themeColor="text1"/>
          <w:kern w:val="0"/>
          <w:sz w:val="24"/>
          <w:szCs w:val="24"/>
        </w:rPr>
        <w:t>形式递交，应按规定截止时间前寄达我司）</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单位：福州市水务工程有限责任公司</w:t>
      </w:r>
    </w:p>
    <w:p>
      <w:pPr>
        <w:pStyle w:val="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联系人：高先生</w:t>
      </w:r>
    </w:p>
    <w:p>
      <w:pPr>
        <w:pStyle w:val="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地址：福州市鼓楼区杨桥西路12号</w:t>
      </w:r>
    </w:p>
    <w:p>
      <w:pPr>
        <w:pStyle w:val="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联系电话：0591-83778612</w:t>
      </w:r>
    </w:p>
    <w:p>
      <w:pPr>
        <w:pStyle w:val="2"/>
        <w:rPr>
          <w:rFonts w:hint="default"/>
          <w:lang w:val="en-US" w:eastAsia="zh-CN"/>
        </w:rPr>
      </w:pPr>
    </w:p>
    <w:p>
      <w:pPr>
        <w:pStyle w:val="2"/>
        <w:rPr>
          <w:rFonts w:hint="eastAsia"/>
          <w:lang w:val="en-US" w:eastAsia="zh-CN"/>
        </w:rPr>
      </w:pPr>
    </w:p>
    <w:p>
      <w:pPr>
        <w:tabs>
          <w:tab w:val="left" w:pos="180"/>
        </w:tabs>
        <w:spacing w:line="520" w:lineRule="exact"/>
        <w:rPr>
          <w:rStyle w:val="11"/>
          <w:rFonts w:hint="eastAsia" w:asciiTheme="majorEastAsia" w:hAnsiTheme="majorEastAsia" w:eastAsiaTheme="majorEastAsia" w:cstheme="majorEastAsia"/>
          <w:b/>
          <w:bCs/>
          <w:sz w:val="24"/>
          <w:szCs w:val="24"/>
          <w:lang w:val="en-US" w:eastAsia="zh-CN"/>
        </w:rPr>
      </w:pPr>
      <w:r>
        <w:rPr>
          <w:rStyle w:val="11"/>
          <w:rFonts w:hint="eastAsia" w:asciiTheme="majorEastAsia" w:hAnsiTheme="majorEastAsia" w:eastAsiaTheme="majorEastAsia" w:cstheme="majorEastAsia"/>
          <w:b/>
          <w:bCs/>
          <w:sz w:val="24"/>
          <w:szCs w:val="24"/>
          <w:lang w:val="en-US" w:eastAsia="zh-CN"/>
        </w:rPr>
        <w:t>附件1</w:t>
      </w:r>
    </w:p>
    <w:p>
      <w:pPr>
        <w:tabs>
          <w:tab w:val="left" w:pos="180"/>
        </w:tabs>
        <w:spacing w:line="520" w:lineRule="exac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询价货物一览表</w:t>
      </w:r>
    </w:p>
    <w:tbl>
      <w:tblPr>
        <w:tblStyle w:val="9"/>
        <w:tblW w:w="10035"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70"/>
        <w:gridCol w:w="2550"/>
        <w:gridCol w:w="1410"/>
        <w:gridCol w:w="765"/>
        <w:gridCol w:w="990"/>
        <w:gridCol w:w="159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合同包</w:t>
            </w: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255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产品名称</w:t>
            </w:r>
          </w:p>
        </w:tc>
        <w:tc>
          <w:tcPr>
            <w:tcW w:w="1410" w:type="dxa"/>
            <w:noWrap w:val="0"/>
            <w:vAlign w:val="center"/>
          </w:tcPr>
          <w:p>
            <w:pPr>
              <w:snapToGrid w:val="0"/>
              <w:spacing w:line="264"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规格、型号</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w:t>
            </w:r>
          </w:p>
        </w:tc>
        <w:tc>
          <w:tcPr>
            <w:tcW w:w="99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报价/套/元</w:t>
            </w:r>
          </w:p>
          <w:p>
            <w:pPr>
              <w:snapToGrid w:val="0"/>
              <w:spacing w:line="264" w:lineRule="auto"/>
              <w:ind w:firstLine="240" w:firstLineChars="1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（人民币）</w:t>
            </w:r>
          </w:p>
        </w:tc>
        <w:tc>
          <w:tcPr>
            <w:tcW w:w="1275" w:type="dxa"/>
            <w:noWrap w:val="0"/>
            <w:vAlign w:val="center"/>
          </w:tcPr>
          <w:p>
            <w:pPr>
              <w:snapToGrid w:val="0"/>
              <w:spacing w:line="264"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报价货物</w:t>
            </w:r>
            <w:r>
              <w:rPr>
                <w:rFonts w:hint="eastAsia" w:asciiTheme="majorEastAsia" w:hAnsiTheme="majorEastAsia" w:eastAsiaTheme="majorEastAsia" w:cstheme="majorEastAsia"/>
                <w:b w:val="0"/>
                <w:bCs w:val="0"/>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85" w:type="dxa"/>
            <w:vMerge w:val="restart"/>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both"/>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255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镀锌六角螺栓、螺母</w:t>
            </w:r>
          </w:p>
        </w:tc>
        <w:tc>
          <w:tcPr>
            <w:tcW w:w="141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M12﹡60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lang w:val="en-US" w:eastAsia="zh-CN"/>
              </w:rPr>
            </w:pPr>
          </w:p>
          <w:p>
            <w:pPr>
              <w:snapToGrid w:val="0"/>
              <w:spacing w:line="264" w:lineRule="auto"/>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3364</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restart"/>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M16﹡75</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100000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M16﹡100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M16﹡120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M16﹡150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M18﹡90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10000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M18﹡120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M18﹡150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M20﹡90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M20﹡100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4100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M20﹡120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200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M22﹡100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M22﹡110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M24﹡100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M24﹡110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M24﹡120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auto"/>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auto"/>
                <w:kern w:val="0"/>
                <w:sz w:val="24"/>
                <w:szCs w:val="24"/>
                <w:u w:val="none"/>
                <w:lang w:val="en-US" w:eastAsia="zh-CN" w:bidi="ar"/>
              </w:rPr>
              <w:t>M24﹡140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M27﹡110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M27﹡120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800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20</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M27﹡140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60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M30﹡100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M30﹡110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M30﹡120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400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M30﹡130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25</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M30﹡140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26</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M33﹡120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27</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M36﹡130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28</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M36﹡140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29</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M36﹡160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M40﹡120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31</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M40﹡150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32</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M45﹡150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50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33</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M45﹡180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60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34</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镀锌六角螺栓、螺母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M48﹡180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35</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不锈钢六角螺栓、螺母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M16﹡75</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10000</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7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36</w:t>
            </w:r>
          </w:p>
        </w:tc>
        <w:tc>
          <w:tcPr>
            <w:tcW w:w="25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不锈钢六角螺栓、螺母</w:t>
            </w:r>
          </w:p>
        </w:tc>
        <w:tc>
          <w:tcPr>
            <w:tcW w:w="141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M12﹡60</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套</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color w:val="auto"/>
                <w:sz w:val="24"/>
                <w:szCs w:val="24"/>
                <w:lang w:val="en-US" w:eastAsia="zh-CN"/>
              </w:rPr>
              <w:t>1</w:t>
            </w:r>
          </w:p>
        </w:tc>
        <w:tc>
          <w:tcPr>
            <w:tcW w:w="1590"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275"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top"/>
          </w:tcPr>
          <w:p>
            <w:pPr>
              <w:snapToGrid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以上</w:t>
            </w:r>
            <w:r>
              <w:rPr>
                <w:rFonts w:hint="eastAsia" w:asciiTheme="majorEastAsia" w:hAnsiTheme="majorEastAsia" w:eastAsiaTheme="majorEastAsia" w:cstheme="majorEastAsia"/>
                <w:b w:val="0"/>
                <w:bCs w:val="0"/>
                <w:sz w:val="24"/>
                <w:szCs w:val="24"/>
                <w:lang w:val="en-US" w:eastAsia="zh-CN"/>
              </w:rPr>
              <w:t>货物</w:t>
            </w:r>
            <w:r>
              <w:rPr>
                <w:rFonts w:hint="eastAsia" w:asciiTheme="majorEastAsia" w:hAnsiTheme="majorEastAsia" w:eastAsiaTheme="majorEastAsia" w:cstheme="majorEastAsia"/>
                <w:b w:val="0"/>
                <w:bCs w:val="0"/>
                <w:sz w:val="24"/>
                <w:szCs w:val="24"/>
              </w:rPr>
              <w:t>报价应包括</w:t>
            </w: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sz w:val="24"/>
                <w:szCs w:val="24"/>
              </w:rPr>
              <w:t>货物制造、货物装 卸、</w:t>
            </w:r>
            <w:r>
              <w:rPr>
                <w:rFonts w:hint="eastAsia" w:asciiTheme="majorEastAsia" w:hAnsiTheme="majorEastAsia" w:eastAsiaTheme="majorEastAsia" w:cstheme="majorEastAsia"/>
                <w:b w:val="0"/>
                <w:bCs w:val="0"/>
                <w:sz w:val="24"/>
                <w:szCs w:val="24"/>
                <w:lang w:val="en-US" w:eastAsia="zh-CN"/>
              </w:rPr>
              <w:t>安装服务、</w:t>
            </w:r>
            <w:r>
              <w:rPr>
                <w:rFonts w:hint="eastAsia" w:asciiTheme="majorEastAsia" w:hAnsiTheme="majorEastAsia" w:eastAsiaTheme="majorEastAsia" w:cstheme="majorEastAsia"/>
                <w:b w:val="0"/>
                <w:bCs w:val="0"/>
                <w:sz w:val="24"/>
                <w:szCs w:val="24"/>
              </w:rPr>
              <w:t>运输、税金、劳务、运输、管理、保险、售后服务以及对供货产品抽样送检检测等全部费用，以及所有根据合同或其他原因应由供方支付的税金和其他应缴的全部费用。</w:t>
            </w:r>
          </w:p>
        </w:tc>
      </w:tr>
    </w:tbl>
    <w:p>
      <w:pPr>
        <w:snapToGrid w:val="0"/>
        <w:spacing w:line="360" w:lineRule="auto"/>
        <w:ind w:firstLine="2597" w:firstLineChars="1078"/>
        <w:rPr>
          <w:rStyle w:val="11"/>
          <w:rFonts w:hint="eastAsia" w:asciiTheme="majorEastAsia" w:hAnsiTheme="majorEastAsia" w:eastAsiaTheme="majorEastAsia" w:cstheme="majorEastAsia"/>
          <w:b/>
          <w:bCs/>
          <w:sz w:val="24"/>
          <w:szCs w:val="24"/>
        </w:rPr>
      </w:pPr>
    </w:p>
    <w:p>
      <w:pPr>
        <w:snapToGrid w:val="0"/>
        <w:spacing w:line="360" w:lineRule="auto"/>
        <w:ind w:firstLine="2597" w:firstLineChars="1078"/>
        <w:rPr>
          <w:rStyle w:val="11"/>
          <w:rFonts w:hint="eastAsia" w:asciiTheme="majorEastAsia" w:hAnsiTheme="majorEastAsia" w:eastAsiaTheme="majorEastAsia" w:cstheme="majorEastAsia"/>
          <w:b/>
          <w:bCs/>
          <w:sz w:val="24"/>
          <w:szCs w:val="24"/>
        </w:rPr>
      </w:pPr>
    </w:p>
    <w:p>
      <w:pPr>
        <w:snapToGrid w:val="0"/>
        <w:spacing w:line="360" w:lineRule="auto"/>
        <w:rPr>
          <w:rStyle w:val="11"/>
          <w:rFonts w:hint="default" w:asciiTheme="majorEastAsia" w:hAnsiTheme="majorEastAsia" w:eastAsiaTheme="majorEastAsia" w:cstheme="majorEastAsia"/>
          <w:b/>
          <w:bCs/>
          <w:sz w:val="24"/>
          <w:szCs w:val="24"/>
          <w:lang w:val="en-US" w:eastAsia="zh-CN"/>
        </w:rPr>
      </w:pPr>
      <w:r>
        <w:rPr>
          <w:rStyle w:val="11"/>
          <w:rFonts w:hint="eastAsia" w:asciiTheme="majorEastAsia" w:hAnsiTheme="majorEastAsia" w:eastAsiaTheme="majorEastAsia" w:cstheme="majorEastAsia"/>
          <w:b/>
          <w:bCs/>
          <w:sz w:val="24"/>
          <w:szCs w:val="24"/>
          <w:lang w:val="en-US" w:eastAsia="zh-CN"/>
        </w:rPr>
        <w:t>附件2</w:t>
      </w:r>
    </w:p>
    <w:p>
      <w:pPr>
        <w:snapToGrid w:val="0"/>
        <w:spacing w:line="360" w:lineRule="auto"/>
        <w:ind w:firstLine="2597" w:firstLineChars="1078"/>
        <w:rPr>
          <w:rStyle w:val="11"/>
          <w:rFonts w:hint="eastAsia" w:asciiTheme="majorEastAsia" w:hAnsiTheme="majorEastAsia" w:eastAsiaTheme="majorEastAsia" w:cstheme="majorEastAsia"/>
          <w:b/>
          <w:bCs/>
          <w:sz w:val="24"/>
          <w:szCs w:val="24"/>
        </w:rPr>
      </w:pPr>
      <w:r>
        <w:rPr>
          <w:rStyle w:val="11"/>
          <w:rFonts w:hint="eastAsia" w:asciiTheme="majorEastAsia" w:hAnsiTheme="majorEastAsia" w:eastAsiaTheme="majorEastAsia" w:cstheme="majorEastAsia"/>
          <w:b/>
          <w:bCs/>
          <w:sz w:val="24"/>
          <w:szCs w:val="24"/>
        </w:rPr>
        <w:t>技术标准及要求</w:t>
      </w:r>
    </w:p>
    <w:p>
      <w:pPr>
        <w:spacing w:line="36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一、项目概述</w:t>
      </w:r>
    </w:p>
    <w:p>
      <w:pPr>
        <w:spacing w:line="36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 项目简介</w:t>
      </w:r>
    </w:p>
    <w:p>
      <w:pPr>
        <w:pStyle w:val="4"/>
        <w:spacing w:after="0" w:line="360" w:lineRule="auto"/>
        <w:ind w:left="396" w:leftChars="-1" w:hanging="398" w:hangingChars="166"/>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本项目采购的货物主要用于给水安装工程。</w:t>
      </w:r>
    </w:p>
    <w:p>
      <w:pPr>
        <w:spacing w:line="360" w:lineRule="auto"/>
        <w:jc w:val="left"/>
        <w:rPr>
          <w:rFonts w:hint="eastAsia" w:asciiTheme="minorEastAsia" w:hAnsiTheme="minorEastAsia" w:eastAsiaTheme="minorEastAsia" w:cstheme="minorEastAsia"/>
          <w:b w:val="0"/>
          <w:bCs w:val="0"/>
          <w:sz w:val="24"/>
          <w:szCs w:val="24"/>
        </w:rPr>
      </w:pPr>
      <w:bookmarkStart w:id="0" w:name="_Toc144485035"/>
      <w:bookmarkStart w:id="1" w:name="_Toc143047108"/>
      <w:r>
        <w:rPr>
          <w:rFonts w:hint="eastAsia" w:asciiTheme="minorEastAsia" w:hAnsiTheme="minorEastAsia" w:eastAsiaTheme="minorEastAsia" w:cstheme="minorEastAsia"/>
          <w:b w:val="0"/>
          <w:bCs w:val="0"/>
          <w:sz w:val="24"/>
          <w:szCs w:val="24"/>
        </w:rPr>
        <w:t xml:space="preserve">1.2 </w:t>
      </w:r>
      <w:bookmarkEnd w:id="0"/>
      <w:bookmarkEnd w:id="1"/>
      <w:r>
        <w:rPr>
          <w:rFonts w:hint="eastAsia" w:asciiTheme="minorEastAsia" w:hAnsiTheme="minorEastAsia" w:eastAsiaTheme="minorEastAsia" w:cstheme="minorEastAsia"/>
          <w:b w:val="0"/>
          <w:bCs w:val="0"/>
          <w:sz w:val="24"/>
          <w:szCs w:val="24"/>
          <w:lang w:val="en-US" w:eastAsia="zh-CN"/>
        </w:rPr>
        <w:t>市场</w:t>
      </w:r>
      <w:r>
        <w:rPr>
          <w:rFonts w:hint="eastAsia" w:asciiTheme="minorEastAsia" w:hAnsiTheme="minorEastAsia" w:eastAsiaTheme="minorEastAsia" w:cstheme="minorEastAsia"/>
          <w:b w:val="0"/>
          <w:bCs w:val="0"/>
          <w:sz w:val="24"/>
          <w:szCs w:val="24"/>
        </w:rPr>
        <w:t>询价货物六角镀锌螺栓、螺母</w:t>
      </w:r>
    </w:p>
    <w:p>
      <w:pPr>
        <w:snapToGrid w:val="0"/>
        <w:spacing w:line="360" w:lineRule="auto"/>
        <w:jc w:val="left"/>
        <w:rPr>
          <w:rFonts w:hint="eastAsia" w:asciiTheme="minorEastAsia" w:hAnsiTheme="minorEastAsia" w:eastAsiaTheme="minorEastAsia" w:cstheme="minorEastAsia"/>
          <w:b w:val="0"/>
          <w:bCs w:val="0"/>
          <w:color w:val="000000"/>
          <w:sz w:val="24"/>
          <w:szCs w:val="24"/>
        </w:rPr>
      </w:pPr>
      <w:r>
        <w:rPr>
          <w:rStyle w:val="11"/>
          <w:rFonts w:hint="eastAsia" w:asciiTheme="minorEastAsia" w:hAnsiTheme="minorEastAsia" w:eastAsiaTheme="minorEastAsia" w:cstheme="minorEastAsia"/>
          <w:b w:val="0"/>
          <w:bCs w:val="0"/>
          <w:sz w:val="24"/>
          <w:szCs w:val="24"/>
        </w:rPr>
        <w:t>二</w:t>
      </w:r>
      <w:r>
        <w:rPr>
          <w:rFonts w:hint="eastAsia" w:asciiTheme="minorEastAsia" w:hAnsiTheme="minorEastAsia" w:eastAsiaTheme="minorEastAsia" w:cstheme="minorEastAsia"/>
          <w:b w:val="0"/>
          <w:bCs w:val="0"/>
          <w:color w:val="000000"/>
          <w:sz w:val="24"/>
          <w:szCs w:val="24"/>
        </w:rPr>
        <w:t>. 规程、规范</w:t>
      </w:r>
    </w:p>
    <w:p>
      <w:pPr>
        <w:snapToGrid w:val="0"/>
        <w:spacing w:line="360" w:lineRule="auto"/>
        <w:ind w:firstLine="360" w:firstLineChars="150"/>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以下条款有特别规定外，按照《六角螺栓、螺母产品交货一般技术要求》</w:t>
      </w:r>
      <w:r>
        <w:rPr>
          <w:rFonts w:hint="eastAsia" w:asciiTheme="minorEastAsia" w:hAnsiTheme="minorEastAsia" w:eastAsiaTheme="minorEastAsia" w:cstheme="minorEastAsia"/>
          <w:b w:val="0"/>
          <w:bCs w:val="0"/>
          <w:sz w:val="24"/>
          <w:szCs w:val="24"/>
        </w:rPr>
        <w:t xml:space="preserve"> GB/T5780-2000</w:t>
      </w:r>
      <w:r>
        <w:rPr>
          <w:rFonts w:hint="eastAsia" w:asciiTheme="minorEastAsia" w:hAnsiTheme="minorEastAsia" w:eastAsiaTheme="minorEastAsia" w:cstheme="minorEastAsia"/>
          <w:b w:val="0"/>
          <w:bCs w:val="0"/>
          <w:color w:val="000000"/>
          <w:sz w:val="24"/>
          <w:szCs w:val="24"/>
        </w:rPr>
        <w:t>有关规定执行</w:t>
      </w:r>
    </w:p>
    <w:p>
      <w:pPr>
        <w:snapToGrid w:val="0"/>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用于本产品制造及加工所有材料、工艺、质量控制和包装至少符合或超过下列标准和规程规范，但不限于以下标准和规程规范。选用的标准和规程规范按目前已颁布的最新版本执行。</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3098.1-20  紧固件机械性能 螺栓、螺钉和螺柱；</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90.2       紧固件 标志与包装</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5782       六角头螺栓</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5783       六角头螺栓 全螺纹</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5267.1     紧固件 电镀层</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1237       紧固件标记方法</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197        普通螺纹公差与配合</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3103.1-4   紧固件公差</w:t>
      </w:r>
    </w:p>
    <w:p>
      <w:pPr>
        <w:overflowPunct w:val="0"/>
        <w:topLinePunct/>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5779.1-3   紧固件表面缺陷</w:t>
      </w:r>
    </w:p>
    <w:p>
      <w:pPr>
        <w:spacing w:line="360" w:lineRule="auto"/>
        <w:jc w:val="left"/>
        <w:rPr>
          <w:rStyle w:val="20"/>
          <w:rFonts w:hint="eastAsia" w:asciiTheme="minorEastAsia" w:hAnsiTheme="minorEastAsia" w:eastAsiaTheme="minorEastAsia" w:cstheme="minorEastAsia"/>
          <w:b w:val="0"/>
          <w:bCs w:val="0"/>
          <w:sz w:val="24"/>
          <w:szCs w:val="24"/>
        </w:rPr>
      </w:pPr>
      <w:r>
        <w:rPr>
          <w:rStyle w:val="20"/>
          <w:rFonts w:hint="eastAsia" w:asciiTheme="minorEastAsia" w:hAnsiTheme="minorEastAsia" w:eastAsiaTheme="minorEastAsia" w:cstheme="minorEastAsia"/>
          <w:b w:val="0"/>
          <w:bCs w:val="0"/>
          <w:sz w:val="24"/>
          <w:szCs w:val="24"/>
        </w:rPr>
        <w:t>GB/T 90.1-2     紧固件验收检查、标志与包装</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六角螺母执行标准DIN934-1987</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六角头螺栓执行标准DIN931-1987</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六角头螺栓 全螺纹执行标准DIN933-1987</w:t>
      </w:r>
    </w:p>
    <w:p>
      <w:pPr>
        <w:pStyle w:val="22"/>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螺栓机械性能引用标准ISO3506-1-2020</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六角螺栓，螺母锁使用的必须是</w:t>
      </w:r>
      <w:r>
        <w:rPr>
          <w:rFonts w:hint="eastAsia" w:asciiTheme="minorEastAsia" w:hAnsiTheme="minorEastAsia" w:eastAsiaTheme="minorEastAsia" w:cstheme="minorEastAsia"/>
          <w:sz w:val="24"/>
          <w:szCs w:val="24"/>
          <w:lang w:val="en-US" w:eastAsia="zh-CN"/>
        </w:rPr>
        <w:t>SUS30408奥氏体不锈钢材质</w:t>
      </w:r>
    </w:p>
    <w:p>
      <w:pPr>
        <w:pStyle w:val="2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不锈钢表面处理需洗光，洗亮</w:t>
      </w:r>
    </w:p>
    <w:p>
      <w:pPr>
        <w:spacing w:line="36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三</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技术标准及</w:t>
      </w:r>
      <w:r>
        <w:rPr>
          <w:rFonts w:hint="eastAsia" w:asciiTheme="minorEastAsia" w:hAnsiTheme="minorEastAsia" w:eastAsiaTheme="minorEastAsia" w:cstheme="minorEastAsia"/>
          <w:b w:val="0"/>
          <w:bCs w:val="0"/>
          <w:sz w:val="24"/>
          <w:szCs w:val="24"/>
        </w:rPr>
        <w:t>要求</w:t>
      </w:r>
    </w:p>
    <w:p>
      <w:pPr>
        <w:spacing w:line="360" w:lineRule="auto"/>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镀锌</w:t>
      </w:r>
      <w:r>
        <w:rPr>
          <w:rFonts w:hint="eastAsia" w:asciiTheme="minorEastAsia" w:hAnsiTheme="minorEastAsia" w:eastAsiaTheme="minorEastAsia" w:cstheme="minorEastAsia"/>
          <w:b w:val="0"/>
          <w:bCs w:val="0"/>
          <w:sz w:val="24"/>
          <w:szCs w:val="24"/>
        </w:rPr>
        <w:t>六角螺栓、螺母所使用的必须是Q235材质；</w:t>
      </w:r>
      <w:r>
        <w:rPr>
          <w:rFonts w:hint="eastAsia" w:asciiTheme="minorEastAsia" w:hAnsiTheme="minorEastAsia" w:eastAsiaTheme="minorEastAsia" w:cstheme="minorEastAsia"/>
          <w:b w:val="0"/>
          <w:bCs w:val="0"/>
          <w:sz w:val="24"/>
          <w:szCs w:val="24"/>
          <w:lang w:val="en-US" w:eastAsia="zh-CN"/>
        </w:rPr>
        <w:t>不锈钢</w:t>
      </w:r>
      <w:r>
        <w:rPr>
          <w:rFonts w:hint="eastAsia" w:asciiTheme="minorEastAsia" w:hAnsiTheme="minorEastAsia" w:eastAsiaTheme="minorEastAsia" w:cstheme="minorEastAsia"/>
          <w:b w:val="0"/>
          <w:bCs w:val="0"/>
          <w:sz w:val="24"/>
          <w:szCs w:val="24"/>
        </w:rPr>
        <w:t>六角螺栓、螺母</w:t>
      </w:r>
      <w:r>
        <w:rPr>
          <w:rFonts w:hint="eastAsia" w:asciiTheme="minorEastAsia" w:hAnsiTheme="minorEastAsia" w:eastAsiaTheme="minorEastAsia" w:cstheme="minorEastAsia"/>
          <w:b w:val="0"/>
          <w:bCs w:val="0"/>
          <w:sz w:val="24"/>
          <w:szCs w:val="24"/>
          <w:lang w:val="en-US" w:eastAsia="zh-CN"/>
        </w:rPr>
        <w:t>所使用的必须是</w:t>
      </w:r>
      <w:r>
        <w:rPr>
          <w:rFonts w:hint="eastAsia" w:asciiTheme="minorEastAsia" w:hAnsiTheme="minorEastAsia" w:eastAsiaTheme="minorEastAsia" w:cstheme="minorEastAsia"/>
          <w:sz w:val="24"/>
          <w:szCs w:val="24"/>
          <w:lang w:val="en-US" w:eastAsia="zh-CN"/>
        </w:rPr>
        <w:t>SUS30408奥氏体不锈钢材质。</w:t>
      </w:r>
    </w:p>
    <w:p>
      <w:pPr>
        <w:spacing w:before="120" w:beforeLines="50" w:after="120" w:afterLines="50"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2.紧固件表面无裂缝、裂纹、凹痕、切痕、皱纹、损伤，以及锈蚀、毛刺、磕碰划伤等缺陷</w:t>
      </w:r>
      <w:r>
        <w:rPr>
          <w:rFonts w:hint="eastAsia" w:asciiTheme="minorEastAsia" w:hAnsiTheme="minorEastAsia" w:eastAsiaTheme="minorEastAsia" w:cstheme="minorEastAsia"/>
          <w:b w:val="0"/>
          <w:bCs w:val="0"/>
          <w:sz w:val="24"/>
          <w:szCs w:val="24"/>
          <w:lang w:eastAsia="zh-CN"/>
        </w:rPr>
        <w:t>。</w:t>
      </w:r>
    </w:p>
    <w:p>
      <w:pPr>
        <w:spacing w:before="120" w:beforeLines="50" w:after="120" w:afterLines="50" w:line="360" w:lineRule="auto"/>
        <w:jc w:val="lef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3.六角螺栓产品制造、各项技术指标、参数等必须符合国家规定GB/T5780-2000六角螺栓标准。</w:t>
      </w:r>
    </w:p>
    <w:p>
      <w:pPr>
        <w:spacing w:line="360" w:lineRule="auto"/>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val="en-US" w:eastAsia="zh-CN"/>
        </w:rPr>
        <w:t>尺寸</w:t>
      </w:r>
    </w:p>
    <w:p>
      <w:pPr>
        <w:spacing w:line="36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六角螺栓、螺母</w:t>
      </w:r>
      <w:r>
        <w:rPr>
          <w:rFonts w:hint="eastAsia" w:asciiTheme="minorEastAsia" w:hAnsiTheme="minorEastAsia" w:eastAsiaTheme="minorEastAsia" w:cstheme="minorEastAsia"/>
          <w:b w:val="0"/>
          <w:bCs w:val="0"/>
          <w:sz w:val="24"/>
          <w:szCs w:val="24"/>
          <w:lang w:val="en-US" w:eastAsia="zh-CN"/>
        </w:rPr>
        <w:t>尺寸要求如表一、表二</w:t>
      </w:r>
    </w:p>
    <w:p>
      <w:pPr>
        <w:spacing w:line="360" w:lineRule="auto"/>
        <w:jc w:val="left"/>
        <w:rPr>
          <w:rFonts w:hint="eastAsia" w:asciiTheme="majorEastAsia" w:hAnsiTheme="majorEastAsia" w:eastAsiaTheme="majorEastAsia" w:cstheme="majorEastAsia"/>
          <w:b w:val="0"/>
          <w:bCs w:val="0"/>
          <w:color w:val="222222"/>
          <w:sz w:val="24"/>
          <w:szCs w:val="24"/>
        </w:rPr>
      </w:pPr>
    </w:p>
    <w:p>
      <w:pPr>
        <w:spacing w:line="360" w:lineRule="auto"/>
        <w:ind w:firstLine="3600" w:firstLineChars="1500"/>
        <w:jc w:val="left"/>
        <w:rPr>
          <w:rFonts w:hint="eastAsia" w:asciiTheme="majorEastAsia" w:hAnsiTheme="majorEastAsia" w:eastAsiaTheme="majorEastAsia" w:cstheme="majorEastAsia"/>
          <w:b w:val="0"/>
          <w:bCs w:val="0"/>
          <w:color w:val="222222"/>
          <w:sz w:val="24"/>
          <w:szCs w:val="24"/>
        </w:rPr>
      </w:pPr>
      <w:r>
        <w:rPr>
          <w:rFonts w:hint="eastAsia" w:asciiTheme="majorEastAsia" w:hAnsiTheme="majorEastAsia" w:eastAsiaTheme="majorEastAsia" w:cstheme="majorEastAsia"/>
          <w:b w:val="0"/>
          <w:bCs w:val="0"/>
          <w:color w:val="222222"/>
          <w:sz w:val="24"/>
          <w:szCs w:val="24"/>
        </w:rPr>
        <w:t xml:space="preserve"> </w:t>
      </w:r>
    </w:p>
    <w:p>
      <w:pPr>
        <w:spacing w:line="360" w:lineRule="auto"/>
        <w:ind w:firstLine="4320" w:firstLineChars="1800"/>
        <w:jc w:val="left"/>
        <w:rPr>
          <w:rFonts w:hint="eastAsia" w:asciiTheme="majorEastAsia" w:hAnsiTheme="majorEastAsia" w:eastAsiaTheme="majorEastAsia" w:cstheme="majorEastAsia"/>
          <w:b w:val="0"/>
          <w:bCs w:val="0"/>
          <w:color w:val="222222"/>
          <w:sz w:val="24"/>
          <w:szCs w:val="24"/>
        </w:rPr>
      </w:pPr>
    </w:p>
    <w:p>
      <w:pPr>
        <w:spacing w:line="360" w:lineRule="auto"/>
        <w:ind w:firstLine="3600" w:firstLineChars="1500"/>
        <w:jc w:val="left"/>
        <w:rPr>
          <w:rFonts w:hint="eastAsia" w:asciiTheme="majorEastAsia" w:hAnsiTheme="majorEastAsia" w:eastAsiaTheme="majorEastAsia" w:cstheme="majorEastAsia"/>
          <w:b w:val="0"/>
          <w:bCs w:val="0"/>
          <w:color w:val="222222"/>
          <w:sz w:val="24"/>
          <w:szCs w:val="24"/>
        </w:rPr>
      </w:pPr>
      <w:r>
        <w:rPr>
          <w:rFonts w:hint="eastAsia" w:asciiTheme="majorEastAsia" w:hAnsiTheme="majorEastAsia" w:eastAsiaTheme="majorEastAsia" w:cstheme="majorEastAsia"/>
          <w:b w:val="0"/>
          <w:bCs w:val="0"/>
          <w:color w:val="222222"/>
          <w:sz w:val="24"/>
          <w:szCs w:val="24"/>
        </w:rPr>
        <w:t>表一</w:t>
      </w:r>
    </w:p>
    <w:p>
      <w:pPr>
        <w:spacing w:line="360" w:lineRule="auto"/>
        <w:jc w:val="left"/>
        <w:rPr>
          <w:rFonts w:hint="eastAsia" w:asciiTheme="majorEastAsia" w:hAnsiTheme="majorEastAsia" w:eastAsiaTheme="majorEastAsia" w:cstheme="majorEastAsia"/>
          <w:b w:val="0"/>
          <w:bCs w:val="0"/>
          <w:color w:val="222222"/>
          <w:sz w:val="24"/>
          <w:szCs w:val="24"/>
        </w:rPr>
      </w:pPr>
      <w:r>
        <w:rPr>
          <w:rFonts w:hint="eastAsia" w:asciiTheme="majorEastAsia" w:hAnsiTheme="majorEastAsia" w:eastAsiaTheme="majorEastAsia" w:cstheme="majorEastAsia"/>
          <w:b w:val="0"/>
          <w:bCs w:val="0"/>
          <w:color w:val="333333"/>
          <w:kern w:val="0"/>
          <w:sz w:val="24"/>
          <w:szCs w:val="24"/>
        </w:rPr>
        <w:drawing>
          <wp:inline distT="0" distB="0" distL="114300" distR="114300">
            <wp:extent cx="5236845" cy="5599430"/>
            <wp:effectExtent l="0" t="0" r="1905" b="1270"/>
            <wp:docPr id="1" name="图片 1" descr="国标GB5780-2000(ISO 4016-1999)(GB 5780-198 C级六角头螺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标GB5780-2000(ISO 4016-1999)(GB 5780-198 C级六角头螺栓"/>
                    <pic:cNvPicPr>
                      <a:picLocks noChangeAspect="1"/>
                    </pic:cNvPicPr>
                  </pic:nvPicPr>
                  <pic:blipFill>
                    <a:blip r:embed="rId4"/>
                    <a:stretch>
                      <a:fillRect/>
                    </a:stretch>
                  </pic:blipFill>
                  <pic:spPr>
                    <a:xfrm>
                      <a:off x="0" y="0"/>
                      <a:ext cx="5236845" cy="5599430"/>
                    </a:xfrm>
                    <a:prstGeom prst="rect">
                      <a:avLst/>
                    </a:prstGeom>
                    <a:noFill/>
                    <a:ln>
                      <a:noFill/>
                    </a:ln>
                  </pic:spPr>
                </pic:pic>
              </a:graphicData>
            </a:graphic>
          </wp:inline>
        </w:drawing>
      </w:r>
    </w:p>
    <w:p>
      <w:pPr>
        <w:spacing w:line="360" w:lineRule="auto"/>
        <w:jc w:val="left"/>
        <w:rPr>
          <w:rStyle w:val="11"/>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5.六角螺母产品制造、各项技术指标、参数等必须符合国家规定GB/T41-2000螺母标准；</w:t>
      </w:r>
    </w:p>
    <w:p>
      <w:pPr>
        <w:spacing w:line="360" w:lineRule="auto"/>
        <w:ind w:firstLine="4440" w:firstLineChars="1850"/>
        <w:jc w:val="left"/>
        <w:rPr>
          <w:rStyle w:val="11"/>
          <w:rFonts w:hint="eastAsia" w:asciiTheme="majorEastAsia" w:hAnsiTheme="majorEastAsia" w:eastAsiaTheme="majorEastAsia" w:cstheme="majorEastAsia"/>
          <w:b w:val="0"/>
          <w:bCs w:val="0"/>
          <w:sz w:val="24"/>
          <w:szCs w:val="24"/>
        </w:rPr>
      </w:pPr>
    </w:p>
    <w:p>
      <w:pPr>
        <w:pStyle w:val="22"/>
        <w:rPr>
          <w:rStyle w:val="11"/>
          <w:rFonts w:hint="eastAsia" w:asciiTheme="majorEastAsia" w:hAnsiTheme="majorEastAsia" w:eastAsiaTheme="majorEastAsia" w:cstheme="majorEastAsia"/>
          <w:b w:val="0"/>
          <w:bCs w:val="0"/>
          <w:sz w:val="24"/>
          <w:szCs w:val="24"/>
        </w:rPr>
      </w:pPr>
    </w:p>
    <w:p>
      <w:pPr>
        <w:pStyle w:val="22"/>
        <w:rPr>
          <w:rStyle w:val="11"/>
          <w:rFonts w:hint="eastAsia" w:asciiTheme="majorEastAsia" w:hAnsiTheme="majorEastAsia" w:eastAsiaTheme="majorEastAsia" w:cstheme="majorEastAsia"/>
          <w:b w:val="0"/>
          <w:bCs w:val="0"/>
          <w:sz w:val="24"/>
          <w:szCs w:val="24"/>
        </w:rPr>
      </w:pPr>
    </w:p>
    <w:p>
      <w:pPr>
        <w:pStyle w:val="22"/>
        <w:rPr>
          <w:rStyle w:val="11"/>
          <w:rFonts w:hint="eastAsia" w:asciiTheme="majorEastAsia" w:hAnsiTheme="majorEastAsia" w:eastAsiaTheme="majorEastAsia" w:cstheme="majorEastAsia"/>
          <w:b w:val="0"/>
          <w:bCs w:val="0"/>
          <w:sz w:val="24"/>
          <w:szCs w:val="24"/>
        </w:rPr>
      </w:pPr>
    </w:p>
    <w:p>
      <w:pPr>
        <w:pStyle w:val="22"/>
        <w:rPr>
          <w:rStyle w:val="11"/>
          <w:rFonts w:hint="eastAsia" w:asciiTheme="majorEastAsia" w:hAnsiTheme="majorEastAsia" w:eastAsiaTheme="majorEastAsia" w:cstheme="majorEastAsia"/>
          <w:b w:val="0"/>
          <w:bCs w:val="0"/>
          <w:sz w:val="24"/>
          <w:szCs w:val="24"/>
        </w:rPr>
      </w:pPr>
    </w:p>
    <w:p>
      <w:pPr>
        <w:pStyle w:val="22"/>
        <w:rPr>
          <w:rStyle w:val="11"/>
          <w:rFonts w:hint="eastAsia" w:asciiTheme="majorEastAsia" w:hAnsiTheme="majorEastAsia" w:eastAsiaTheme="majorEastAsia" w:cstheme="majorEastAsia"/>
          <w:b w:val="0"/>
          <w:bCs w:val="0"/>
          <w:sz w:val="24"/>
          <w:szCs w:val="24"/>
        </w:rPr>
      </w:pPr>
    </w:p>
    <w:p>
      <w:pPr>
        <w:pStyle w:val="22"/>
        <w:rPr>
          <w:rStyle w:val="11"/>
          <w:rFonts w:hint="eastAsia" w:asciiTheme="majorEastAsia" w:hAnsiTheme="majorEastAsia" w:eastAsiaTheme="majorEastAsia" w:cstheme="majorEastAsia"/>
          <w:b w:val="0"/>
          <w:bCs w:val="0"/>
          <w:sz w:val="24"/>
          <w:szCs w:val="24"/>
        </w:rPr>
      </w:pPr>
    </w:p>
    <w:p>
      <w:pPr>
        <w:spacing w:line="360" w:lineRule="auto"/>
        <w:ind w:firstLine="4440" w:firstLineChars="1850"/>
        <w:jc w:val="left"/>
        <w:rPr>
          <w:rStyle w:val="11"/>
          <w:rFonts w:hint="eastAsia" w:asciiTheme="majorEastAsia" w:hAnsiTheme="majorEastAsia" w:eastAsiaTheme="majorEastAsia" w:cstheme="majorEastAsia"/>
          <w:b w:val="0"/>
          <w:bCs w:val="0"/>
          <w:sz w:val="24"/>
          <w:szCs w:val="24"/>
        </w:rPr>
      </w:pPr>
      <w:r>
        <w:rPr>
          <w:rStyle w:val="11"/>
          <w:rFonts w:hint="eastAsia" w:asciiTheme="majorEastAsia" w:hAnsiTheme="majorEastAsia" w:eastAsiaTheme="majorEastAsia" w:cstheme="majorEastAsia"/>
          <w:b w:val="0"/>
          <w:bCs w:val="0"/>
          <w:sz w:val="24"/>
          <w:szCs w:val="24"/>
        </w:rPr>
        <w:t>表二</w:t>
      </w:r>
    </w:p>
    <w:p>
      <w:pPr>
        <w:pStyle w:val="22"/>
        <w:rPr>
          <w:rFonts w:hint="eastAsia"/>
        </w:rPr>
      </w:pPr>
    </w:p>
    <w:p>
      <w:pPr>
        <w:spacing w:line="360" w:lineRule="auto"/>
        <w:jc w:val="left"/>
        <w:rPr>
          <w:rFonts w:hint="eastAsia"/>
          <w:lang w:eastAsia="zh-CN"/>
        </w:rPr>
      </w:pPr>
      <w:r>
        <w:rPr>
          <w:rFonts w:hint="eastAsia"/>
          <w:lang w:eastAsia="zh-CN"/>
        </w:rPr>
        <w:drawing>
          <wp:inline distT="0" distB="0" distL="114300" distR="114300">
            <wp:extent cx="5269865" cy="6435725"/>
            <wp:effectExtent l="0" t="0" r="6985" b="3175"/>
            <wp:docPr id="2" name="图片 1" descr="522f486d47d7388acd2cb056681d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22f486d47d7388acd2cb056681de8d"/>
                    <pic:cNvPicPr>
                      <a:picLocks noChangeAspect="1"/>
                    </pic:cNvPicPr>
                  </pic:nvPicPr>
                  <pic:blipFill>
                    <a:blip r:embed="rId5"/>
                    <a:stretch>
                      <a:fillRect/>
                    </a:stretch>
                  </pic:blipFill>
                  <pic:spPr>
                    <a:xfrm>
                      <a:off x="0" y="0"/>
                      <a:ext cx="5269865" cy="6435725"/>
                    </a:xfrm>
                    <a:prstGeom prst="rect">
                      <a:avLst/>
                    </a:prstGeom>
                    <a:noFill/>
                    <a:ln>
                      <a:noFill/>
                    </a:ln>
                  </pic:spPr>
                </pic:pic>
              </a:graphicData>
            </a:graphic>
          </wp:inline>
        </w:drawing>
      </w:r>
    </w:p>
    <w:p>
      <w:pPr>
        <w:pStyle w:val="22"/>
        <w:ind w:firstLine="3360" w:firstLineChars="1600"/>
        <w:rPr>
          <w:rFonts w:hint="eastAsia"/>
          <w:lang w:val="en-US" w:eastAsia="zh-CN"/>
        </w:rPr>
      </w:pPr>
    </w:p>
    <w:p>
      <w:pPr>
        <w:spacing w:line="360" w:lineRule="auto"/>
        <w:jc w:val="left"/>
        <w:rPr>
          <w:rStyle w:val="11"/>
          <w:rFonts w:hint="eastAsia" w:asciiTheme="majorEastAsia" w:hAnsiTheme="majorEastAsia" w:eastAsiaTheme="majorEastAsia" w:cstheme="majorEastAsia"/>
          <w:b w:val="0"/>
          <w:bCs w:val="0"/>
          <w:sz w:val="24"/>
          <w:szCs w:val="24"/>
          <w:lang w:val="en-US" w:eastAsia="zh-CN"/>
        </w:rPr>
      </w:pPr>
      <w:r>
        <w:rPr>
          <w:rStyle w:val="11"/>
          <w:rFonts w:hint="eastAsia" w:asciiTheme="majorEastAsia" w:hAnsiTheme="majorEastAsia" w:eastAsiaTheme="majorEastAsia" w:cstheme="majorEastAsia"/>
          <w:b w:val="0"/>
          <w:bCs w:val="0"/>
          <w:sz w:val="24"/>
          <w:szCs w:val="24"/>
        </w:rPr>
        <w:t>6.</w:t>
      </w:r>
      <w:r>
        <w:rPr>
          <w:rFonts w:hint="eastAsia" w:asciiTheme="majorEastAsia" w:hAnsiTheme="majorEastAsia" w:eastAsiaTheme="majorEastAsia" w:cstheme="majorEastAsia"/>
          <w:b w:val="0"/>
          <w:bCs w:val="0"/>
          <w:sz w:val="24"/>
          <w:szCs w:val="24"/>
        </w:rPr>
        <w:t>技术条件和引用标准如表</w:t>
      </w:r>
      <w:r>
        <w:rPr>
          <w:rFonts w:hint="eastAsia" w:asciiTheme="majorEastAsia" w:hAnsiTheme="majorEastAsia" w:eastAsiaTheme="majorEastAsia" w:cstheme="majorEastAsia"/>
          <w:b w:val="0"/>
          <w:bCs w:val="0"/>
          <w:sz w:val="24"/>
          <w:szCs w:val="24"/>
          <w:lang w:val="en-US" w:eastAsia="zh-CN"/>
        </w:rPr>
        <w:t>三</w:t>
      </w:r>
    </w:p>
    <w:p>
      <w:pPr>
        <w:pStyle w:val="22"/>
        <w:ind w:firstLine="2800" w:firstLineChars="1000"/>
        <w:rPr>
          <w:rFonts w:hint="eastAsia"/>
          <w:sz w:val="28"/>
          <w:szCs w:val="28"/>
          <w:lang w:val="en-US" w:eastAsia="zh-CN"/>
        </w:rPr>
      </w:pPr>
    </w:p>
    <w:p>
      <w:pPr>
        <w:pStyle w:val="22"/>
        <w:ind w:firstLine="3600" w:firstLineChars="1500"/>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表三</w:t>
      </w:r>
    </w:p>
    <w:tbl>
      <w:tblPr>
        <w:tblStyle w:val="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5"/>
        <w:gridCol w:w="2149"/>
        <w:gridCol w:w="4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val="0"/>
            <w:vAlign w:val="top"/>
          </w:tcPr>
          <w:p>
            <w:pPr>
              <w:spacing w:line="360" w:lineRule="auto"/>
              <w:ind w:firstLine="2040" w:firstLineChars="8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材料</w:t>
            </w:r>
          </w:p>
        </w:tc>
        <w:tc>
          <w:tcPr>
            <w:tcW w:w="4916" w:type="dxa"/>
            <w:noWrap w:val="0"/>
            <w:vAlign w:val="top"/>
          </w:tcPr>
          <w:p>
            <w:pPr>
              <w:spacing w:line="360" w:lineRule="auto"/>
              <w:ind w:firstLine="2280" w:firstLineChars="9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val="0"/>
            <w:vAlign w:val="top"/>
          </w:tcPr>
          <w:p>
            <w:pPr>
              <w:spacing w:line="360" w:lineRule="auto"/>
              <w:ind w:firstLine="1560" w:firstLineChars="6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通用技术条件</w:t>
            </w:r>
          </w:p>
        </w:tc>
        <w:tc>
          <w:tcPr>
            <w:tcW w:w="4916" w:type="dxa"/>
            <w:noWrap w:val="0"/>
            <w:vAlign w:val="top"/>
          </w:tcPr>
          <w:p>
            <w:pPr>
              <w:spacing w:line="360" w:lineRule="auto"/>
              <w:ind w:firstLine="1800" w:firstLineChars="7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GB/T16938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restart"/>
            <w:tcBorders>
              <w:right w:val="single" w:color="auto" w:sz="4" w:space="0"/>
            </w:tcBorders>
            <w:noWrap w:val="0"/>
            <w:vAlign w:val="top"/>
          </w:tcPr>
          <w:p>
            <w:pPr>
              <w:spacing w:line="360" w:lineRule="auto"/>
              <w:ind w:firstLine="960" w:firstLineChars="4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螺纹</w:t>
            </w:r>
          </w:p>
        </w:tc>
        <w:tc>
          <w:tcPr>
            <w:tcW w:w="2149" w:type="dxa"/>
            <w:tcBorders>
              <w:left w:val="single" w:color="auto" w:sz="4" w:space="0"/>
            </w:tcBorders>
            <w:noWrap w:val="0"/>
            <w:vAlign w:val="top"/>
          </w:tcPr>
          <w:p>
            <w:pPr>
              <w:spacing w:line="360" w:lineRule="auto"/>
              <w:ind w:firstLine="840" w:firstLineChars="3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公差</w:t>
            </w:r>
          </w:p>
        </w:tc>
        <w:tc>
          <w:tcPr>
            <w:tcW w:w="4916" w:type="dxa"/>
            <w:noWrap w:val="0"/>
            <w:vAlign w:val="top"/>
          </w:tcPr>
          <w:p>
            <w:pPr>
              <w:spacing w:line="360" w:lineRule="auto"/>
              <w:ind w:firstLine="2280" w:firstLineChars="9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7H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continue"/>
            <w:tcBorders>
              <w:right w:val="single" w:color="auto" w:sz="4" w:space="0"/>
            </w:tcBorders>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p>
        </w:tc>
        <w:tc>
          <w:tcPr>
            <w:tcW w:w="2149" w:type="dxa"/>
            <w:tcBorders>
              <w:left w:val="single" w:color="auto" w:sz="4" w:space="0"/>
            </w:tcBorders>
            <w:noWrap w:val="0"/>
            <w:vAlign w:val="top"/>
          </w:tcPr>
          <w:p>
            <w:pPr>
              <w:spacing w:line="360" w:lineRule="auto"/>
              <w:ind w:firstLine="840" w:firstLineChars="3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标准</w:t>
            </w:r>
          </w:p>
        </w:tc>
        <w:tc>
          <w:tcPr>
            <w:tcW w:w="4916" w:type="dxa"/>
            <w:noWrap w:val="0"/>
            <w:vAlign w:val="top"/>
          </w:tcPr>
          <w:p>
            <w:pPr>
              <w:spacing w:line="360" w:lineRule="auto"/>
              <w:ind w:firstLine="1200" w:firstLineChars="5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GB/T 196、GB/T197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restart"/>
            <w:tcBorders>
              <w:right w:val="single" w:color="auto" w:sz="4" w:space="0"/>
            </w:tcBorders>
            <w:noWrap w:val="0"/>
            <w:vAlign w:val="top"/>
          </w:tcPr>
          <w:p>
            <w:pPr>
              <w:spacing w:line="360" w:lineRule="auto"/>
              <w:ind w:firstLine="600" w:firstLineChars="2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机械性能</w:t>
            </w:r>
          </w:p>
        </w:tc>
        <w:tc>
          <w:tcPr>
            <w:tcW w:w="2149" w:type="dxa"/>
            <w:tcBorders>
              <w:left w:val="single" w:color="auto" w:sz="4" w:space="0"/>
            </w:tcBorders>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等级</w:t>
            </w:r>
          </w:p>
        </w:tc>
        <w:tc>
          <w:tcPr>
            <w:tcW w:w="4916" w:type="dxa"/>
            <w:noWrap w:val="0"/>
            <w:vAlign w:val="top"/>
          </w:tcPr>
          <w:p>
            <w:pPr>
              <w:spacing w:line="360" w:lineRule="auto"/>
              <w:ind w:firstLine="2040" w:firstLineChars="8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D≤M16:5</w:t>
            </w:r>
          </w:p>
          <w:p>
            <w:pPr>
              <w:spacing w:line="360" w:lineRule="auto"/>
              <w:ind w:firstLine="1560" w:firstLineChars="6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M16&lt;D≤M39:4.5</w:t>
            </w:r>
          </w:p>
          <w:p>
            <w:pPr>
              <w:spacing w:line="360" w:lineRule="auto"/>
              <w:ind w:firstLine="1680" w:firstLineChars="7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D&gt;M39:按协议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continue"/>
            <w:tcBorders>
              <w:right w:val="single" w:color="auto" w:sz="4" w:space="0"/>
            </w:tcBorders>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p>
        </w:tc>
        <w:tc>
          <w:tcPr>
            <w:tcW w:w="2149" w:type="dxa"/>
            <w:tcBorders>
              <w:left w:val="single" w:color="auto" w:sz="4" w:space="0"/>
            </w:tcBorders>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标准</w:t>
            </w:r>
          </w:p>
        </w:tc>
        <w:tc>
          <w:tcPr>
            <w:tcW w:w="4916" w:type="dxa"/>
            <w:noWrap w:val="0"/>
            <w:vAlign w:val="top"/>
          </w:tcPr>
          <w:p>
            <w:pPr>
              <w:spacing w:line="360" w:lineRule="auto"/>
              <w:ind w:firstLine="1440" w:firstLineChars="6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d≤M39:GB/T3098.2</w:t>
            </w:r>
          </w:p>
          <w:p>
            <w:pPr>
              <w:spacing w:line="360" w:lineRule="auto"/>
              <w:ind w:firstLine="1680" w:firstLineChars="7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d&gt;M39:按协议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restart"/>
            <w:tcBorders>
              <w:right w:val="single" w:color="auto" w:sz="4" w:space="0"/>
            </w:tcBorders>
            <w:noWrap w:val="0"/>
            <w:vAlign w:val="top"/>
          </w:tcPr>
          <w:p>
            <w:pPr>
              <w:spacing w:line="360" w:lineRule="auto"/>
              <w:ind w:firstLine="720" w:firstLineChars="3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公差</w:t>
            </w:r>
          </w:p>
        </w:tc>
        <w:tc>
          <w:tcPr>
            <w:tcW w:w="2149" w:type="dxa"/>
            <w:tcBorders>
              <w:left w:val="single" w:color="auto" w:sz="4" w:space="0"/>
            </w:tcBorders>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产品等级</w:t>
            </w:r>
          </w:p>
        </w:tc>
        <w:tc>
          <w:tcPr>
            <w:tcW w:w="4916" w:type="dxa"/>
            <w:noWrap w:val="0"/>
            <w:vAlign w:val="top"/>
          </w:tcPr>
          <w:p>
            <w:pPr>
              <w:spacing w:line="360" w:lineRule="auto"/>
              <w:ind w:firstLine="2280" w:firstLineChars="95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5" w:type="dxa"/>
            <w:vMerge w:val="continue"/>
            <w:tcBorders>
              <w:right w:val="single" w:color="auto" w:sz="4" w:space="0"/>
            </w:tcBorders>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p>
        </w:tc>
        <w:tc>
          <w:tcPr>
            <w:tcW w:w="2149" w:type="dxa"/>
            <w:tcBorders>
              <w:left w:val="single" w:color="auto" w:sz="4" w:space="0"/>
            </w:tcBorders>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标准</w:t>
            </w:r>
          </w:p>
        </w:tc>
        <w:tc>
          <w:tcPr>
            <w:tcW w:w="4916" w:type="dxa"/>
            <w:noWrap w:val="0"/>
            <w:vAlign w:val="top"/>
          </w:tcPr>
          <w:p>
            <w:pPr>
              <w:spacing w:line="360" w:lineRule="auto"/>
              <w:ind w:firstLine="1920" w:firstLineChars="8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GB/T3101.1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val="0"/>
            <w:vAlign w:val="top"/>
          </w:tcPr>
          <w:p>
            <w:pPr>
              <w:spacing w:line="360" w:lineRule="auto"/>
              <w:ind w:firstLine="360" w:firstLineChars="150"/>
              <w:jc w:val="left"/>
              <w:rPr>
                <w:rStyle w:val="11"/>
                <w:rFonts w:hint="eastAsia" w:asciiTheme="minorEastAsia" w:hAnsiTheme="minorEastAsia" w:eastAsiaTheme="minorEastAsia" w:cstheme="minorEastAsia"/>
                <w:b w:val="0"/>
                <w:bCs w:val="0"/>
                <w:sz w:val="24"/>
                <w:szCs w:val="24"/>
              </w:rPr>
            </w:pPr>
          </w:p>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表面处理</w:t>
            </w:r>
          </w:p>
        </w:tc>
        <w:tc>
          <w:tcPr>
            <w:tcW w:w="4916" w:type="dxa"/>
            <w:noWrap w:val="0"/>
            <w:vAlign w:val="top"/>
          </w:tcPr>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不经处理</w:t>
            </w:r>
          </w:p>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电镀技术要求按GB/T5267</w:t>
            </w:r>
          </w:p>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非点解锌粉覆盖层技术要求按ISO10683。</w:t>
            </w:r>
          </w:p>
          <w:p>
            <w:pPr>
              <w:spacing w:line="360" w:lineRule="auto"/>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如需其他表面镀层或表面处理，应由供需双方协议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gridSpan w:val="2"/>
            <w:noWrap w:val="0"/>
            <w:vAlign w:val="top"/>
          </w:tcPr>
          <w:p>
            <w:pPr>
              <w:spacing w:line="360" w:lineRule="auto"/>
              <w:ind w:firstLine="1440" w:firstLineChars="6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验收及包装</w:t>
            </w:r>
          </w:p>
        </w:tc>
        <w:tc>
          <w:tcPr>
            <w:tcW w:w="4916" w:type="dxa"/>
            <w:noWrap w:val="0"/>
            <w:vAlign w:val="top"/>
          </w:tcPr>
          <w:p>
            <w:pPr>
              <w:spacing w:line="360" w:lineRule="auto"/>
              <w:ind w:firstLine="1920" w:firstLineChars="800"/>
              <w:jc w:val="left"/>
              <w:rPr>
                <w:rStyle w:val="11"/>
                <w:rFonts w:hint="eastAsia" w:asciiTheme="minorEastAsia" w:hAnsiTheme="minorEastAsia" w:eastAsiaTheme="minorEastAsia" w:cstheme="minorEastAsia"/>
                <w:b w:val="0"/>
                <w:bCs w:val="0"/>
                <w:sz w:val="24"/>
                <w:szCs w:val="24"/>
              </w:rPr>
            </w:pPr>
            <w:r>
              <w:rPr>
                <w:rStyle w:val="11"/>
                <w:rFonts w:hint="eastAsia" w:asciiTheme="minorEastAsia" w:hAnsiTheme="minorEastAsia" w:eastAsiaTheme="minorEastAsia" w:cstheme="minorEastAsia"/>
                <w:b w:val="0"/>
                <w:bCs w:val="0"/>
                <w:sz w:val="24"/>
                <w:szCs w:val="24"/>
              </w:rPr>
              <w:t>GB/T90</w:t>
            </w:r>
          </w:p>
        </w:tc>
      </w:tr>
    </w:tbl>
    <w:p>
      <w:pPr>
        <w:spacing w:line="360" w:lineRule="auto"/>
        <w:jc w:val="left"/>
        <w:rPr>
          <w:rFonts w:hint="eastAsia" w:asciiTheme="minorEastAsia" w:hAnsiTheme="minorEastAsia" w:eastAsiaTheme="minorEastAsia" w:cstheme="minorEastAsia"/>
          <w:b w:val="0"/>
          <w:bCs w:val="0"/>
          <w:sz w:val="24"/>
          <w:szCs w:val="24"/>
        </w:rPr>
      </w:pPr>
      <w:bookmarkStart w:id="2" w:name="_Toc352331898"/>
      <w:r>
        <w:rPr>
          <w:rFonts w:hint="eastAsia" w:asciiTheme="minorEastAsia" w:hAnsiTheme="minorEastAsia" w:eastAsiaTheme="minorEastAsia" w:cstheme="minorEastAsia"/>
          <w:b w:val="0"/>
          <w:bCs w:val="0"/>
          <w:sz w:val="24"/>
          <w:szCs w:val="24"/>
        </w:rPr>
        <w:t>7.　使用环境要求</w:t>
      </w:r>
      <w:bookmarkEnd w:id="2"/>
    </w:p>
    <w:p>
      <w:pPr>
        <w:spacing w:before="120" w:beforeLines="50" w:after="120" w:afterLines="50"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a）环境温度： 上限+55℃，下限为-25℃；</w:t>
      </w:r>
    </w:p>
    <w:p>
      <w:pPr>
        <w:spacing w:before="120" w:beforeLines="50" w:after="120" w:afterLines="50"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b）环境湿度：日平均相对湿度：≤95%，月平均相对湿度：≤90%；</w:t>
      </w:r>
    </w:p>
    <w:p>
      <w:pPr>
        <w:spacing w:before="120" w:beforeLines="50" w:after="120" w:afterLines="50"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 饱和蒸汽压：日平均值不超过2.2×10</w:t>
      </w:r>
      <w:r>
        <w:rPr>
          <w:rFonts w:hint="eastAsia" w:asciiTheme="minorEastAsia" w:hAnsiTheme="minorEastAsia" w:eastAsiaTheme="minorEastAsia" w:cstheme="minorEastAsia"/>
          <w:b w:val="0"/>
          <w:bCs w:val="0"/>
          <w:sz w:val="24"/>
          <w:szCs w:val="24"/>
          <w:vertAlign w:val="superscript"/>
        </w:rPr>
        <w:t>-3</w:t>
      </w:r>
      <w:r>
        <w:rPr>
          <w:rFonts w:hint="eastAsia" w:asciiTheme="minorEastAsia" w:hAnsiTheme="minorEastAsia" w:eastAsiaTheme="minorEastAsia" w:cstheme="minorEastAsia"/>
          <w:b w:val="0"/>
          <w:bCs w:val="0"/>
          <w:sz w:val="24"/>
          <w:szCs w:val="24"/>
        </w:rPr>
        <w:t>MPa，月平均值不超过1.8×10</w:t>
      </w:r>
      <w:r>
        <w:rPr>
          <w:rFonts w:hint="eastAsia" w:asciiTheme="minorEastAsia" w:hAnsiTheme="minorEastAsia" w:eastAsiaTheme="minorEastAsia" w:cstheme="minorEastAsia"/>
          <w:b w:val="0"/>
          <w:bCs w:val="0"/>
          <w:sz w:val="24"/>
          <w:szCs w:val="24"/>
          <w:vertAlign w:val="superscript"/>
        </w:rPr>
        <w:t>-3</w:t>
      </w:r>
      <w:r>
        <w:rPr>
          <w:rFonts w:hint="eastAsia" w:asciiTheme="minorEastAsia" w:hAnsiTheme="minorEastAsia" w:eastAsiaTheme="minorEastAsia" w:cstheme="minorEastAsia"/>
          <w:b w:val="0"/>
          <w:bCs w:val="0"/>
          <w:sz w:val="24"/>
          <w:szCs w:val="24"/>
        </w:rPr>
        <w:t>MPa；</w:t>
      </w:r>
    </w:p>
    <w:p>
      <w:pPr>
        <w:spacing w:before="120" w:beforeLines="50" w:after="120" w:afterLines="50"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d) 海拔高度不超过4 000m；</w:t>
      </w:r>
    </w:p>
    <w:p>
      <w:pPr>
        <w:spacing w:before="120" w:beforeLines="50" w:after="120" w:afterLines="50"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e）没有火灾、爆炸危险、严重污秽、化学腐蚀及剧烈震荡等现象的场所；</w:t>
      </w:r>
    </w:p>
    <w:p>
      <w:pPr>
        <w:spacing w:before="120" w:beforeLines="50" w:after="120" w:afterLines="50"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f）污秽等级：Ⅲ级-重污秽（GB/T 26218.1-2010）；</w:t>
      </w:r>
    </w:p>
    <w:p>
      <w:pPr>
        <w:spacing w:before="120" w:beforeLines="50" w:after="120" w:afterLines="50"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g）无经常性的剧烈振动。</w:t>
      </w:r>
    </w:p>
    <w:p>
      <w:pPr>
        <w:spacing w:before="120" w:beforeLines="50" w:after="120" w:afterLines="50" w:line="360" w:lineRule="auto"/>
        <w:jc w:val="left"/>
        <w:rPr>
          <w:rFonts w:hint="eastAsia" w:asciiTheme="minorEastAsia" w:hAnsiTheme="minorEastAsia" w:eastAsiaTheme="minorEastAsia" w:cstheme="minorEastAsia"/>
          <w:b w:val="0"/>
          <w:bCs w:val="0"/>
          <w:color w:val="222222"/>
          <w:sz w:val="24"/>
          <w:szCs w:val="24"/>
        </w:rPr>
      </w:pPr>
      <w:r>
        <w:rPr>
          <w:rFonts w:hint="eastAsia" w:asciiTheme="minorEastAsia" w:hAnsiTheme="minorEastAsia" w:eastAsiaTheme="minorEastAsia" w:cstheme="minorEastAsia"/>
          <w:b w:val="0"/>
          <w:bCs w:val="0"/>
          <w:sz w:val="24"/>
          <w:szCs w:val="24"/>
        </w:rPr>
        <w:t>8.六角螺栓、螺母外表层采用热浸镀锌，镀锌厚度不低于3</w:t>
      </w:r>
      <w:r>
        <w:rPr>
          <w:rFonts w:hint="eastAsia" w:asciiTheme="minorEastAsia" w:hAnsiTheme="minorEastAsia" w:eastAsiaTheme="minorEastAsia" w:cstheme="minorEastAsia"/>
          <w:b w:val="0"/>
          <w:bCs w:val="0"/>
          <w:color w:val="222222"/>
          <w:sz w:val="24"/>
          <w:szCs w:val="24"/>
        </w:rPr>
        <w:t>μm。</w:t>
      </w:r>
    </w:p>
    <w:p>
      <w:pPr>
        <w:pStyle w:val="2"/>
        <w:spacing w:line="360" w:lineRule="auto"/>
        <w:rPr>
          <w:rFonts w:hint="eastAsia" w:asciiTheme="minorEastAsia" w:hAnsiTheme="minorEastAsia" w:eastAsiaTheme="minorEastAsia" w:cstheme="minorEastAsia"/>
          <w:b w:val="0"/>
          <w:bCs w:val="0"/>
          <w:color w:val="222222"/>
          <w:sz w:val="24"/>
          <w:szCs w:val="24"/>
          <w:lang w:val="en-US" w:eastAsia="zh-CN"/>
        </w:rPr>
      </w:pPr>
      <w:r>
        <w:rPr>
          <w:rFonts w:hint="eastAsia" w:asciiTheme="minorEastAsia" w:hAnsiTheme="minorEastAsia" w:eastAsiaTheme="minorEastAsia" w:cstheme="minorEastAsia"/>
          <w:b w:val="0"/>
          <w:bCs w:val="0"/>
          <w:color w:val="222222"/>
          <w:sz w:val="24"/>
          <w:szCs w:val="24"/>
          <w:lang w:val="en-US" w:eastAsia="zh-CN"/>
        </w:rPr>
        <w:t>9.到货螺栓、螺母需同规格型号配套进行连接成套，交付采购人使用。</w:t>
      </w:r>
    </w:p>
    <w:p>
      <w:pPr>
        <w:pStyle w:val="2"/>
        <w:spacing w:line="360" w:lineRule="auto"/>
        <w:rPr>
          <w:rFonts w:hint="default" w:asciiTheme="minorEastAsia" w:hAnsiTheme="minorEastAsia" w:eastAsiaTheme="minorEastAsia" w:cstheme="minorEastAsia"/>
          <w:b w:val="0"/>
          <w:bCs w:val="0"/>
          <w:color w:val="222222"/>
          <w:sz w:val="24"/>
          <w:szCs w:val="24"/>
          <w:lang w:val="en-US" w:eastAsia="zh-CN"/>
        </w:rPr>
      </w:pPr>
      <w:r>
        <w:rPr>
          <w:rFonts w:hint="eastAsia" w:asciiTheme="minorEastAsia" w:hAnsiTheme="minorEastAsia" w:eastAsiaTheme="minorEastAsia" w:cstheme="minorEastAsia"/>
          <w:b w:val="0"/>
          <w:bCs w:val="0"/>
          <w:color w:val="222222"/>
          <w:sz w:val="24"/>
          <w:szCs w:val="24"/>
          <w:lang w:val="en-US" w:eastAsia="zh-CN"/>
        </w:rPr>
        <w:t>10.</w:t>
      </w:r>
      <w:r>
        <w:rPr>
          <w:rFonts w:hint="eastAsia" w:asciiTheme="minorEastAsia" w:hAnsiTheme="minorEastAsia" w:eastAsiaTheme="minorEastAsia" w:cstheme="minorEastAsia"/>
          <w:b w:val="0"/>
          <w:bCs w:val="0"/>
          <w:sz w:val="24"/>
          <w:szCs w:val="24"/>
          <w:lang w:val="en-US" w:eastAsia="zh-CN"/>
        </w:rPr>
        <w:t>M27以下螺栓要求全螺纹。</w:t>
      </w:r>
    </w:p>
    <w:p>
      <w:pPr>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四</w:t>
      </w:r>
      <w:r>
        <w:rPr>
          <w:rFonts w:hint="eastAsia" w:asciiTheme="minorEastAsia" w:hAnsiTheme="minorEastAsia" w:eastAsiaTheme="minorEastAsia" w:cstheme="minorEastAsia"/>
          <w:b w:val="0"/>
          <w:bCs w:val="0"/>
          <w:color w:val="000000"/>
          <w:sz w:val="24"/>
          <w:szCs w:val="24"/>
        </w:rPr>
        <w:t>.标志</w:t>
      </w:r>
    </w:p>
    <w:p>
      <w:pPr>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1.产品标志</w:t>
      </w:r>
    </w:p>
    <w:p>
      <w:pPr>
        <w:spacing w:line="360" w:lineRule="auto"/>
        <w:ind w:firstLine="480" w:firstLineChars="200"/>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螺栓、螺母应标有清晰明显的商标和规格（公称尺寸或者螺栓、螺母规格），螺栓、螺母及材料的标志应清晰完整，能够追溯产品的质量证明。</w:t>
      </w:r>
    </w:p>
    <w:p>
      <w:pPr>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2.</w:t>
      </w:r>
      <w:r>
        <w:rPr>
          <w:rFonts w:hint="eastAsia" w:asciiTheme="minorEastAsia" w:hAnsiTheme="minorEastAsia" w:eastAsiaTheme="minorEastAsia" w:cstheme="minorEastAsia"/>
          <w:b w:val="0"/>
          <w:bCs w:val="0"/>
          <w:color w:val="000000"/>
          <w:sz w:val="24"/>
          <w:szCs w:val="24"/>
        </w:rPr>
        <w:t>标记</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lang w:eastAsia="zh-CN"/>
        </w:rPr>
        <w:t xml:space="preserve"> 标记方法按GB/T1237规定。</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eastAsia="zh-CN"/>
        </w:rPr>
        <w:t>标记示例</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螺纹规格 d=M12、公称长度l=80 mm、性能等级为8.8级、表面河化、产品等级为A 级的六角头</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螺栓的标记∶螺栓 GB/T 5782 M12×80</w:t>
      </w:r>
    </w:p>
    <w:p>
      <w:pPr>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2.3</w:t>
      </w:r>
      <w:r>
        <w:rPr>
          <w:rFonts w:hint="eastAsia" w:asciiTheme="minorEastAsia" w:hAnsiTheme="minorEastAsia" w:eastAsiaTheme="minorEastAsia" w:cstheme="minorEastAsia"/>
          <w:b w:val="0"/>
          <w:bCs w:val="0"/>
          <w:color w:val="000000"/>
          <w:sz w:val="24"/>
          <w:szCs w:val="24"/>
        </w:rPr>
        <w:t>包装标记包括：、厂名、厂址、商标、产品名称、规格、数量、重量（每件不超过50Kg）、质量等级、检验员、生产日期、质量承诺书。</w:t>
      </w:r>
    </w:p>
    <w:p>
      <w:pPr>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3.包装</w:t>
      </w:r>
    </w:p>
    <w:p>
      <w:pPr>
        <w:spacing w:line="360" w:lineRule="auto"/>
        <w:ind w:firstLine="480" w:firstLineChars="200"/>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应采用符合产品特性且适合运输、储存的耐腐蚀包装箱包装，包装整洁无破损，内附合格证，证书标有厂名厂址、检验员签章或代号、检验日期。</w:t>
      </w:r>
    </w:p>
    <w:p>
      <w:pPr>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五</w:t>
      </w:r>
      <w:r>
        <w:rPr>
          <w:rFonts w:hint="eastAsia" w:asciiTheme="minorEastAsia" w:hAnsiTheme="minorEastAsia" w:eastAsiaTheme="minorEastAsia" w:cstheme="minorEastAsia"/>
          <w:b w:val="0"/>
          <w:bCs w:val="0"/>
          <w:color w:val="000000"/>
          <w:sz w:val="24"/>
          <w:szCs w:val="24"/>
        </w:rPr>
        <w:t>.运输</w:t>
      </w:r>
    </w:p>
    <w:p>
      <w:pPr>
        <w:spacing w:line="360" w:lineRule="auto"/>
        <w:ind w:firstLine="480" w:firstLineChars="200"/>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产品运输途中应避免暴晒、雨淋、受潮及化学腐蚀。</w:t>
      </w:r>
    </w:p>
    <w:p>
      <w:pPr>
        <w:spacing w:line="360" w:lineRule="auto"/>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六</w:t>
      </w:r>
      <w:r>
        <w:rPr>
          <w:rFonts w:hint="eastAsia" w:asciiTheme="minorEastAsia" w:hAnsiTheme="minorEastAsia" w:eastAsiaTheme="minorEastAsia" w:cstheme="minorEastAsia"/>
          <w:b w:val="0"/>
          <w:bCs w:val="0"/>
          <w:color w:val="000000"/>
          <w:sz w:val="24"/>
          <w:szCs w:val="24"/>
        </w:rPr>
        <w:t>.贮存</w:t>
      </w:r>
    </w:p>
    <w:p>
      <w:pPr>
        <w:spacing w:line="360" w:lineRule="auto"/>
        <w:ind w:firstLine="480" w:firstLineChars="200"/>
        <w:jc w:val="lef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产品应贮存在通风良好、干燥的室内，不得与有腐蚀性的物品贮存一室。</w:t>
      </w:r>
    </w:p>
    <w:p>
      <w:pPr>
        <w:spacing w:line="360" w:lineRule="auto"/>
        <w:jc w:val="left"/>
        <w:outlineLvl w:val="1"/>
        <w:rPr>
          <w:rFonts w:hint="eastAsia" w:asciiTheme="minorEastAsia" w:hAnsiTheme="minorEastAsia" w:eastAsiaTheme="minorEastAsia" w:cstheme="minorEastAsia"/>
          <w:b w:val="0"/>
          <w:bCs w:val="0"/>
          <w:color w:val="000000"/>
          <w:sz w:val="24"/>
          <w:szCs w:val="24"/>
          <w:lang w:val="en-US" w:eastAsia="zh-CN"/>
        </w:rPr>
      </w:pPr>
      <w:bookmarkStart w:id="3" w:name="_Toc18893"/>
      <w:r>
        <w:rPr>
          <w:rFonts w:hint="eastAsia" w:asciiTheme="minorEastAsia" w:hAnsiTheme="minorEastAsia" w:eastAsiaTheme="minorEastAsia" w:cstheme="minorEastAsia"/>
          <w:b w:val="0"/>
          <w:bCs w:val="0"/>
          <w:color w:val="000000"/>
          <w:sz w:val="24"/>
          <w:szCs w:val="24"/>
          <w:lang w:val="en-US" w:eastAsia="zh-CN"/>
        </w:rPr>
        <w:t>七</w:t>
      </w:r>
      <w:r>
        <w:rPr>
          <w:rFonts w:hint="eastAsia" w:asciiTheme="minorEastAsia" w:hAnsiTheme="minorEastAsia" w:eastAsiaTheme="minorEastAsia" w:cstheme="minorEastAsia"/>
          <w:b w:val="0"/>
          <w:bCs w:val="0"/>
          <w:color w:val="000000"/>
          <w:sz w:val="24"/>
          <w:szCs w:val="24"/>
        </w:rPr>
        <w:t>.验收</w:t>
      </w:r>
      <w:bookmarkEnd w:id="3"/>
      <w:r>
        <w:rPr>
          <w:rFonts w:hint="eastAsia" w:asciiTheme="minorEastAsia" w:hAnsiTheme="minorEastAsia" w:eastAsiaTheme="minorEastAsia" w:cstheme="minorEastAsia"/>
          <w:b w:val="0"/>
          <w:bCs w:val="0"/>
          <w:color w:val="000000"/>
          <w:sz w:val="24"/>
          <w:szCs w:val="24"/>
          <w:lang w:val="en-US" w:eastAsia="zh-CN"/>
        </w:rPr>
        <w:t>标准</w:t>
      </w:r>
    </w:p>
    <w:p>
      <w:pPr>
        <w:spacing w:line="360" w:lineRule="auto"/>
        <w:ind w:firstLine="480" w:firstLineChars="200"/>
        <w:rPr>
          <w:rFonts w:hint="eastAsia" w:asciiTheme="minorEastAsia" w:hAnsiTheme="minorEastAsia" w:eastAsiaTheme="minorEastAsia" w:cstheme="minorEastAsia"/>
          <w:sz w:val="24"/>
          <w:szCs w:val="24"/>
        </w:rPr>
      </w:pPr>
      <w:bookmarkStart w:id="4" w:name="_Toc18209"/>
      <w:r>
        <w:rPr>
          <w:rFonts w:hint="eastAsia" w:asciiTheme="minorEastAsia" w:hAnsiTheme="minorEastAsia" w:eastAsiaTheme="minorEastAsia" w:cstheme="minorEastAsia"/>
          <w:sz w:val="24"/>
          <w:szCs w:val="24"/>
        </w:rPr>
        <w:t>1.1 验收标准：货物按国际、国家、行业标准或业主的技术要求进行验收，当发生矛盾时，以其中最高标准为准。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1.2验收程序：货物验收分卖方出厂检验、买方初步验收、抽检、安装调试检验及最终验收阶段。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（1）出厂检验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卖方在货物出厂前，应按产品技术标准规定的检验项目和试验方法进行全面检验，卖方应随同货物提供出厂检验报告、产品质量合格证等资料（前述证书、资料不视为对货物质量的最终定论）。在货物生产过程中，采购人有权根据项目进度，随时委派工作人员对货物生产过程进行质量监督，卖方应提供充分的条件让买方委派的工作人员对货物生产过程进行检验。检验结果应符合合同、询价文件的要求及卖方的相关承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（2）初步验收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到达交货地点后，卖方及时通知买方进行初步验收。买方收到货物后对产品包装、外观、数量、品种、产品有关资料等进行确认，如果买方发现产品的包装、外观、数量、品种、产品有关资料等存在任何问题或瑕疵、残损，买方有权拒收。</w:t>
      </w:r>
      <w:r>
        <w:rPr>
          <w:rFonts w:hint="eastAsia" w:asciiTheme="minorEastAsia" w:hAnsiTheme="minorEastAsia" w:eastAsiaTheme="minorEastAsia" w:cstheme="minorEastAsia"/>
          <w:sz w:val="24"/>
          <w:szCs w:val="24"/>
          <w:lang w:eastAsia="zh-CN"/>
        </w:rPr>
        <w:t>买方</w:t>
      </w:r>
      <w:r>
        <w:rPr>
          <w:rFonts w:hint="eastAsia" w:asciiTheme="minorEastAsia" w:hAnsiTheme="minorEastAsia" w:eastAsiaTheme="minorEastAsia" w:cstheme="minorEastAsia"/>
          <w:sz w:val="24"/>
          <w:szCs w:val="24"/>
          <w:highlight w:val="none"/>
        </w:rPr>
        <w:t>现场管理人员签发收货清单不代表对合同货物质量的最终确认，双方还应按合同约定进行后续的检验和验收。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（3）抽检</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方有权随机抽取部分货物送第三方检测机构检测（检测项目按买方要求执行，费用由卖方负担）。抽取检测的货物，卖方应无条件补足给买方，费用由卖方承担。随机抽检无法达到质量标准的，按照合同规定承担违约责任。检定结果不应视为是对货物质量的最终定论。若买方在投入使用后发现货物存在质量缺陷，视为货物质量不合格，卖方仍应当按照合同约定承担违约责任并赔偿损失。</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w:t>
      </w:r>
      <w:r>
        <w:rPr>
          <w:rFonts w:hint="eastAsia" w:asciiTheme="minorEastAsia" w:hAnsiTheme="minorEastAsia" w:eastAsiaTheme="minorEastAsia" w:cstheme="minorEastAsia"/>
          <w:b/>
          <w:bCs/>
          <w:sz w:val="24"/>
          <w:szCs w:val="24"/>
          <w:lang w:eastAsia="zh-CN"/>
        </w:rPr>
        <w:t>买方</w:t>
      </w:r>
      <w:r>
        <w:rPr>
          <w:rFonts w:hint="eastAsia" w:asciiTheme="minorEastAsia" w:hAnsiTheme="minorEastAsia" w:eastAsiaTheme="minorEastAsia" w:cstheme="minorEastAsia"/>
          <w:b/>
          <w:bCs/>
          <w:sz w:val="24"/>
          <w:szCs w:val="24"/>
        </w:rPr>
        <w:t>质量验收无误，双方在货物验收清单上签字确认，质量验收确认不能免除</w:t>
      </w:r>
      <w:r>
        <w:rPr>
          <w:rFonts w:hint="eastAsia" w:asciiTheme="minorEastAsia" w:hAnsiTheme="minorEastAsia" w:eastAsiaTheme="minorEastAsia" w:cstheme="minorEastAsia"/>
          <w:b/>
          <w:bCs/>
          <w:sz w:val="24"/>
          <w:szCs w:val="24"/>
          <w:lang w:eastAsia="zh-CN"/>
        </w:rPr>
        <w:t>卖方</w:t>
      </w:r>
      <w:r>
        <w:rPr>
          <w:rFonts w:hint="eastAsia" w:asciiTheme="minorEastAsia" w:hAnsiTheme="minorEastAsia" w:eastAsiaTheme="minorEastAsia" w:cstheme="minorEastAsia"/>
          <w:b/>
          <w:bCs/>
          <w:sz w:val="24"/>
          <w:szCs w:val="24"/>
        </w:rPr>
        <w:t>的质量保证责任。不包含安装的货物，质量验收确认视为验收合格；本合同货物需安装的，则除质量验收确认外，还需待安装完成且通过双方最终验收确认，方视为验收合格。</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货物需安装的，双方还需完成以下验收程序：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（4）安装调试检验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货物安装、调试过程，卖方应作详细检验记录。安装调试检验结果应符合制造厂产品标准和询价文件规定。检验记录应真实并提供给买方。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（5）最终验收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货物安装、调试结束后，由卖方负责并会同买方及有关部门或专家进行最终验收。 </w:t>
      </w:r>
    </w:p>
    <w:p>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卖方在安装现场进行安装、调试直至最终验收所发生的一切费用均由卖方承担且已含在报价总价中。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技术资料要求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卖方应在货物交货时向买方提供以下中文技术资料二套，其费用包括在报价总价中：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 产品验收标准                  b. 技术说明书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c. 使用说明书                    d. 安装、维修及操作手册</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 合同中要求的其他文件资料      f. 包括可能的软件说明、手册、备份光盘等。</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货物验收确认不能免除卖方的质量保证责任。</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其它要求</w:t>
      </w:r>
    </w:p>
    <w:p>
      <w:pPr>
        <w:spacing w:line="360" w:lineRule="auto"/>
        <w:ind w:firstLine="540" w:firstLine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4.1本项目不允许成交人以任何名义和理由进行转包，如有发现，采购人有权单方解除合同，</w:t>
      </w:r>
      <w:r>
        <w:rPr>
          <w:rFonts w:hint="eastAsia" w:asciiTheme="minorEastAsia" w:hAnsiTheme="minorEastAsia" w:eastAsiaTheme="minorEastAsia" w:cstheme="minorEastAsia"/>
          <w:sz w:val="24"/>
          <w:szCs w:val="24"/>
          <w:highlight w:val="none"/>
          <w:lang w:eastAsia="zh-CN"/>
        </w:rPr>
        <w:t>成交人应按合同约定承担违约责任，</w:t>
      </w:r>
      <w:r>
        <w:rPr>
          <w:rFonts w:hint="eastAsia" w:asciiTheme="minorEastAsia" w:hAnsiTheme="minorEastAsia" w:eastAsiaTheme="minorEastAsia" w:cstheme="minorEastAsia"/>
          <w:sz w:val="24"/>
          <w:szCs w:val="24"/>
          <w:highlight w:val="none"/>
        </w:rPr>
        <w:t>且成交人必须赔偿由此给采购人带来的一切损失。</w:t>
      </w:r>
    </w:p>
    <w:p>
      <w:pPr>
        <w:spacing w:line="360" w:lineRule="auto"/>
        <w:ind w:firstLine="540" w:firstLineChars="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4.2若报价人的报价有明显的不符合市场价，有可能影响商品质量，诚信履约的，评标委员会有权当作无效报价处理。报价人所提供的相关资料的详尽和准确程度，将作为评审的重要依据。</w:t>
      </w:r>
    </w:p>
    <w:p>
      <w:pPr>
        <w:spacing w:line="360" w:lineRule="auto"/>
        <w:jc w:val="left"/>
        <w:outlineLvl w:val="1"/>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八</w:t>
      </w:r>
      <w:r>
        <w:rPr>
          <w:rFonts w:hint="eastAsia" w:asciiTheme="minorEastAsia" w:hAnsiTheme="minorEastAsia" w:eastAsiaTheme="minorEastAsia" w:cstheme="minorEastAsia"/>
          <w:b w:val="0"/>
          <w:bCs w:val="0"/>
          <w:color w:val="000000"/>
          <w:sz w:val="24"/>
          <w:szCs w:val="24"/>
        </w:rPr>
        <w:t>.技术服务</w:t>
      </w:r>
      <w:bookmarkEnd w:id="4"/>
    </w:p>
    <w:p>
      <w:pPr>
        <w:spacing w:line="360" w:lineRule="auto"/>
        <w:rPr>
          <w:rFonts w:hint="eastAsia" w:asciiTheme="minorEastAsia" w:hAnsiTheme="minorEastAsia" w:eastAsiaTheme="minorEastAsia" w:cstheme="minorEastAsia"/>
          <w:bCs/>
          <w:sz w:val="24"/>
          <w:szCs w:val="24"/>
        </w:rPr>
      </w:pPr>
      <w:bookmarkStart w:id="5" w:name="_Toc12939"/>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、技术服务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有权对产品进行发货前的检验，成交人可酌情邀请采购方人员到制造厂检查制造工艺、原材料质量、产品质量和生产进度。并参加产品出厂试验（但不作为验收），检查合格产品才允许出厂。成交人应为采购人进行上述检查提供便利的条件，其费用由成交人承担。</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成交人应保证货物在进行安装、调试等过程中损坏的或有缺陷的零部件可方便得到修理和免费更换。</w:t>
      </w:r>
    </w:p>
    <w:p>
      <w:pPr>
        <w:spacing w:line="360" w:lineRule="auto"/>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九</w:t>
      </w:r>
      <w:r>
        <w:rPr>
          <w:rFonts w:hint="eastAsia" w:asciiTheme="minorEastAsia" w:hAnsiTheme="minorEastAsia" w:eastAsiaTheme="minorEastAsia" w:cstheme="minorEastAsia"/>
          <w:b w:val="0"/>
          <w:bCs w:val="0"/>
          <w:color w:val="000000"/>
          <w:sz w:val="24"/>
          <w:szCs w:val="24"/>
        </w:rPr>
        <w:t>.</w:t>
      </w:r>
      <w:bookmarkEnd w:id="5"/>
      <w:r>
        <w:rPr>
          <w:rFonts w:hint="eastAsia" w:asciiTheme="minorEastAsia" w:hAnsiTheme="minorEastAsia" w:eastAsiaTheme="minorEastAsia" w:cstheme="minorEastAsia"/>
          <w:sz w:val="24"/>
          <w:szCs w:val="24"/>
        </w:rPr>
        <w:t>质量保证期内的服务</w:t>
      </w:r>
    </w:p>
    <w:p>
      <w:pPr>
        <w:tabs>
          <w:tab w:val="left" w:pos="640"/>
        </w:tabs>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sz w:val="24"/>
          <w:szCs w:val="24"/>
        </w:rPr>
        <w:t>货物质保期</w:t>
      </w:r>
      <w:r>
        <w:rPr>
          <w:rFonts w:hint="eastAsia" w:asciiTheme="minorEastAsia" w:hAnsiTheme="minorEastAsia" w:eastAsiaTheme="minorEastAsia" w:cstheme="minorEastAsia"/>
          <w:sz w:val="24"/>
          <w:szCs w:val="24"/>
        </w:rPr>
        <w:t>为贰年</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对由于产品质量问题造成的自然损坏</w:t>
      </w:r>
      <w:r>
        <w:rPr>
          <w:rFonts w:hint="eastAsia" w:asciiTheme="minorEastAsia" w:hAnsiTheme="minorEastAsia" w:eastAsiaTheme="minorEastAsia" w:cstheme="minorEastAsia"/>
          <w:color w:val="auto"/>
          <w:sz w:val="24"/>
          <w:szCs w:val="24"/>
        </w:rPr>
        <w:t>或不可抗原因造成的产品损坏</w:t>
      </w:r>
      <w:r>
        <w:rPr>
          <w:rFonts w:hint="eastAsia" w:asciiTheme="minorEastAsia" w:hAnsiTheme="minorEastAsia" w:eastAsiaTheme="minorEastAsia" w:cstheme="minorEastAsia"/>
          <w:sz w:val="24"/>
          <w:szCs w:val="24"/>
        </w:rPr>
        <w:t>，成交人将提供现场服务，免费维修更换损坏的产品。由于采购方人为原因，成交人有义务对损坏的产品作有偿更换。</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交货期及交货地点</w:t>
      </w:r>
    </w:p>
    <w:p>
      <w:pPr>
        <w:tabs>
          <w:tab w:val="left" w:pos="480"/>
        </w:tabs>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sz w:val="24"/>
          <w:szCs w:val="24"/>
        </w:rPr>
        <w:t>1.交货期：</w:t>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color w:val="auto"/>
          <w:sz w:val="24"/>
          <w:szCs w:val="24"/>
          <w:lang w:val="en-US" w:eastAsia="zh-CN"/>
        </w:rPr>
        <w:t>方分批次下订单，供方分批次供货，供</w:t>
      </w:r>
      <w:r>
        <w:rPr>
          <w:rFonts w:hint="eastAsia" w:asciiTheme="minorEastAsia" w:hAnsiTheme="minorEastAsia" w:eastAsiaTheme="minorEastAsia" w:cstheme="minorEastAsia"/>
          <w:b w:val="0"/>
          <w:bCs w:val="0"/>
          <w:sz w:val="24"/>
          <w:szCs w:val="24"/>
          <w:lang w:val="en-US" w:eastAsia="zh-CN"/>
        </w:rPr>
        <w:t>方</w:t>
      </w:r>
      <w:r>
        <w:rPr>
          <w:rFonts w:hint="eastAsia" w:asciiTheme="minorEastAsia" w:hAnsiTheme="minorEastAsia" w:eastAsiaTheme="minorEastAsia" w:cstheme="minorEastAsia"/>
          <w:b w:val="0"/>
          <w:bCs w:val="0"/>
          <w:sz w:val="24"/>
          <w:szCs w:val="24"/>
        </w:rPr>
        <w:t>收到</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b w:val="0"/>
          <w:bCs w:val="0"/>
          <w:sz w:val="24"/>
          <w:szCs w:val="24"/>
        </w:rPr>
        <w:t>后需在当日给予确认回复，如</w:t>
      </w:r>
      <w:r>
        <w:rPr>
          <w:rFonts w:hint="eastAsia" w:asciiTheme="minorEastAsia" w:hAnsiTheme="minorEastAsia" w:eastAsiaTheme="minorEastAsia" w:cstheme="minorEastAsia"/>
          <w:b w:val="0"/>
          <w:bCs w:val="0"/>
          <w:sz w:val="24"/>
          <w:szCs w:val="24"/>
          <w:lang w:val="en-US" w:eastAsia="zh-CN"/>
        </w:rPr>
        <w:t>供方</w:t>
      </w:r>
      <w:r>
        <w:rPr>
          <w:rFonts w:hint="eastAsia" w:asciiTheme="minorEastAsia" w:hAnsiTheme="minorEastAsia" w:eastAsiaTheme="minorEastAsia" w:cstheme="minorEastAsia"/>
          <w:b w:val="0"/>
          <w:bCs w:val="0"/>
          <w:sz w:val="24"/>
          <w:szCs w:val="24"/>
        </w:rPr>
        <w:t>未回复的，视为已收到</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color w:val="auto"/>
          <w:sz w:val="24"/>
          <w:szCs w:val="24"/>
          <w:lang w:val="en-US" w:eastAsia="zh-CN"/>
        </w:rPr>
        <w:t>，供方收到需方的采购订单后5个日历日内按照需方通知的货物品种、数量等要求将货物送至交货地点，</w:t>
      </w:r>
      <w:r>
        <w:rPr>
          <w:rFonts w:hint="eastAsia" w:asciiTheme="minorEastAsia" w:hAnsiTheme="minorEastAsia" w:eastAsiaTheme="minorEastAsia" w:cstheme="minorEastAsia"/>
          <w:color w:val="auto"/>
          <w:sz w:val="24"/>
          <w:szCs w:val="24"/>
        </w:rPr>
        <w:t>延期到货按违约处理</w:t>
      </w:r>
      <w:r>
        <w:rPr>
          <w:rFonts w:hint="eastAsia" w:asciiTheme="minorEastAsia" w:hAnsiTheme="minorEastAsia" w:eastAsiaTheme="minorEastAsia" w:cstheme="minorEastAsia"/>
          <w:color w:val="auto"/>
          <w:sz w:val="24"/>
          <w:szCs w:val="24"/>
          <w:lang w:val="en-US" w:eastAsia="zh-CN"/>
        </w:rPr>
        <w:t>。</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方应按国家标准或行业标准对产品进行包装，按照统一标准的采用结实、适于搬运、吊装的包装。包装应能防雨、防潮、防尘、防破损。任何由于</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方包装不善造成的损失由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方承担。如果货物包装不符合国家、行业标准或出厂包装要求，或货物存在划痕、破损、缺失、锈蚀等情形的，</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方有权要求</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方无偿更换或退货。</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方包装材料不计价、不回收。</w:t>
      </w:r>
    </w:p>
    <w:p>
      <w:pPr>
        <w:numPr>
          <w:ilvl w:val="0"/>
          <w:numId w:val="0"/>
        </w:num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2.交货地点：供方</w:t>
      </w:r>
      <w:r>
        <w:rPr>
          <w:rFonts w:hint="eastAsia" w:asciiTheme="minorEastAsia" w:hAnsiTheme="minorEastAsia" w:eastAsiaTheme="minorEastAsia" w:cstheme="minorEastAsia"/>
          <w:b w:val="0"/>
          <w:bCs w:val="0"/>
          <w:sz w:val="24"/>
          <w:szCs w:val="24"/>
        </w:rPr>
        <w:t>负责送达</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仓库或指定地点（福州市地区）。</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货交</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方并经验收确认前的全部风险和相关费用由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w:t>
      </w:r>
    </w:p>
    <w:p>
      <w:pPr>
        <w:pStyle w:val="2"/>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十一、</w:t>
      </w:r>
      <w:r>
        <w:rPr>
          <w:rFonts w:hint="eastAsia" w:asciiTheme="minorEastAsia" w:hAnsiTheme="minorEastAsia" w:eastAsiaTheme="minorEastAsia" w:cstheme="minorEastAsia"/>
          <w:sz w:val="24"/>
          <w:szCs w:val="24"/>
        </w:rPr>
        <w:t>售后服务异议响应期限：本合同所购置的货物售后服务按本次产品相关质量要求和国家规定执行。产品从验收后至保质期满前，若供方产品安装在用户正常使用过程中发生质量问题，成交人应在接到需方通知4小时内负责解决，否则，造成采购方或用户损失的，成交方应承担全部赔偿责任，采购人有权将自行委托其他单位维修，费用由成交人承担。质保期满后，采购人使用产品设备有问题的，向成交人发出通知的，成交人亦应在24小时内作出响应、提供解决方案。</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十二.</w:t>
      </w:r>
      <w:r>
        <w:rPr>
          <w:rFonts w:hint="eastAsia" w:asciiTheme="minorEastAsia" w:hAnsiTheme="minorEastAsia" w:eastAsiaTheme="minorEastAsia" w:cstheme="minorEastAsia"/>
          <w:b w:val="0"/>
          <w:bCs w:val="0"/>
          <w:sz w:val="24"/>
          <w:szCs w:val="24"/>
        </w:rPr>
        <w:t>付款条件及方式</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供方在签订采购合同前</w:t>
      </w:r>
      <w:r>
        <w:rPr>
          <w:rFonts w:hint="eastAsia" w:asciiTheme="minorEastAsia" w:hAnsiTheme="minorEastAsia" w:eastAsiaTheme="minorEastAsia" w:cstheme="minorEastAsia"/>
          <w:color w:val="000000"/>
          <w:sz w:val="24"/>
          <w:szCs w:val="24"/>
          <w:lang w:val="zh-CN"/>
        </w:rPr>
        <w:t>三日</w:t>
      </w:r>
      <w:r>
        <w:rPr>
          <w:rFonts w:hint="eastAsia" w:asciiTheme="minorEastAsia" w:hAnsiTheme="minorEastAsia" w:eastAsiaTheme="minorEastAsia" w:cstheme="minorEastAsia"/>
          <w:color w:val="000000"/>
          <w:sz w:val="24"/>
          <w:szCs w:val="24"/>
        </w:rPr>
        <w:t>内</w:t>
      </w:r>
      <w:r>
        <w:rPr>
          <w:rFonts w:hint="eastAsia" w:asciiTheme="minorEastAsia" w:hAnsiTheme="minorEastAsia" w:eastAsiaTheme="minorEastAsia" w:cstheme="minorEastAsia"/>
          <w:sz w:val="24"/>
          <w:szCs w:val="24"/>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w:t>
      </w:r>
      <w:r>
        <w:rPr>
          <w:rFonts w:hint="eastAsia" w:asciiTheme="minorEastAsia" w:hAnsiTheme="minorEastAsia" w:eastAsiaTheme="minorEastAsia" w:cstheme="minorEastAsia"/>
          <w:sz w:val="24"/>
          <w:szCs w:val="24"/>
          <w:highlight w:val="none"/>
        </w:rPr>
        <w:t>需方在收到发票并确认无误后</w:t>
      </w:r>
      <w:r>
        <w:rPr>
          <w:rFonts w:hint="eastAsia" w:asciiTheme="minorEastAsia" w:hAnsiTheme="minorEastAsia" w:eastAsiaTheme="minorEastAsia" w:cstheme="minorEastAsia"/>
          <w:sz w:val="24"/>
          <w:szCs w:val="24"/>
          <w:highlight w:val="none"/>
          <w:lang w:val="en-GB"/>
        </w:rPr>
        <w:t>45</w:t>
      </w:r>
      <w:r>
        <w:rPr>
          <w:rFonts w:hint="eastAsia" w:asciiTheme="minorEastAsia" w:hAnsiTheme="minorEastAsia" w:eastAsiaTheme="minorEastAsia" w:cstheme="minorEastAsia"/>
          <w:sz w:val="24"/>
          <w:szCs w:val="24"/>
          <w:highlight w:val="none"/>
        </w:rPr>
        <w:t>个工作日内给予付款</w:t>
      </w:r>
      <w:r>
        <w:rPr>
          <w:rFonts w:hint="eastAsia" w:asciiTheme="minorEastAsia" w:hAnsiTheme="minorEastAsia" w:eastAsiaTheme="minorEastAsia" w:cstheme="minorEastAsia"/>
          <w:sz w:val="24"/>
          <w:szCs w:val="24"/>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（3）需方每次付款前,供方应开具增值税专用发票,否则需方有权延迟付款并不承担任何违约责任</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供方</w:t>
      </w:r>
      <w:r>
        <w:rPr>
          <w:rFonts w:hint="eastAsia" w:asciiTheme="minorEastAsia" w:hAnsiTheme="minorEastAsia" w:eastAsiaTheme="minorEastAsia" w:cstheme="minorEastAsia"/>
          <w:sz w:val="24"/>
          <w:szCs w:val="24"/>
          <w:highlight w:val="none"/>
        </w:rPr>
        <w:t>不得以此为由拒绝履行本合同项下的义务</w:t>
      </w:r>
      <w:r>
        <w:rPr>
          <w:rFonts w:hint="eastAsia" w:asciiTheme="minorEastAsia" w:hAnsiTheme="minorEastAsia" w:eastAsiaTheme="minorEastAsia" w:cstheme="minorEastAsia"/>
          <w:sz w:val="24"/>
          <w:szCs w:val="24"/>
          <w:highlight w:val="none"/>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jc w:val="left"/>
        <w:rPr>
          <w:sz w:val="28"/>
          <w:szCs w:val="28"/>
        </w:rPr>
      </w:pPr>
    </w:p>
    <w:p>
      <w:pPr>
        <w:ind w:firstLine="5740" w:firstLineChars="2050"/>
        <w:jc w:val="left"/>
        <w:rPr>
          <w:sz w:val="28"/>
          <w:szCs w:val="28"/>
        </w:rPr>
      </w:pPr>
    </w:p>
    <w:p>
      <w:pPr>
        <w:ind w:firstLine="5740" w:firstLineChars="2050"/>
        <w:jc w:val="left"/>
        <w:rPr>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960" w:firstLineChars="1650"/>
        <w:jc w:val="right"/>
        <w:textAlignment w:val="auto"/>
        <w:rPr>
          <w:sz w:val="24"/>
          <w:szCs w:val="24"/>
        </w:rPr>
      </w:pPr>
      <w:bookmarkStart w:id="6" w:name="_GoBack"/>
      <w:r>
        <w:rPr>
          <w:rFonts w:hint="eastAsia"/>
          <w:sz w:val="24"/>
          <w:szCs w:val="24"/>
        </w:rPr>
        <w:t>福州市水务工程有限责任公司</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sz w:val="24"/>
          <w:szCs w:val="24"/>
        </w:rPr>
      </w:pPr>
      <w:r>
        <w:rPr>
          <w:rFonts w:hint="eastAsia"/>
          <w:sz w:val="24"/>
          <w:szCs w:val="24"/>
        </w:rPr>
        <w:t xml:space="preserve">                                            材料部</w:t>
      </w:r>
    </w:p>
    <w:p>
      <w:pPr>
        <w:keepNext w:val="0"/>
        <w:keepLines w:val="0"/>
        <w:pageBreakBefore w:val="0"/>
        <w:widowControl w:val="0"/>
        <w:kinsoku/>
        <w:wordWrap/>
        <w:overflowPunct/>
        <w:topLinePunct w:val="0"/>
        <w:autoSpaceDE/>
        <w:autoSpaceDN/>
        <w:bidi w:val="0"/>
        <w:adjustRightInd/>
        <w:snapToGrid/>
        <w:spacing w:line="500" w:lineRule="exact"/>
        <w:ind w:firstLine="4680" w:firstLineChars="1950"/>
        <w:jc w:val="right"/>
        <w:textAlignment w:val="auto"/>
        <w:rPr>
          <w:sz w:val="24"/>
          <w:szCs w:val="24"/>
        </w:rPr>
      </w:pPr>
      <w:r>
        <w:rPr>
          <w:rFonts w:hint="eastAsia"/>
          <w:sz w:val="24"/>
          <w:szCs w:val="24"/>
        </w:rPr>
        <w:t>202</w:t>
      </w:r>
      <w:r>
        <w:rPr>
          <w:rFonts w:hint="eastAsia"/>
          <w:sz w:val="24"/>
          <w:szCs w:val="24"/>
          <w:lang w:val="en-US" w:eastAsia="zh-CN"/>
        </w:rPr>
        <w:t>2</w:t>
      </w:r>
      <w:r>
        <w:rPr>
          <w:rFonts w:hint="eastAsia"/>
          <w:sz w:val="24"/>
          <w:szCs w:val="24"/>
        </w:rPr>
        <w:t>年0</w:t>
      </w:r>
      <w:r>
        <w:rPr>
          <w:rFonts w:hint="eastAsia"/>
          <w:sz w:val="24"/>
          <w:szCs w:val="24"/>
          <w:lang w:val="en-US" w:eastAsia="zh-CN"/>
        </w:rPr>
        <w:t>5</w:t>
      </w:r>
      <w:r>
        <w:rPr>
          <w:rFonts w:hint="eastAsia"/>
          <w:sz w:val="24"/>
          <w:szCs w:val="24"/>
        </w:rPr>
        <w:t>月</w:t>
      </w:r>
      <w:r>
        <w:rPr>
          <w:rFonts w:hint="eastAsia"/>
          <w:sz w:val="24"/>
          <w:szCs w:val="24"/>
          <w:lang w:val="en-US" w:eastAsia="zh-CN"/>
        </w:rPr>
        <w:t>16</w:t>
      </w:r>
      <w:r>
        <w:rPr>
          <w:rFonts w:hint="eastAsia"/>
          <w:sz w:val="24"/>
          <w:szCs w:val="24"/>
        </w:rPr>
        <w:t>日</w:t>
      </w:r>
    </w:p>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F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3CF6"/>
    <w:rsid w:val="00010149"/>
    <w:rsid w:val="00023359"/>
    <w:rsid w:val="000B5D53"/>
    <w:rsid w:val="00196F7B"/>
    <w:rsid w:val="001C77BD"/>
    <w:rsid w:val="00201C63"/>
    <w:rsid w:val="00243E3D"/>
    <w:rsid w:val="00280E6B"/>
    <w:rsid w:val="002A2833"/>
    <w:rsid w:val="003074B5"/>
    <w:rsid w:val="003D041E"/>
    <w:rsid w:val="003F0461"/>
    <w:rsid w:val="00436CCB"/>
    <w:rsid w:val="004B12DC"/>
    <w:rsid w:val="004E7C0A"/>
    <w:rsid w:val="004F7F26"/>
    <w:rsid w:val="00504E70"/>
    <w:rsid w:val="00526A44"/>
    <w:rsid w:val="005D7583"/>
    <w:rsid w:val="006070EA"/>
    <w:rsid w:val="0065763A"/>
    <w:rsid w:val="007A2CFA"/>
    <w:rsid w:val="008616FE"/>
    <w:rsid w:val="0088638E"/>
    <w:rsid w:val="008C6416"/>
    <w:rsid w:val="00A85A1C"/>
    <w:rsid w:val="00C36C46"/>
    <w:rsid w:val="00CD5159"/>
    <w:rsid w:val="00D00171"/>
    <w:rsid w:val="00D97A38"/>
    <w:rsid w:val="00DA5C06"/>
    <w:rsid w:val="00DA60F7"/>
    <w:rsid w:val="00DB4AE7"/>
    <w:rsid w:val="00DD3CF6"/>
    <w:rsid w:val="00DE32AC"/>
    <w:rsid w:val="00E87CA3"/>
    <w:rsid w:val="00EF4C38"/>
    <w:rsid w:val="00F7652B"/>
    <w:rsid w:val="00F9234D"/>
    <w:rsid w:val="00FF3E92"/>
    <w:rsid w:val="0DC1551B"/>
    <w:rsid w:val="1068293B"/>
    <w:rsid w:val="10C4164F"/>
    <w:rsid w:val="20F8608A"/>
    <w:rsid w:val="248057FF"/>
    <w:rsid w:val="32003F45"/>
    <w:rsid w:val="37F272D8"/>
    <w:rsid w:val="3E2B08B0"/>
    <w:rsid w:val="41B30951"/>
    <w:rsid w:val="42EA2B92"/>
    <w:rsid w:val="46DD78A6"/>
    <w:rsid w:val="4C250ADD"/>
    <w:rsid w:val="52145DDA"/>
    <w:rsid w:val="5EC5180B"/>
    <w:rsid w:val="605B034E"/>
    <w:rsid w:val="64542E1B"/>
    <w:rsid w:val="7212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4">
    <w:name w:val="Body Text Indent"/>
    <w:basedOn w:val="1"/>
    <w:link w:val="18"/>
    <w:qFormat/>
    <w:uiPriority w:val="0"/>
    <w:pPr>
      <w:spacing w:after="120"/>
      <w:ind w:left="420" w:leftChars="200"/>
    </w:pPr>
  </w:style>
  <w:style w:type="paragraph" w:styleId="5">
    <w:name w:val="Plain Text"/>
    <w:basedOn w:val="1"/>
    <w:link w:val="16"/>
    <w:qFormat/>
    <w:uiPriority w:val="0"/>
    <w:rPr>
      <w:rFonts w:ascii="宋体" w:hAnsi="Courier New" w:eastAsiaTheme="minorEastAsia" w:cstheme="minorBidi"/>
      <w:szCs w:val="22"/>
    </w:rPr>
  </w:style>
  <w:style w:type="paragraph" w:styleId="6">
    <w:name w:val="Date"/>
    <w:basedOn w:val="1"/>
    <w:next w:val="1"/>
    <w:link w:val="17"/>
    <w:semiHidden/>
    <w:unhideWhenUsed/>
    <w:qFormat/>
    <w:uiPriority w:val="99"/>
    <w:pPr>
      <w:ind w:left="100" w:leftChars="2500"/>
    </w:pPr>
  </w:style>
  <w:style w:type="paragraph" w:styleId="7">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Strong"/>
    <w:qFormat/>
    <w:uiPriority w:val="0"/>
    <w:rPr>
      <w:b/>
      <w:bCs/>
    </w:rPr>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semiHidden/>
    <w:qFormat/>
    <w:uiPriority w:val="99"/>
    <w:rPr>
      <w:sz w:val="18"/>
      <w:szCs w:val="18"/>
    </w:rPr>
  </w:style>
  <w:style w:type="paragraph" w:customStyle="1" w:styleId="14">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5">
    <w:name w:val="纯文本 Char"/>
    <w:basedOn w:val="10"/>
    <w:link w:val="5"/>
    <w:qFormat/>
    <w:locked/>
    <w:uiPriority w:val="0"/>
    <w:rPr>
      <w:rFonts w:ascii="宋体" w:hAnsi="Courier New"/>
    </w:rPr>
  </w:style>
  <w:style w:type="character" w:customStyle="1" w:styleId="16">
    <w:name w:val="纯文本 Char1"/>
    <w:basedOn w:val="10"/>
    <w:link w:val="5"/>
    <w:semiHidden/>
    <w:qFormat/>
    <w:uiPriority w:val="99"/>
    <w:rPr>
      <w:rFonts w:ascii="宋体" w:hAnsi="Courier New" w:eastAsia="宋体" w:cs="Courier New"/>
      <w:szCs w:val="21"/>
    </w:rPr>
  </w:style>
  <w:style w:type="character" w:customStyle="1" w:styleId="17">
    <w:name w:val="日期 Char"/>
    <w:basedOn w:val="10"/>
    <w:link w:val="6"/>
    <w:semiHidden/>
    <w:qFormat/>
    <w:uiPriority w:val="99"/>
    <w:rPr>
      <w:rFonts w:ascii="Times New Roman" w:hAnsi="Times New Roman" w:eastAsia="宋体" w:cs="Times New Roman"/>
      <w:szCs w:val="24"/>
    </w:rPr>
  </w:style>
  <w:style w:type="character" w:customStyle="1" w:styleId="18">
    <w:name w:val="正文文本缩进 Char"/>
    <w:basedOn w:val="10"/>
    <w:link w:val="4"/>
    <w:qFormat/>
    <w:uiPriority w:val="0"/>
    <w:rPr>
      <w:rFonts w:ascii="Times New Roman" w:hAnsi="Times New Roman" w:eastAsia="宋体" w:cs="Times New Roman"/>
      <w:szCs w:val="24"/>
    </w:rPr>
  </w:style>
  <w:style w:type="character" w:customStyle="1" w:styleId="19">
    <w:name w:val="标题 1 Char"/>
    <w:basedOn w:val="10"/>
    <w:link w:val="3"/>
    <w:qFormat/>
    <w:uiPriority w:val="0"/>
    <w:rPr>
      <w:rFonts w:ascii="宋体" w:hAnsi="宋体" w:eastAsia="宋体" w:cs="宋体"/>
      <w:b/>
      <w:bCs/>
      <w:kern w:val="36"/>
      <w:sz w:val="48"/>
      <w:szCs w:val="48"/>
    </w:rPr>
  </w:style>
  <w:style w:type="character" w:customStyle="1" w:styleId="20">
    <w:name w:val="数字EU Char"/>
    <w:link w:val="21"/>
    <w:qFormat/>
    <w:uiPriority w:val="0"/>
    <w:rPr>
      <w:rFonts w:ascii="EU-F1"/>
      <w:kern w:val="21"/>
      <w:szCs w:val="21"/>
    </w:rPr>
  </w:style>
  <w:style w:type="paragraph" w:customStyle="1" w:styleId="21">
    <w:name w:val="数字EU"/>
    <w:basedOn w:val="1"/>
    <w:link w:val="20"/>
    <w:qFormat/>
    <w:uiPriority w:val="0"/>
    <w:pPr>
      <w:wordWrap w:val="0"/>
      <w:overflowPunct w:val="0"/>
      <w:topLinePunct/>
    </w:pPr>
    <w:rPr>
      <w:rFonts w:ascii="EU-F1"/>
      <w:kern w:val="21"/>
      <w:szCs w:val="21"/>
    </w:rPr>
  </w:style>
  <w:style w:type="paragraph" w:customStyle="1" w:styleId="22">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19</TotalTime>
  <ScaleCrop>false</ScaleCrop>
  <LinksUpToDate>false</LinksUpToDate>
  <CharactersWithSpaces>4067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2018-10-09T01:20:00Z</dcterms:created>
  <dc:creator>ggh</dc:creator>
  <cp:lastModifiedBy>张璟</cp:lastModifiedBy>
  <dcterms:modified xsi:type="dcterms:W3CDTF">2022-05-16T04:20:03Z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