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hint="eastAsia" w:ascii="微软雅黑" w:hAnsi="微软雅黑" w:eastAsia="微软雅黑"/>
          <w:sz w:val="40"/>
          <w:lang w:eastAsia="zh-CN"/>
        </w:rPr>
      </w:pPr>
      <w:r>
        <w:rPr>
          <w:rFonts w:hint="eastAsia" w:ascii="微软雅黑" w:hAnsi="微软雅黑" w:eastAsia="微软雅黑"/>
          <w:sz w:val="40"/>
          <w:lang w:eastAsia="zh-CN"/>
        </w:rPr>
        <w:t>福建省平潭及闽江口水资源配置工程大樟溪莒口~三溪口水库跨流域调水影响分析报告</w:t>
      </w:r>
    </w:p>
    <w:p>
      <w:pPr>
        <w:jc w:val="center"/>
        <w:rPr>
          <w:rFonts w:hint="eastAsia" w:ascii="微软雅黑" w:hAnsi="微软雅黑" w:eastAsia="微软雅黑"/>
          <w:sz w:val="40"/>
          <w:lang w:eastAsia="zh-CN"/>
        </w:rPr>
      </w:pPr>
      <w:r>
        <w:rPr>
          <w:rFonts w:hint="eastAsia" w:ascii="微软雅黑" w:hAnsi="微软雅黑" w:eastAsia="微软雅黑"/>
          <w:sz w:val="40"/>
          <w:lang w:eastAsia="zh-CN"/>
        </w:rPr>
        <w:t>编制项目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询</w:t>
      </w:r>
    </w:p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价</w:t>
      </w:r>
    </w:p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eastAsia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eastAsia="zh-CN"/>
        </w:rPr>
        <w:t>询价文件：</w:t>
      </w:r>
      <w:r>
        <w:rPr>
          <w:rFonts w:hint="eastAsia" w:ascii="微软雅黑" w:hAnsi="微软雅黑" w:eastAsia="微软雅黑"/>
          <w:sz w:val="28"/>
          <w:lang w:val="en-US" w:eastAsia="zh-CN"/>
        </w:rPr>
        <w:t>XJ-2022-20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日期：20</w:t>
      </w:r>
      <w:r>
        <w:rPr>
          <w:rFonts w:hint="eastAsia" w:ascii="微软雅黑" w:hAnsi="微软雅黑" w:eastAsia="微软雅黑"/>
          <w:sz w:val="28"/>
          <w:lang w:val="en-US" w:eastAsia="zh-CN"/>
        </w:rPr>
        <w:t>22</w:t>
      </w:r>
      <w:r>
        <w:rPr>
          <w:rFonts w:hint="eastAsia" w:ascii="微软雅黑" w:hAnsi="微软雅黑" w:eastAsia="微软雅黑"/>
          <w:sz w:val="28"/>
        </w:rPr>
        <w:t>年</w:t>
      </w:r>
      <w:r>
        <w:rPr>
          <w:rFonts w:hint="eastAsia" w:ascii="微软雅黑" w:hAnsi="微软雅黑" w:eastAsia="微软雅黑"/>
          <w:sz w:val="28"/>
          <w:lang w:val="en-US" w:eastAsia="zh-CN"/>
        </w:rPr>
        <w:t>7</w:t>
      </w:r>
      <w:r>
        <w:rPr>
          <w:rFonts w:hint="eastAsia" w:ascii="微软雅黑" w:hAnsi="微软雅黑" w:eastAsia="微软雅黑"/>
          <w:sz w:val="28"/>
        </w:rPr>
        <w:t>月</w:t>
      </w: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各报价单位：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我方因福建省平潭及闽江口水资源配置工程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项目（福州段）</w:t>
      </w:r>
      <w:r>
        <w:rPr>
          <w:rFonts w:hint="eastAsia" w:cs="仿宋" w:asciiTheme="minorEastAsia" w:hAnsiTheme="minorEastAsia" w:eastAsiaTheme="minorEastAsia"/>
          <w:bCs/>
          <w:sz w:val="24"/>
        </w:rPr>
        <w:t>建设需要，现诚恳邀请贵方对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大樟溪莒口~三溪口水库跨流域调水影响分析报告编制项目</w:t>
      </w:r>
      <w:r>
        <w:rPr>
          <w:rFonts w:hint="eastAsia" w:cs="仿宋" w:asciiTheme="minorEastAsia" w:hAnsiTheme="minorEastAsia" w:eastAsiaTheme="minorEastAsia"/>
          <w:bCs/>
          <w:sz w:val="24"/>
        </w:rPr>
        <w:t>进行报价。</w:t>
      </w:r>
    </w:p>
    <w:p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一、报价方式：受邀请的报价人，以传真或邮件形式报价（邮件须为</w:t>
      </w:r>
      <w:r>
        <w:rPr>
          <w:rFonts w:hint="eastAsia" w:ascii="宋体" w:hAnsi="宋体"/>
          <w:sz w:val="24"/>
        </w:rPr>
        <w:t>原件彩色扫描件</w:t>
      </w:r>
      <w:r>
        <w:rPr>
          <w:rFonts w:hint="eastAsia" w:cs="仿宋" w:asciiTheme="minorEastAsia" w:hAnsiTheme="minorEastAsia" w:eastAsiaTheme="minorEastAsia"/>
          <w:bCs/>
          <w:sz w:val="24"/>
        </w:rPr>
        <w:t>）。截止时间：20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22</w:t>
      </w:r>
      <w:r>
        <w:rPr>
          <w:rFonts w:hint="eastAsia" w:cs="仿宋" w:asciiTheme="minorEastAsia" w:hAnsiTheme="minorEastAsia" w:eastAsiaTheme="minorEastAsia"/>
          <w:bCs/>
          <w:sz w:val="24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28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24"/>
        </w:rPr>
        <w:t>日；在此时段后报价均无效 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二、工作范围和内容：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通过研究跨流域调水对受水水库富营养化风险影响，优化工程调度方式，对于防治三溪口水库富营养，保障供水安全具有重要意义。工作目标如下；</w:t>
      </w:r>
    </w:p>
    <w:p>
      <w:pPr>
        <w:spacing w:line="360" w:lineRule="auto"/>
        <w:ind w:firstLine="720" w:firstLineChars="3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1、调查水源区大樟溪莒口、受水区三溪口水库流域污染源，分析评价流域污染物负荷情况，研究流域污染源贡献情况。</w:t>
      </w:r>
    </w:p>
    <w:p>
      <w:pPr>
        <w:spacing w:line="360" w:lineRule="auto"/>
        <w:ind w:firstLine="720" w:firstLineChars="3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2、开展受水区三溪口水库水质、藻类等跟踪监测，研究调水前后受水区三溪口水库水质、富营养化程度及藻类变化情况。</w:t>
      </w:r>
    </w:p>
    <w:p>
      <w:pPr>
        <w:spacing w:line="360" w:lineRule="auto"/>
        <w:ind w:firstLine="720" w:firstLineChars="3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3、建立三溪口水库水动力-水质模型，研究预测工程运行后三溪口水库水质变化趋势，同时重点分析富营养化风险。</w:t>
      </w:r>
    </w:p>
    <w:p>
      <w:pPr>
        <w:spacing w:line="360" w:lineRule="auto"/>
        <w:ind w:firstLine="720" w:firstLineChars="3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4、研究工程运行调度方式对受水区富营养化风险的影响，从优化运行调度方式、优化在线监测方案、水污染防治等方面提出富营养化风险防控措施。</w:t>
      </w: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拟开展5项工作内容，具体如下：</w:t>
      </w: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（1）大樟溪莒口、三溪口水库水质现状分析及富营养化分析；</w:t>
      </w: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（2）大樟溪莒口、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lang w:val="en-US" w:eastAsia="zh-CN"/>
        </w:rPr>
        <w:t>三溪</w:t>
      </w: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口水库流域污染物负荷研究；</w:t>
      </w: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（3）三溪口水库水动力-水质预测模型研究；</w:t>
      </w: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（4）工程运行调度对三溪口水库富营养化风险影响研究；</w:t>
      </w:r>
    </w:p>
    <w:p>
      <w:pPr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highlight w:val="none"/>
          <w:lang w:val="en-US" w:eastAsia="zh-CN"/>
        </w:rPr>
        <w:t>（5）受水区富营养化风险防控及应急处理措施研究。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lang w:val="en-US" w:eastAsia="zh-CN"/>
        </w:rPr>
        <w:t>计划所有研究工作内容结束后，提交研究成果报告。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三、 技术咨询工作工期及成果验收：</w:t>
      </w:r>
    </w:p>
    <w:p>
      <w:pPr>
        <w:spacing w:line="360" w:lineRule="auto"/>
        <w:ind w:firstLine="720" w:firstLineChars="3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1、工期要求：</w:t>
      </w:r>
      <w:r>
        <w:rPr>
          <w:rFonts w:hint="eastAsia" w:cs="仿宋" w:asciiTheme="minorEastAsia" w:hAnsiTheme="minorEastAsia" w:eastAsiaTheme="minorEastAsia"/>
          <w:bCs/>
          <w:sz w:val="24"/>
        </w:rPr>
        <w:t>工作周期为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一年</w:t>
      </w:r>
      <w:r>
        <w:rPr>
          <w:rFonts w:hint="eastAsia" w:cs="仿宋" w:asciiTheme="minorEastAsia" w:hAnsiTheme="minorEastAsia" w:eastAsiaTheme="minorEastAsia"/>
          <w:bCs/>
          <w:sz w:val="24"/>
        </w:rPr>
        <w:t>。</w:t>
      </w:r>
    </w:p>
    <w:p>
      <w:pPr>
        <w:spacing w:line="360" w:lineRule="auto"/>
        <w:ind w:firstLine="720" w:firstLineChars="3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2、成果形式：福建省平潭及闽江口水资源配置工程（一闸三线）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大樟溪莒口~三溪口水库跨流域调水影响分析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 xml:space="preserve">报告书（最终稿暂定10份，最终以满足业主要求为准）。  </w:t>
      </w:r>
    </w:p>
    <w:p>
      <w:pPr>
        <w:spacing w:line="360" w:lineRule="auto"/>
        <w:ind w:firstLine="720" w:firstLineChars="300"/>
        <w:jc w:val="left"/>
        <w:rPr>
          <w:rFonts w:hint="eastAsia" w:eastAsia="宋体" w:cs="仿宋" w:asciiTheme="minorEastAsia" w:hAnsi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3、</w:t>
      </w:r>
      <w:r>
        <w:rPr>
          <w:rFonts w:hint="default" w:ascii="Arial" w:hAnsi="Arial" w:eastAsia="Arial" w:cs="Arial"/>
          <w:color w:val="333333"/>
          <w:sz w:val="21"/>
          <w:szCs w:val="21"/>
        </w:rPr>
        <w:t>成果验收标准：通过专家评审并提交成果最终稿</w:t>
      </w:r>
      <w:r>
        <w:rPr>
          <w:rFonts w:hint="eastAsia" w:ascii="Arial" w:hAnsi="Arial" w:cs="Arial"/>
          <w:color w:val="333333"/>
          <w:sz w:val="21"/>
          <w:szCs w:val="21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四</w:t>
      </w:r>
      <w:r>
        <w:rPr>
          <w:rFonts w:hint="eastAsia" w:cs="仿宋" w:asciiTheme="minorEastAsia" w:hAnsiTheme="minorEastAsia" w:eastAsiaTheme="minorEastAsia"/>
          <w:bCs/>
          <w:sz w:val="24"/>
        </w:rPr>
        <w:t>、付款方式：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1、</w:t>
      </w:r>
      <w:r>
        <w:rPr>
          <w:rFonts w:hint="eastAsia" w:cs="仿宋" w:asciiTheme="minorEastAsia" w:hAnsiTheme="minorEastAsia" w:eastAsiaTheme="minorEastAsia"/>
          <w:bCs/>
          <w:sz w:val="24"/>
        </w:rPr>
        <w:t>第一期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自双方签订合同后10个工作日内预付合同总价的30%。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2、</w:t>
      </w:r>
      <w:r>
        <w:rPr>
          <w:rFonts w:hint="eastAsia" w:cs="仿宋" w:asciiTheme="minorEastAsia" w:hAnsiTheme="minorEastAsia" w:eastAsiaTheme="minorEastAsia"/>
          <w:bCs/>
          <w:sz w:val="24"/>
        </w:rPr>
        <w:t>第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二期在受托方提交本项目分析报告书（初稿）后，委托方支付合同总价的30%。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3、第三期在受托方组织召开专家评审会，通过专家评审且提交最终稿后，支付合同总价的40%。</w:t>
      </w:r>
    </w:p>
    <w:p>
      <w:pPr>
        <w:spacing w:line="360" w:lineRule="auto"/>
        <w:ind w:firstLine="480" w:firstLineChars="200"/>
        <w:jc w:val="left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4、款项支付前，受托方应先行按付款额开具正式的等额增值税专用发票，否则委托方有权拒绝付款且不承担任何违约责任。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五</w:t>
      </w:r>
      <w:r>
        <w:rPr>
          <w:rFonts w:hint="eastAsia" w:cs="仿宋" w:asciiTheme="minorEastAsia" w:hAnsiTheme="minorEastAsia" w:eastAsiaTheme="minorEastAsia"/>
          <w:bCs/>
          <w:sz w:val="24"/>
        </w:rPr>
        <w:t>、联系方式：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1、联系人：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黄容容</w:t>
      </w:r>
      <w:r>
        <w:rPr>
          <w:rFonts w:hint="eastAsia" w:cs="仿宋" w:asciiTheme="minorEastAsia" w:hAnsiTheme="minorEastAsia" w:eastAsiaTheme="minorEastAsia"/>
          <w:bCs/>
          <w:sz w:val="24"/>
        </w:rPr>
        <w:t>；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2、联系电话：0591-87867621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3、传真： 0591—87888761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4、邮箱：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184064863</w:t>
      </w:r>
      <w:r>
        <w:rPr>
          <w:rFonts w:hint="eastAsia" w:cs="仿宋" w:asciiTheme="minorEastAsia" w:hAnsiTheme="minorEastAsia" w:eastAsiaTheme="minorEastAsia"/>
          <w:bCs/>
          <w:sz w:val="24"/>
        </w:rPr>
        <w:t>@qq.com。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六</w:t>
      </w:r>
      <w:r>
        <w:rPr>
          <w:rFonts w:hint="eastAsia" w:cs="仿宋" w:asciiTheme="minorEastAsia" w:hAnsiTheme="minorEastAsia" w:eastAsiaTheme="minorEastAsia"/>
          <w:bCs/>
          <w:sz w:val="24"/>
        </w:rPr>
        <w:t>、报价说明：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1、报价单位需具备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zh-CN" w:eastAsia="zh-CN"/>
        </w:rPr>
        <w:t>水利专业乙级及以上设计资质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、接受询价单位请结合国家相关咨询收费标准，</w:t>
      </w:r>
      <w:r>
        <w:rPr>
          <w:rFonts w:hint="eastAsia" w:cs="仿宋" w:asciiTheme="minorEastAsia" w:hAnsiTheme="minorEastAsia" w:eastAsiaTheme="minorEastAsia"/>
          <w:bCs/>
          <w:sz w:val="24"/>
        </w:rPr>
        <w:t>根据以上工作内容自主做出报价，其报价应包含本单位管理费、利润、税费、技术咨询费、技术人员往返项目现场的交通费和差旅费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</w:rPr>
        <w:t>专家费、会务费、评审费等。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</w:rPr>
        <w:t>、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本项目最高限价为</w:t>
      </w:r>
      <w:r>
        <w:rPr>
          <w:rFonts w:hint="eastAsia" w:cs="仿宋" w:asciiTheme="minorEastAsia" w:hAnsiTheme="minorEastAsia" w:eastAsiaTheme="minorEastAsia"/>
          <w:b/>
          <w:bCs/>
          <w:sz w:val="24"/>
          <w:lang w:val="en-US" w:eastAsia="zh-CN"/>
        </w:rPr>
        <w:t>90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万元整，报价不得超过最高限价。</w:t>
      </w:r>
      <w:r>
        <w:rPr>
          <w:rFonts w:hint="eastAsia" w:cs="仿宋" w:asciiTheme="minorEastAsia" w:hAnsiTheme="minorEastAsia" w:eastAsiaTheme="minorEastAsia"/>
          <w:bCs/>
          <w:sz w:val="24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bCs/>
          <w:sz w:val="24"/>
        </w:rPr>
        <w:t>、报价文件按以下资料提交：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（1）福建省平潭及闽江口水资源配置工程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大樟溪莒口~三溪口水库跨流域调水影响分析报告报价承诺函及报价表</w:t>
      </w:r>
      <w:r>
        <w:rPr>
          <w:rFonts w:hint="eastAsia" w:cs="仿宋" w:asciiTheme="minorEastAsia" w:hAnsiTheme="minorEastAsia" w:eastAsiaTheme="minorEastAsia"/>
          <w:bCs/>
          <w:sz w:val="24"/>
        </w:rPr>
        <w:t>（附件一）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（2）项目负责人证件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default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（3）其他相关资料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（营业执照、资质等）。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       福州水务平潭引水开发有限公司</w:t>
      </w:r>
    </w:p>
    <w:p>
      <w:pPr>
        <w:spacing w:line="360" w:lineRule="auto"/>
        <w:ind w:firstLine="480" w:firstLineChars="200"/>
        <w:jc w:val="right"/>
        <w:rPr>
          <w:rFonts w:cs="仿宋" w:asciiTheme="minorEastAsia" w:hAnsiTheme="minorEastAsia" w:eastAsiaTheme="minorEastAsia"/>
          <w:bCs/>
          <w:sz w:val="24"/>
        </w:rPr>
      </w:pPr>
      <w:r>
        <w:rPr>
          <w:rFonts w:cs="仿宋" w:asciiTheme="minorEastAsia" w:hAnsiTheme="minorEastAsia" w:eastAsiaTheme="minorEastAsia"/>
          <w:bCs/>
          <w:sz w:val="24"/>
        </w:rPr>
        <w:t>20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22</w:t>
      </w:r>
      <w:r>
        <w:rPr>
          <w:rFonts w:hint="eastAsia" w:cs="仿宋" w:asciiTheme="minorEastAsia" w:hAnsiTheme="minorEastAsia" w:eastAsiaTheme="minorEastAsia"/>
          <w:bCs/>
          <w:sz w:val="24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19</w:t>
      </w:r>
      <w:r>
        <w:rPr>
          <w:rFonts w:hint="eastAsia" w:cs="仿宋" w:asciiTheme="minorEastAsia" w:hAnsiTheme="minorEastAsia" w:eastAsiaTheme="minorEastAsia"/>
          <w:bCs/>
          <w:sz w:val="24"/>
        </w:rPr>
        <w:t>日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福建省平潭及闽江口水资源配置工程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项目大樟溪莒口~三溪口水库跨流域调水影响分析报告报</w:t>
      </w:r>
      <w:r>
        <w:rPr>
          <w:rFonts w:hint="eastAsia" w:ascii="黑体" w:hAnsi="宋体" w:eastAsia="黑体"/>
          <w:b/>
          <w:sz w:val="44"/>
          <w:szCs w:val="44"/>
        </w:rPr>
        <w:t>价承诺函及报价表</w:t>
      </w:r>
    </w:p>
    <w:p>
      <w:pPr>
        <w:spacing w:line="360" w:lineRule="auto"/>
        <w:jc w:val="center"/>
        <w:rPr>
          <w:rFonts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28"/>
        </w:rPr>
      </w:pPr>
      <w:r>
        <w:rPr>
          <w:rFonts w:hint="eastAsia" w:cs="仿宋" w:asciiTheme="minorEastAsia" w:hAnsiTheme="minorEastAsia" w:eastAsiaTheme="minorEastAsia"/>
          <w:bCs/>
          <w:sz w:val="28"/>
        </w:rPr>
        <w:t>福州水务平潭引水开发有限公司：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cs="仿宋" w:asciiTheme="minorEastAsia" w:hAnsiTheme="minorEastAsia" w:eastAsiaTheme="minorEastAsia"/>
          <w:bCs/>
          <w:sz w:val="28"/>
        </w:rPr>
      </w:pPr>
      <w:r>
        <w:rPr>
          <w:rFonts w:hint="eastAsia" w:cs="仿宋" w:asciiTheme="minorEastAsia" w:hAnsiTheme="minorEastAsia" w:eastAsiaTheme="minorEastAsia"/>
          <w:bCs/>
          <w:sz w:val="28"/>
        </w:rPr>
        <w:t>我单位已理解贵单位的项目情况与要求，同意按要求对福建省平潭及闽江口水</w:t>
      </w:r>
      <w:r>
        <w:rPr>
          <w:rFonts w:hint="eastAsia" w:cs="仿宋" w:asciiTheme="minorEastAsia" w:hAnsiTheme="minorEastAsia" w:eastAsiaTheme="minorEastAsia"/>
          <w:bCs/>
          <w:sz w:val="28"/>
          <w:lang w:eastAsia="zh-CN"/>
        </w:rPr>
        <w:t>资源配置工程项目大樟溪莒口~三溪口水库跨流域调水影响分析报告</w:t>
      </w:r>
      <w:r>
        <w:rPr>
          <w:rFonts w:hint="eastAsia" w:cs="仿宋" w:asciiTheme="minorEastAsia" w:hAnsiTheme="minorEastAsia" w:eastAsiaTheme="minorEastAsia"/>
          <w:bCs/>
          <w:sz w:val="28"/>
        </w:rPr>
        <w:t>进行报价，总报价为     万元，报价包含本单位管理费、利润、税费、技术咨询费、技术人员往返项目现场的交通费和差旅费、专家费、会务费、评审费等</w:t>
      </w:r>
      <w:r>
        <w:rPr>
          <w:rFonts w:hint="eastAsia" w:cs="仿宋" w:asciiTheme="minorEastAsia" w:hAnsiTheme="minorEastAsia" w:eastAsiaTheme="minorEastAsia"/>
          <w:bCs/>
          <w:sz w:val="28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28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 xml:space="preserve">    </w:t>
      </w:r>
    </w:p>
    <w:p>
      <w:pPr>
        <w:spacing w:line="360" w:lineRule="auto"/>
        <w:ind w:firstLine="720" w:firstLineChars="300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法 人 代 表：（签名）</w:t>
      </w:r>
    </w:p>
    <w:p>
      <w:pPr>
        <w:spacing w:line="360" w:lineRule="auto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9184C"/>
    <w:multiLevelType w:val="multilevel"/>
    <w:tmpl w:val="7559184C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表%1.%2.%3-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图%1.%2.%3-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MzBkYjhmM2QxN2VlYzA4MmU4YTlmODZiOGFhNDg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21D391B"/>
    <w:rsid w:val="029A0B7B"/>
    <w:rsid w:val="055D16E1"/>
    <w:rsid w:val="056A453A"/>
    <w:rsid w:val="06E317E7"/>
    <w:rsid w:val="0A0D5CA8"/>
    <w:rsid w:val="0F452334"/>
    <w:rsid w:val="13780A59"/>
    <w:rsid w:val="13AD6A73"/>
    <w:rsid w:val="15DD25B0"/>
    <w:rsid w:val="17767585"/>
    <w:rsid w:val="1AF04373"/>
    <w:rsid w:val="1BF90F13"/>
    <w:rsid w:val="1CA62FCC"/>
    <w:rsid w:val="1ED84E22"/>
    <w:rsid w:val="1F5D3BC6"/>
    <w:rsid w:val="204B3A8E"/>
    <w:rsid w:val="20B50300"/>
    <w:rsid w:val="20D141EF"/>
    <w:rsid w:val="21747A4B"/>
    <w:rsid w:val="223942B3"/>
    <w:rsid w:val="23026551"/>
    <w:rsid w:val="23342975"/>
    <w:rsid w:val="236F0FCE"/>
    <w:rsid w:val="23EF7213"/>
    <w:rsid w:val="24AE5DBF"/>
    <w:rsid w:val="24C55144"/>
    <w:rsid w:val="27D62C32"/>
    <w:rsid w:val="28D754C5"/>
    <w:rsid w:val="29740D21"/>
    <w:rsid w:val="29B30CFC"/>
    <w:rsid w:val="2A885585"/>
    <w:rsid w:val="2AF179F3"/>
    <w:rsid w:val="2C9B424D"/>
    <w:rsid w:val="31CC5A90"/>
    <w:rsid w:val="32674611"/>
    <w:rsid w:val="33384093"/>
    <w:rsid w:val="33BD6EDC"/>
    <w:rsid w:val="33D04E12"/>
    <w:rsid w:val="35037A5B"/>
    <w:rsid w:val="35EE5379"/>
    <w:rsid w:val="362D46B8"/>
    <w:rsid w:val="37C30B5B"/>
    <w:rsid w:val="382C76EB"/>
    <w:rsid w:val="42A853B4"/>
    <w:rsid w:val="42C6464D"/>
    <w:rsid w:val="4350477C"/>
    <w:rsid w:val="436359FD"/>
    <w:rsid w:val="4BFE62D2"/>
    <w:rsid w:val="50C3740B"/>
    <w:rsid w:val="52FD2710"/>
    <w:rsid w:val="55617ABD"/>
    <w:rsid w:val="562C2B4E"/>
    <w:rsid w:val="5BA125F5"/>
    <w:rsid w:val="5CC0788E"/>
    <w:rsid w:val="5D4C7549"/>
    <w:rsid w:val="5EAD0A02"/>
    <w:rsid w:val="5EB04146"/>
    <w:rsid w:val="5EEF58AC"/>
    <w:rsid w:val="60407A9E"/>
    <w:rsid w:val="63262C73"/>
    <w:rsid w:val="64433B7B"/>
    <w:rsid w:val="646E3939"/>
    <w:rsid w:val="6695072F"/>
    <w:rsid w:val="674E1C34"/>
    <w:rsid w:val="6759093F"/>
    <w:rsid w:val="68173701"/>
    <w:rsid w:val="6A512524"/>
    <w:rsid w:val="6CA5610F"/>
    <w:rsid w:val="71473029"/>
    <w:rsid w:val="716F489D"/>
    <w:rsid w:val="71756140"/>
    <w:rsid w:val="71A26249"/>
    <w:rsid w:val="71FF2349"/>
    <w:rsid w:val="721B52D2"/>
    <w:rsid w:val="75E27211"/>
    <w:rsid w:val="76425F84"/>
    <w:rsid w:val="7AA5353B"/>
    <w:rsid w:val="7C02519B"/>
    <w:rsid w:val="7F075563"/>
    <w:rsid w:val="7F686F78"/>
    <w:rsid w:val="7F925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firstLineChars="0"/>
      <w:outlineLvl w:val="0"/>
    </w:pPr>
    <w:rPr>
      <w:b/>
      <w:bCs/>
      <w:kern w:val="44"/>
      <w:sz w:val="28"/>
      <w:szCs w:val="44"/>
    </w:rPr>
  </w:style>
  <w:style w:type="paragraph" w:styleId="3">
    <w:name w:val="heading 4"/>
    <w:basedOn w:val="1"/>
    <w:next w:val="1"/>
    <w:link w:val="14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7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link w:val="13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2">
    <w:name w:val="Hyperlink"/>
    <w:basedOn w:val="10"/>
    <w:semiHidden/>
    <w:unhideWhenUsed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3">
    <w:name w:val="正文文本缩进 2 Char"/>
    <w:basedOn w:val="10"/>
    <w:link w:val="5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4">
    <w:name w:val="标题 4 Char"/>
    <w:basedOn w:val="10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style01"/>
    <w:basedOn w:val="10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0">
    <w:name w:val="folder"/>
    <w:basedOn w:val="10"/>
    <w:uiPriority w:val="0"/>
    <w:rPr>
      <w:color w:val="333333"/>
      <w:sz w:val="18"/>
      <w:szCs w:val="18"/>
    </w:rPr>
  </w:style>
  <w:style w:type="character" w:customStyle="1" w:styleId="21">
    <w:name w:val="after"/>
    <w:basedOn w:val="10"/>
    <w:uiPriority w:val="0"/>
    <w:rPr>
      <w:bdr w:val="dashed" w:color="auto" w:sz="48" w:space="0"/>
    </w:rPr>
  </w:style>
  <w:style w:type="character" w:customStyle="1" w:styleId="22">
    <w:name w:val="after1"/>
    <w:basedOn w:val="10"/>
    <w:uiPriority w:val="0"/>
  </w:style>
  <w:style w:type="character" w:customStyle="1" w:styleId="23">
    <w:name w:val="credit"/>
    <w:basedOn w:val="10"/>
    <w:uiPriority w:val="0"/>
    <w:rPr>
      <w:sz w:val="18"/>
      <w:szCs w:val="18"/>
    </w:rPr>
  </w:style>
  <w:style w:type="character" w:customStyle="1" w:styleId="24">
    <w:name w:val="before"/>
    <w:basedOn w:val="10"/>
    <w:uiPriority w:val="0"/>
    <w:rPr>
      <w:bdr w:val="single" w:color="auto" w:sz="48" w:space="0"/>
    </w:rPr>
  </w:style>
  <w:style w:type="character" w:customStyle="1" w:styleId="25">
    <w:name w:val="before1"/>
    <w:basedOn w:val="10"/>
    <w:uiPriority w:val="0"/>
    <w:rPr>
      <w:shd w:val="clear" w:fill="D8D8D8"/>
    </w:rPr>
  </w:style>
  <w:style w:type="character" w:customStyle="1" w:styleId="26">
    <w:name w:val="hover44"/>
    <w:basedOn w:val="10"/>
    <w:uiPriority w:val="0"/>
    <w:rPr>
      <w:shd w:val="clear" w:fill="346AC3"/>
    </w:rPr>
  </w:style>
  <w:style w:type="character" w:customStyle="1" w:styleId="27">
    <w:name w:val="hover45"/>
    <w:basedOn w:val="10"/>
    <w:uiPriority w:val="0"/>
    <w:rPr>
      <w:color w:val="4285F4"/>
    </w:rPr>
  </w:style>
  <w:style w:type="character" w:customStyle="1" w:styleId="28">
    <w:name w:val="hover46"/>
    <w:basedOn w:val="10"/>
    <w:uiPriority w:val="0"/>
    <w:rPr>
      <w:color w:val="4285F4"/>
      <w:u w:val="none"/>
    </w:rPr>
  </w:style>
  <w:style w:type="character" w:customStyle="1" w:styleId="29">
    <w:name w:val="hover47"/>
    <w:basedOn w:val="10"/>
    <w:uiPriority w:val="0"/>
    <w:rPr>
      <w:color w:val="4285F4"/>
    </w:rPr>
  </w:style>
  <w:style w:type="character" w:customStyle="1" w:styleId="30">
    <w:name w:val="hover48"/>
    <w:basedOn w:val="10"/>
    <w:uiPriority w:val="0"/>
    <w:rPr>
      <w:color w:val="1A85D7"/>
    </w:rPr>
  </w:style>
  <w:style w:type="character" w:customStyle="1" w:styleId="31">
    <w:name w:val="hover49"/>
    <w:basedOn w:val="10"/>
    <w:uiPriority w:val="0"/>
  </w:style>
  <w:style w:type="character" w:customStyle="1" w:styleId="32">
    <w:name w:val="active4"/>
    <w:basedOn w:val="10"/>
    <w:uiPriority w:val="0"/>
    <w:rPr>
      <w:color w:val="4285F4"/>
      <w:bdr w:val="single" w:color="4285F4" w:sz="6" w:space="0"/>
    </w:rPr>
  </w:style>
  <w:style w:type="character" w:customStyle="1" w:styleId="33">
    <w:name w:val="last-child1"/>
    <w:basedOn w:val="10"/>
    <w:uiPriority w:val="0"/>
  </w:style>
  <w:style w:type="character" w:customStyle="1" w:styleId="34">
    <w:name w:val="empty"/>
    <w:basedOn w:val="10"/>
    <w:uiPriority w:val="0"/>
  </w:style>
  <w:style w:type="character" w:customStyle="1" w:styleId="35">
    <w:name w:val="first-child"/>
    <w:basedOn w:val="10"/>
    <w:uiPriority w:val="0"/>
  </w:style>
  <w:style w:type="character" w:customStyle="1" w:styleId="36">
    <w:name w:val="file"/>
    <w:basedOn w:val="10"/>
    <w:uiPriority w:val="0"/>
    <w:rPr>
      <w:color w:val="333333"/>
      <w:sz w:val="18"/>
      <w:szCs w:val="18"/>
    </w:rPr>
  </w:style>
  <w:style w:type="character" w:customStyle="1" w:styleId="37">
    <w:name w:val="lui-classic-hidden"/>
    <w:basedOn w:val="10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1689</Words>
  <Characters>1769</Characters>
  <Lines>7</Lines>
  <Paragraphs>2</Paragraphs>
  <TotalTime>12</TotalTime>
  <ScaleCrop>false</ScaleCrop>
  <LinksUpToDate>false</LinksUpToDate>
  <CharactersWithSpaces>1882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黄容容</cp:lastModifiedBy>
  <cp:lastPrinted>2021-04-09T09:06:00Z</cp:lastPrinted>
  <dcterms:modified xsi:type="dcterms:W3CDTF">2022-07-19T06:43:00Z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D71E3F3CF1934AF99516A751CBD678D0</vt:lpwstr>
  </property>
</Properties>
</file>