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1325" w:firstLineChars="300"/>
        <w:jc w:val="both"/>
        <w:rPr>
          <w:sz w:val="44"/>
          <w:szCs w:val="44"/>
        </w:rPr>
      </w:pPr>
      <w:r>
        <w:rPr>
          <w:sz w:val="44"/>
          <w:szCs w:val="44"/>
        </w:rPr>
        <w:t>福州市水务工程有限责任公司</w:t>
      </w:r>
    </w:p>
    <w:p>
      <w:pPr>
        <w:pStyle w:val="3"/>
        <w:ind w:firstLine="1767" w:firstLineChars="400"/>
        <w:jc w:val="both"/>
        <w:rPr>
          <w:sz w:val="44"/>
          <w:szCs w:val="44"/>
        </w:rPr>
      </w:pPr>
      <w:r>
        <w:rPr>
          <w:rFonts w:hint="eastAsia"/>
          <w:sz w:val="44"/>
          <w:szCs w:val="44"/>
          <w:lang w:val="en-US" w:eastAsia="zh-CN"/>
        </w:rPr>
        <w:t>不锈钢螺纹管件</w:t>
      </w:r>
      <w:r>
        <w:rPr>
          <w:rFonts w:hint="eastAsia"/>
          <w:sz w:val="44"/>
          <w:szCs w:val="44"/>
        </w:rPr>
        <w:t>采购项目</w:t>
      </w:r>
    </w:p>
    <w:p>
      <w:pPr>
        <w:pStyle w:val="3"/>
        <w:jc w:val="center"/>
      </w:pPr>
      <w:r>
        <w:t>市场询价通知</w:t>
      </w:r>
    </w:p>
    <w:p>
      <w:pPr>
        <w:widowControl/>
        <w:spacing w:line="360" w:lineRule="auto"/>
        <w:ind w:firstLine="480" w:firstLineChars="200"/>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kern w:val="0"/>
          <w:sz w:val="24"/>
          <w:szCs w:val="24"/>
        </w:rPr>
        <w:t>为了方便下一步福州市水务工程有限责任公司</w:t>
      </w:r>
      <w:r>
        <w:rPr>
          <w:rFonts w:hint="eastAsia" w:asciiTheme="minorEastAsia" w:hAnsiTheme="minorEastAsia" w:eastAsiaTheme="minorEastAsia" w:cstheme="minorEastAsia"/>
          <w:sz w:val="24"/>
          <w:szCs w:val="24"/>
          <w:lang w:val="en-US" w:eastAsia="zh-CN"/>
        </w:rPr>
        <w:t>不锈钢螺纹管件</w:t>
      </w:r>
      <w:r>
        <w:rPr>
          <w:rFonts w:hint="eastAsia" w:asciiTheme="minorEastAsia" w:hAnsiTheme="minorEastAsia" w:eastAsiaTheme="minorEastAsia" w:cstheme="minorEastAsia"/>
          <w:b w:val="0"/>
          <w:bCs w:val="0"/>
          <w:kern w:val="0"/>
          <w:sz w:val="24"/>
          <w:szCs w:val="24"/>
        </w:rPr>
        <w:t>采购项目的采购工作，</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对【福州市水务工程有限责任公司</w:t>
      </w:r>
      <w:r>
        <w:rPr>
          <w:rFonts w:hint="eastAsia" w:asciiTheme="minorEastAsia" w:hAnsiTheme="minorEastAsia" w:eastAsiaTheme="minorEastAsia" w:cstheme="minorEastAsia"/>
          <w:sz w:val="24"/>
          <w:szCs w:val="24"/>
          <w:lang w:val="en-US" w:eastAsia="zh-CN"/>
        </w:rPr>
        <w:t>不锈钢螺纹管件</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采购项目】的下述货物、服务进行</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采购前</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国内</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询价</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，现欢迎国内合格的</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企业</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前来提交</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密封</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报价</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w:t>
      </w:r>
    </w:p>
    <w:p>
      <w:pPr>
        <w:widowControl/>
        <w:spacing w:line="360" w:lineRule="auto"/>
        <w:ind w:firstLine="240" w:firstLineChars="100"/>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一、</w:t>
      </w: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企业需提供的</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报价</w:t>
      </w: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材料</w:t>
      </w:r>
    </w:p>
    <w:p>
      <w:pPr>
        <w:spacing w:line="360" w:lineRule="auto"/>
        <w:ind w:firstLine="480" w:firstLineChars="2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合格有效的企业法人营业执照副本复印件</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并加盖公章</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widowControl/>
        <w:spacing w:line="360" w:lineRule="auto"/>
        <w:ind w:firstLine="480" w:firstLineChars="2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报价</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联系人姓名</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电话</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身份证复印件并加盖公章</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（格式自拟）。</w:t>
      </w:r>
    </w:p>
    <w:p>
      <w:pPr>
        <w:widowControl/>
        <w:spacing w:line="360" w:lineRule="auto"/>
        <w:ind w:firstLine="480" w:firstLineChars="200"/>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报价函原件并加盖企业公章：</w:t>
      </w:r>
      <w:r>
        <w:rPr>
          <w:rFonts w:hint="eastAsia" w:asciiTheme="minorEastAsia" w:hAnsiTheme="minorEastAsia" w:eastAsiaTheme="minorEastAsia" w:cstheme="minorEastAsia"/>
          <w:sz w:val="24"/>
          <w:szCs w:val="24"/>
          <w:lang w:val="en-US" w:eastAsia="zh-CN"/>
        </w:rPr>
        <w:t>不锈钢螺纹管件</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采购项目的市场价</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。应</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按询价货物一览表</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详见附件1</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产品型号、规格进行报价</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货物须符合技术标准及要求（详见附件2）</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二、报价要求</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1、对本项目涉及的所有有关费用进行报价，包括</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货物制造</w:t>
      </w:r>
      <w:r>
        <w:rPr>
          <w:rFonts w:hint="eastAsia" w:asciiTheme="minorEastAsia" w:hAnsiTheme="minorEastAsia" w:eastAsiaTheme="minorEastAsia" w:cstheme="minorEastAsia"/>
          <w:color w:val="000000"/>
          <w:sz w:val="24"/>
          <w:szCs w:val="24"/>
          <w:lang w:val="en-US" w:eastAsia="zh-CN"/>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货物装、卸、运输、税金、劳务、运输、管理、保险、售后服务以及对供货产品抽样送检检测等全部费用，以及所有根据</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技术标准及要求</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或其他原因应由</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供方</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支付的税金和其他应缴的全部费用。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2、以人民币报价，报价应为含税价。</w:t>
      </w:r>
    </w:p>
    <w:p>
      <w:pPr>
        <w:keepNext w:val="0"/>
        <w:keepLines w:val="0"/>
        <w:pageBreakBefore w:val="0"/>
        <w:widowControl/>
        <w:kinsoku/>
        <w:wordWrap/>
        <w:topLinePunct w:val="0"/>
        <w:bidi w:val="0"/>
        <w:spacing w:line="360" w:lineRule="auto"/>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三、</w:t>
      </w: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递交的方式及时间、地点：</w:t>
      </w:r>
    </w:p>
    <w:p>
      <w:pPr>
        <w:keepNext w:val="0"/>
        <w:keepLines w:val="0"/>
        <w:pageBreakBefore w:val="0"/>
        <w:widowControl/>
        <w:kinsoku/>
        <w:wordWrap/>
        <w:topLinePunct w:val="0"/>
        <w:bidi w:val="0"/>
        <w:spacing w:line="360" w:lineRule="auto"/>
        <w:ind w:firstLine="480" w:firstLineChars="200"/>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1、报价</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材料密封递交，</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密封处须加盖报价人公章。</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2、报价材料提交方式：</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instrText xml:space="preserve"> HYPERLINK "mailto:通过电子邮件将报价函扫描件发送至fjsjkzb@163.com。" </w:instrTex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通过现场或邮寄</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形式递交</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fldChar w:fldCharType="end"/>
      </w:r>
    </w:p>
    <w:p>
      <w:pPr>
        <w:keepNext w:val="0"/>
        <w:keepLines w:val="0"/>
        <w:pageBreakBefore w:val="0"/>
        <w:widowControl/>
        <w:kinsoku/>
        <w:wordWrap/>
        <w:topLinePunct w:val="0"/>
        <w:bidi w:val="0"/>
        <w:spacing w:line="360" w:lineRule="auto"/>
        <w:ind w:firstLine="480" w:firstLineChars="2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所有材料应于</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本公告发布之日起</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五个日历日内</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送达（如材料以</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邮寄</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形式递交，应按规定截止时间前寄达我司）</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采购单位：福州市水务工程有限责任公司</w:t>
      </w:r>
    </w:p>
    <w:p>
      <w:pPr>
        <w:pStyle w:val="2"/>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收件人：高先生</w:t>
      </w:r>
    </w:p>
    <w:p>
      <w:pPr>
        <w:pStyle w:val="2"/>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地址：福建省福州市鼓楼区杨桥西路12号</w:t>
      </w:r>
    </w:p>
    <w:p>
      <w:pPr>
        <w:pStyle w:val="2"/>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联系电话：0591-83778612</w:t>
      </w:r>
      <w:bookmarkStart w:id="3" w:name="_GoBack"/>
      <w:bookmarkEnd w:id="3"/>
    </w:p>
    <w:p>
      <w:pPr>
        <w:tabs>
          <w:tab w:val="left" w:pos="180"/>
        </w:tabs>
        <w:spacing w:line="360" w:lineRule="auto"/>
        <w:rPr>
          <w:rFonts w:hint="eastAsia" w:asciiTheme="minorEastAsia" w:hAnsiTheme="minorEastAsia" w:eastAsiaTheme="minorEastAsia" w:cstheme="minorEastAsia"/>
          <w:kern w:val="0"/>
          <w:sz w:val="21"/>
          <w:szCs w:val="21"/>
        </w:rPr>
      </w:pPr>
      <w:r>
        <w:rPr>
          <w:rStyle w:val="12"/>
          <w:rFonts w:hint="eastAsia" w:asciiTheme="minorEastAsia" w:hAnsiTheme="minorEastAsia" w:eastAsiaTheme="minorEastAsia" w:cstheme="minorEastAsia"/>
          <w:b/>
          <w:bCs/>
          <w:sz w:val="24"/>
          <w:szCs w:val="24"/>
          <w:lang w:val="en-US" w:eastAsia="zh-CN"/>
        </w:rPr>
        <w:t>附件1</w:t>
      </w:r>
    </w:p>
    <w:p>
      <w:pPr>
        <w:snapToGrid w:val="0"/>
        <w:spacing w:line="360" w:lineRule="auto"/>
        <w:rPr>
          <w:rFonts w:hint="eastAsia" w:asciiTheme="minorEastAsia" w:hAnsiTheme="minorEastAsia" w:eastAsiaTheme="minorEastAsia" w:cstheme="minorEastAsia"/>
          <w:b w:val="0"/>
          <w:bCs w:val="0"/>
          <w:sz w:val="21"/>
          <w:szCs w:val="21"/>
        </w:rPr>
      </w:pPr>
      <w:r>
        <w:rPr>
          <w:rStyle w:val="12"/>
          <w:rFonts w:hint="eastAsia" w:asciiTheme="minorEastAsia" w:hAnsiTheme="minorEastAsia" w:eastAsiaTheme="minorEastAsia" w:cstheme="minorEastAsia"/>
          <w:b w:val="0"/>
          <w:bCs w:val="0"/>
          <w:sz w:val="21"/>
          <w:szCs w:val="21"/>
        </w:rPr>
        <w:t>询价货物一览表：</w:t>
      </w:r>
    </w:p>
    <w:tbl>
      <w:tblPr>
        <w:tblStyle w:val="9"/>
        <w:tblpPr w:leftFromText="180" w:rightFromText="180" w:vertAnchor="text" w:horzAnchor="page" w:tblpX="887" w:tblpY="149"/>
        <w:tblOverlap w:val="never"/>
        <w:tblW w:w="10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375"/>
        <w:gridCol w:w="2685"/>
        <w:gridCol w:w="2000"/>
        <w:gridCol w:w="1030"/>
        <w:gridCol w:w="1005"/>
        <w:gridCol w:w="1710"/>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480" w:type="dxa"/>
            <w:vAlign w:val="center"/>
          </w:tcPr>
          <w:p>
            <w:pPr>
              <w:pStyle w:val="15"/>
              <w:widowControl w:val="0"/>
              <w:adjustRightInd w:val="0"/>
              <w:spacing w:before="0" w:beforeAutospacing="0" w:after="0" w:afterAutospacing="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rPr>
              <w:t>合同包</w:t>
            </w:r>
          </w:p>
        </w:tc>
        <w:tc>
          <w:tcPr>
            <w:tcW w:w="375" w:type="dxa"/>
            <w:vAlign w:val="center"/>
          </w:tcPr>
          <w:p>
            <w:pPr>
              <w:pStyle w:val="15"/>
              <w:widowControl w:val="0"/>
              <w:adjustRightInd w:val="0"/>
              <w:spacing w:before="0" w:beforeAutospacing="0" w:after="0" w:afterAutospacing="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rPr>
              <w:t>品目号</w:t>
            </w:r>
          </w:p>
        </w:tc>
        <w:tc>
          <w:tcPr>
            <w:tcW w:w="2685" w:type="dxa"/>
          </w:tcPr>
          <w:p>
            <w:pPr>
              <w:pStyle w:val="15"/>
              <w:widowControl w:val="0"/>
              <w:adjustRightInd w:val="0"/>
              <w:spacing w:before="0" w:beforeAutospacing="0" w:after="0" w:afterAutospacing="0"/>
              <w:jc w:val="both"/>
              <w:textAlignment w:val="baseline"/>
              <w:rPr>
                <w:rFonts w:hint="eastAsia" w:asciiTheme="minorEastAsia" w:hAnsiTheme="minorEastAsia" w:eastAsiaTheme="minorEastAsia" w:cstheme="minorEastAsia"/>
                <w:kern w:val="2"/>
                <w:sz w:val="21"/>
                <w:szCs w:val="21"/>
              </w:rPr>
            </w:pPr>
          </w:p>
          <w:p>
            <w:pPr>
              <w:pStyle w:val="15"/>
              <w:widowControl w:val="0"/>
              <w:adjustRightInd w:val="0"/>
              <w:spacing w:before="0" w:beforeAutospacing="0" w:after="0" w:afterAutospacing="0"/>
              <w:jc w:val="both"/>
              <w:textAlignment w:val="baseline"/>
              <w:rPr>
                <w:rFonts w:hint="eastAsia" w:asciiTheme="minorEastAsia" w:hAnsiTheme="minorEastAsia" w:eastAsiaTheme="minorEastAsia" w:cstheme="minorEastAsia"/>
                <w:kern w:val="2"/>
                <w:sz w:val="21"/>
                <w:szCs w:val="21"/>
              </w:rPr>
            </w:pPr>
          </w:p>
          <w:p>
            <w:pPr>
              <w:pStyle w:val="15"/>
              <w:widowControl w:val="0"/>
              <w:adjustRightInd w:val="0"/>
              <w:spacing w:before="0" w:beforeAutospacing="0" w:after="0" w:afterAutospacing="0"/>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rPr>
              <w:t>货物名称</w:t>
            </w:r>
          </w:p>
        </w:tc>
        <w:tc>
          <w:tcPr>
            <w:tcW w:w="2000" w:type="dxa"/>
            <w:vAlign w:val="center"/>
          </w:tcPr>
          <w:p>
            <w:pPr>
              <w:jc w:val="cente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sz w:val="21"/>
                <w:szCs w:val="21"/>
                <w:lang w:val="en-US" w:eastAsia="zh-CN"/>
              </w:rPr>
              <w:t>规格、型号、材质</w:t>
            </w:r>
          </w:p>
        </w:tc>
        <w:tc>
          <w:tcPr>
            <w:tcW w:w="1030" w:type="dxa"/>
          </w:tcPr>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单位</w:t>
            </w:r>
          </w:p>
        </w:tc>
        <w:tc>
          <w:tcPr>
            <w:tcW w:w="1005" w:type="dxa"/>
          </w:tcPr>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数量</w:t>
            </w:r>
          </w:p>
        </w:tc>
        <w:tc>
          <w:tcPr>
            <w:tcW w:w="171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单</w:t>
            </w:r>
            <w:r>
              <w:rPr>
                <w:rFonts w:hint="eastAsia" w:asciiTheme="minorEastAsia" w:hAnsiTheme="minorEastAsia" w:eastAsiaTheme="minorEastAsia" w:cstheme="minorEastAsia"/>
                <w:sz w:val="21"/>
                <w:szCs w:val="21"/>
              </w:rPr>
              <w:t xml:space="preserve">价 </w:t>
            </w: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元/</w:t>
            </w:r>
            <w:r>
              <w:rPr>
                <w:rFonts w:hint="eastAsia" w:asciiTheme="minorEastAsia" w:hAnsiTheme="minorEastAsia" w:eastAsiaTheme="minorEastAsia" w:cstheme="minorEastAsia"/>
                <w:sz w:val="21"/>
                <w:szCs w:val="21"/>
              </w:rPr>
              <w:t>人民币）</w:t>
            </w:r>
          </w:p>
          <w:p>
            <w:pPr>
              <w:jc w:val="center"/>
              <w:rPr>
                <w:rFonts w:hint="eastAsia" w:asciiTheme="minorEastAsia" w:hAnsiTheme="minorEastAsia" w:eastAsiaTheme="minorEastAsia" w:cstheme="minorEastAsia"/>
                <w:kern w:val="0"/>
                <w:sz w:val="21"/>
                <w:szCs w:val="21"/>
              </w:rPr>
            </w:pPr>
          </w:p>
          <w:p>
            <w:pPr>
              <w:rPr>
                <w:rFonts w:hint="eastAsia" w:asciiTheme="minorEastAsia" w:hAnsiTheme="minorEastAsia" w:eastAsiaTheme="minorEastAsia" w:cstheme="minorEastAsia"/>
                <w:kern w:val="0"/>
                <w:sz w:val="21"/>
                <w:szCs w:val="21"/>
              </w:rPr>
            </w:pPr>
          </w:p>
        </w:tc>
        <w:tc>
          <w:tcPr>
            <w:tcW w:w="1005" w:type="dxa"/>
            <w:vAlign w:val="center"/>
          </w:tcPr>
          <w:p>
            <w:pPr>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80" w:type="dxa"/>
            <w:vMerge w:val="restart"/>
            <w:vAlign w:val="center"/>
          </w:tcPr>
          <w:p>
            <w:pPr>
              <w:spacing w:line="4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kern w:val="2"/>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color w:val="auto"/>
                <w:sz w:val="18"/>
                <w:szCs w:val="18"/>
              </w:rPr>
            </w:pPr>
            <w:r>
              <w:rPr>
                <w:rFonts w:hint="eastAsia" w:ascii="宋体" w:hAnsi="宋体" w:eastAsia="宋体" w:cs="宋体"/>
                <w:i w:val="0"/>
                <w:color w:val="000000"/>
                <w:kern w:val="0"/>
                <w:sz w:val="18"/>
                <w:szCs w:val="18"/>
                <w:u w:val="none"/>
                <w:lang w:val="en-US" w:eastAsia="zh-CN" w:bidi="ar"/>
              </w:rPr>
              <w:t>不锈钢内螺纹弯头（厚壁）</w:t>
            </w:r>
          </w:p>
        </w:tc>
        <w:tc>
          <w:tcPr>
            <w:tcW w:w="2000" w:type="dxa"/>
            <w:vAlign w:val="center"/>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DN15﹡45º</w:t>
            </w:r>
            <w:r>
              <w:rPr>
                <w:rFonts w:hint="eastAsia" w:asciiTheme="minorEastAsia" w:hAnsiTheme="minorEastAsia" w:eastAsiaTheme="minorEastAsia" w:cstheme="minorEastAsia"/>
                <w:color w:val="auto"/>
                <w:kern w:val="2"/>
                <w:sz w:val="18"/>
                <w:szCs w:val="18"/>
              </w:rPr>
              <w:t>（30408）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kern w:val="0"/>
                <w:sz w:val="18"/>
                <w:szCs w:val="18"/>
              </w:rPr>
            </w:pPr>
          </w:p>
        </w:tc>
        <w:tc>
          <w:tcPr>
            <w:tcW w:w="1005" w:type="dxa"/>
            <w:vMerge w:val="restart"/>
            <w:vAlign w:val="center"/>
          </w:tcPr>
          <w:p>
            <w:pPr>
              <w:spacing w:line="460" w:lineRule="exact"/>
              <w:jc w:val="center"/>
              <w:rPr>
                <w:rFonts w:hint="eastAsia" w:asciiTheme="minorEastAsia" w:hAnsiTheme="minorEastAsia" w:eastAsiaTheme="minorEastAsia" w:cstheme="minorEastAsia"/>
                <w:kern w:val="0"/>
                <w:sz w:val="21"/>
                <w:szCs w:val="21"/>
              </w:rPr>
            </w:pPr>
            <w:r>
              <w:rPr>
                <w:rFonts w:hint="eastAsia" w:ascii="新宋体" w:hAnsi="新宋体" w:eastAsia="新宋体" w:cs="新宋体"/>
                <w:kern w:val="2"/>
                <w:sz w:val="21"/>
                <w:szCs w:val="21"/>
              </w:rPr>
              <w:t>报价人填写报价货物</w:t>
            </w:r>
            <w:r>
              <w:rPr>
                <w:rFonts w:hint="eastAsia" w:ascii="新宋体" w:hAnsi="新宋体" w:eastAsia="新宋体" w:cs="新宋体"/>
                <w:sz w:val="21"/>
                <w:szCs w:val="21"/>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color w:val="auto"/>
                <w:sz w:val="18"/>
                <w:szCs w:val="18"/>
              </w:rPr>
            </w:pPr>
            <w:r>
              <w:rPr>
                <w:rFonts w:hint="eastAsia" w:ascii="宋体" w:hAnsi="宋体" w:eastAsia="宋体" w:cs="宋体"/>
                <w:i w:val="0"/>
                <w:color w:val="000000"/>
                <w:kern w:val="0"/>
                <w:sz w:val="18"/>
                <w:szCs w:val="18"/>
                <w:u w:val="none"/>
                <w:lang w:val="en-US" w:eastAsia="zh-CN" w:bidi="ar"/>
              </w:rPr>
              <w:t>不锈钢内螺纹弯头（厚壁）</w:t>
            </w:r>
          </w:p>
        </w:tc>
        <w:tc>
          <w:tcPr>
            <w:tcW w:w="2000" w:type="dxa"/>
            <w:vAlign w:val="center"/>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rPr>
              <w:t>DN20﹡45º</w:t>
            </w:r>
            <w:r>
              <w:rPr>
                <w:rFonts w:hint="eastAsia" w:asciiTheme="minorEastAsia" w:hAnsiTheme="minorEastAsia" w:eastAsiaTheme="minorEastAsia" w:cstheme="minorEastAsia"/>
                <w:color w:val="auto"/>
                <w:kern w:val="2"/>
                <w:sz w:val="18"/>
                <w:szCs w:val="18"/>
              </w:rPr>
              <w:t>（30408）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kern w:val="0"/>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color w:val="auto"/>
                <w:sz w:val="18"/>
                <w:szCs w:val="18"/>
              </w:rPr>
            </w:pPr>
            <w:r>
              <w:rPr>
                <w:rFonts w:hint="eastAsia" w:ascii="宋体" w:hAnsi="宋体" w:eastAsia="宋体" w:cs="宋体"/>
                <w:i w:val="0"/>
                <w:color w:val="000000"/>
                <w:kern w:val="0"/>
                <w:sz w:val="18"/>
                <w:szCs w:val="18"/>
                <w:u w:val="none"/>
                <w:lang w:val="en-US" w:eastAsia="zh-CN" w:bidi="ar"/>
              </w:rPr>
              <w:t>不锈钢内螺纹弯头（厚壁）</w:t>
            </w:r>
          </w:p>
        </w:tc>
        <w:tc>
          <w:tcPr>
            <w:tcW w:w="2000" w:type="dxa"/>
            <w:vAlign w:val="center"/>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rPr>
              <w:t>DN25﹡45º</w:t>
            </w:r>
            <w:r>
              <w:rPr>
                <w:rFonts w:hint="eastAsia" w:asciiTheme="minorEastAsia" w:hAnsiTheme="minorEastAsia" w:eastAsiaTheme="minorEastAsia" w:cstheme="minorEastAsia"/>
                <w:color w:val="auto"/>
                <w:kern w:val="2"/>
                <w:sz w:val="18"/>
                <w:szCs w:val="18"/>
              </w:rPr>
              <w:t>（30408）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kern w:val="0"/>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color w:val="auto"/>
                <w:sz w:val="18"/>
                <w:szCs w:val="18"/>
              </w:rPr>
            </w:pPr>
            <w:r>
              <w:rPr>
                <w:rFonts w:hint="eastAsia" w:ascii="宋体" w:hAnsi="宋体" w:eastAsia="宋体" w:cs="宋体"/>
                <w:i w:val="0"/>
                <w:color w:val="000000"/>
                <w:kern w:val="0"/>
                <w:sz w:val="18"/>
                <w:szCs w:val="18"/>
                <w:u w:val="none"/>
                <w:lang w:val="en-US" w:eastAsia="zh-CN" w:bidi="ar"/>
              </w:rPr>
              <w:t>不锈钢内螺纹弯头（厚壁）</w:t>
            </w:r>
          </w:p>
        </w:tc>
        <w:tc>
          <w:tcPr>
            <w:tcW w:w="2000" w:type="dxa"/>
            <w:vAlign w:val="center"/>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rPr>
              <w:t>DN32﹡45º</w:t>
            </w:r>
            <w:r>
              <w:rPr>
                <w:rFonts w:hint="eastAsia" w:asciiTheme="minorEastAsia" w:hAnsiTheme="minorEastAsia" w:eastAsiaTheme="minorEastAsia" w:cstheme="minorEastAsia"/>
                <w:color w:val="auto"/>
                <w:kern w:val="2"/>
                <w:sz w:val="18"/>
                <w:szCs w:val="18"/>
              </w:rPr>
              <w:t>（30408）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kern w:val="0"/>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color w:val="auto"/>
                <w:sz w:val="18"/>
                <w:szCs w:val="18"/>
              </w:rPr>
            </w:pPr>
            <w:r>
              <w:rPr>
                <w:rFonts w:hint="eastAsia" w:ascii="宋体" w:hAnsi="宋体" w:eastAsia="宋体" w:cs="宋体"/>
                <w:i w:val="0"/>
                <w:color w:val="000000"/>
                <w:kern w:val="0"/>
                <w:sz w:val="18"/>
                <w:szCs w:val="18"/>
                <w:u w:val="none"/>
                <w:lang w:val="en-US" w:eastAsia="zh-CN" w:bidi="ar"/>
              </w:rPr>
              <w:t>不锈钢内螺纹弯头（厚壁）</w:t>
            </w:r>
          </w:p>
        </w:tc>
        <w:tc>
          <w:tcPr>
            <w:tcW w:w="2000" w:type="dxa"/>
            <w:vAlign w:val="center"/>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rPr>
              <w:t>DN40﹡45º</w:t>
            </w:r>
            <w:r>
              <w:rPr>
                <w:rFonts w:hint="eastAsia" w:asciiTheme="minorEastAsia" w:hAnsiTheme="minorEastAsia" w:eastAsiaTheme="minorEastAsia" w:cstheme="minorEastAsia"/>
                <w:color w:val="auto"/>
                <w:kern w:val="2"/>
                <w:sz w:val="18"/>
                <w:szCs w:val="18"/>
              </w:rPr>
              <w:t>（30408）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kern w:val="0"/>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color w:val="auto"/>
                <w:sz w:val="18"/>
                <w:szCs w:val="18"/>
              </w:rPr>
            </w:pPr>
            <w:r>
              <w:rPr>
                <w:rFonts w:hint="eastAsia" w:ascii="宋体" w:hAnsi="宋体" w:eastAsia="宋体" w:cs="宋体"/>
                <w:i w:val="0"/>
                <w:color w:val="000000"/>
                <w:kern w:val="0"/>
                <w:sz w:val="18"/>
                <w:szCs w:val="18"/>
                <w:u w:val="none"/>
                <w:lang w:val="en-US" w:eastAsia="zh-CN" w:bidi="ar"/>
              </w:rPr>
              <w:t>不锈钢内螺纹弯头（厚壁）</w:t>
            </w:r>
          </w:p>
        </w:tc>
        <w:tc>
          <w:tcPr>
            <w:tcW w:w="2000" w:type="dxa"/>
            <w:vAlign w:val="center"/>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rPr>
              <w:t>DN50﹡45º</w:t>
            </w:r>
            <w:r>
              <w:rPr>
                <w:rFonts w:hint="eastAsia" w:asciiTheme="minorEastAsia" w:hAnsiTheme="minorEastAsia" w:eastAsiaTheme="minorEastAsia" w:cstheme="minorEastAsia"/>
                <w:color w:val="auto"/>
                <w:kern w:val="2"/>
                <w:sz w:val="18"/>
                <w:szCs w:val="18"/>
              </w:rPr>
              <w:t>（30408）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kern w:val="0"/>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color w:val="auto"/>
                <w:sz w:val="18"/>
                <w:szCs w:val="18"/>
              </w:rPr>
            </w:pPr>
            <w:r>
              <w:rPr>
                <w:rFonts w:hint="eastAsia" w:ascii="宋体" w:hAnsi="宋体" w:eastAsia="宋体" w:cs="宋体"/>
                <w:i w:val="0"/>
                <w:color w:val="000000"/>
                <w:kern w:val="0"/>
                <w:sz w:val="18"/>
                <w:szCs w:val="18"/>
                <w:u w:val="none"/>
                <w:lang w:val="en-US" w:eastAsia="zh-CN" w:bidi="ar"/>
              </w:rPr>
              <w:t>不锈钢内螺纹弯头（厚壁）</w:t>
            </w:r>
          </w:p>
        </w:tc>
        <w:tc>
          <w:tcPr>
            <w:tcW w:w="2000" w:type="dxa"/>
            <w:vAlign w:val="center"/>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DN15﹡90º</w:t>
            </w:r>
            <w:r>
              <w:rPr>
                <w:rFonts w:hint="eastAsia" w:asciiTheme="minorEastAsia" w:hAnsiTheme="minorEastAsia" w:eastAsiaTheme="minorEastAsia" w:cstheme="minorEastAsia"/>
                <w:color w:val="auto"/>
                <w:kern w:val="2"/>
                <w:sz w:val="18"/>
                <w:szCs w:val="18"/>
              </w:rPr>
              <w:t>（30408）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kern w:val="0"/>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color w:val="auto"/>
                <w:sz w:val="18"/>
                <w:szCs w:val="18"/>
              </w:rPr>
            </w:pPr>
            <w:r>
              <w:rPr>
                <w:rFonts w:hint="eastAsia" w:ascii="宋体" w:hAnsi="宋体" w:eastAsia="宋体" w:cs="宋体"/>
                <w:i w:val="0"/>
                <w:color w:val="000000"/>
                <w:kern w:val="0"/>
                <w:sz w:val="18"/>
                <w:szCs w:val="18"/>
                <w:u w:val="none"/>
                <w:lang w:val="en-US" w:eastAsia="zh-CN" w:bidi="ar"/>
              </w:rPr>
              <w:t>不锈钢内螺纹弯头（厚壁）</w:t>
            </w:r>
          </w:p>
        </w:tc>
        <w:tc>
          <w:tcPr>
            <w:tcW w:w="2000" w:type="dxa"/>
            <w:vAlign w:val="center"/>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DN20﹡90º</w:t>
            </w:r>
            <w:r>
              <w:rPr>
                <w:rFonts w:hint="eastAsia" w:asciiTheme="minorEastAsia" w:hAnsiTheme="minorEastAsia" w:eastAsiaTheme="minorEastAsia" w:cstheme="minorEastAsia"/>
                <w:color w:val="auto"/>
                <w:kern w:val="2"/>
                <w:sz w:val="18"/>
                <w:szCs w:val="18"/>
              </w:rPr>
              <w:t>（30408）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kern w:val="0"/>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color w:val="auto"/>
                <w:sz w:val="18"/>
                <w:szCs w:val="18"/>
              </w:rPr>
            </w:pPr>
            <w:r>
              <w:rPr>
                <w:rFonts w:hint="eastAsia" w:ascii="宋体" w:hAnsi="宋体" w:eastAsia="宋体" w:cs="宋体"/>
                <w:i w:val="0"/>
                <w:color w:val="000000"/>
                <w:kern w:val="0"/>
                <w:sz w:val="18"/>
                <w:szCs w:val="18"/>
                <w:u w:val="none"/>
                <w:lang w:val="en-US" w:eastAsia="zh-CN" w:bidi="ar"/>
              </w:rPr>
              <w:t>不锈钢内螺纹弯头（厚壁）</w:t>
            </w:r>
          </w:p>
        </w:tc>
        <w:tc>
          <w:tcPr>
            <w:tcW w:w="2000" w:type="dxa"/>
            <w:vAlign w:val="center"/>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DN25﹡90º</w:t>
            </w:r>
            <w:r>
              <w:rPr>
                <w:rFonts w:hint="eastAsia" w:asciiTheme="minorEastAsia" w:hAnsiTheme="minorEastAsia" w:eastAsiaTheme="minorEastAsia" w:cstheme="minorEastAsia"/>
                <w:color w:val="auto"/>
                <w:kern w:val="2"/>
                <w:sz w:val="18"/>
                <w:szCs w:val="18"/>
              </w:rPr>
              <w:t>（30408）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kern w:val="0"/>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color w:val="auto"/>
                <w:sz w:val="18"/>
                <w:szCs w:val="18"/>
              </w:rPr>
            </w:pPr>
            <w:r>
              <w:rPr>
                <w:rFonts w:hint="eastAsia" w:ascii="宋体" w:hAnsi="宋体" w:eastAsia="宋体" w:cs="宋体"/>
                <w:i w:val="0"/>
                <w:color w:val="000000"/>
                <w:kern w:val="0"/>
                <w:sz w:val="18"/>
                <w:szCs w:val="18"/>
                <w:u w:val="none"/>
                <w:lang w:val="en-US" w:eastAsia="zh-CN" w:bidi="ar"/>
              </w:rPr>
              <w:t>不锈钢内螺纹弯头（厚壁）</w:t>
            </w:r>
          </w:p>
        </w:tc>
        <w:tc>
          <w:tcPr>
            <w:tcW w:w="2000" w:type="dxa"/>
            <w:vAlign w:val="center"/>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DN32﹡90º</w:t>
            </w:r>
            <w:r>
              <w:rPr>
                <w:rFonts w:hint="eastAsia" w:asciiTheme="minorEastAsia" w:hAnsiTheme="minorEastAsia" w:eastAsiaTheme="minorEastAsia" w:cstheme="minorEastAsia"/>
                <w:color w:val="auto"/>
                <w:kern w:val="2"/>
                <w:sz w:val="18"/>
                <w:szCs w:val="18"/>
              </w:rPr>
              <w:t>（30408）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kern w:val="0"/>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color w:val="auto"/>
                <w:sz w:val="18"/>
                <w:szCs w:val="18"/>
              </w:rPr>
            </w:pPr>
            <w:r>
              <w:rPr>
                <w:rFonts w:hint="eastAsia" w:ascii="宋体" w:hAnsi="宋体" w:eastAsia="宋体" w:cs="宋体"/>
                <w:i w:val="0"/>
                <w:color w:val="000000"/>
                <w:kern w:val="0"/>
                <w:sz w:val="18"/>
                <w:szCs w:val="18"/>
                <w:u w:val="none"/>
                <w:lang w:val="en-US" w:eastAsia="zh-CN" w:bidi="ar"/>
              </w:rPr>
              <w:t>不锈钢内螺纹弯头（厚壁）</w:t>
            </w:r>
          </w:p>
        </w:tc>
        <w:tc>
          <w:tcPr>
            <w:tcW w:w="2000" w:type="dxa"/>
            <w:vAlign w:val="center"/>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rPr>
              <w:t>DN40﹡90º</w:t>
            </w:r>
            <w:r>
              <w:rPr>
                <w:rFonts w:hint="eastAsia" w:asciiTheme="minorEastAsia" w:hAnsiTheme="minorEastAsia" w:eastAsiaTheme="minorEastAsia" w:cstheme="minorEastAsia"/>
                <w:color w:val="auto"/>
                <w:kern w:val="2"/>
                <w:sz w:val="18"/>
                <w:szCs w:val="18"/>
              </w:rPr>
              <w:t>（30408）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kern w:val="0"/>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color w:val="auto"/>
                <w:sz w:val="18"/>
                <w:szCs w:val="18"/>
              </w:rPr>
            </w:pPr>
            <w:r>
              <w:rPr>
                <w:rFonts w:hint="eastAsia" w:ascii="宋体" w:hAnsi="宋体" w:eastAsia="宋体" w:cs="宋体"/>
                <w:i w:val="0"/>
                <w:color w:val="000000"/>
                <w:kern w:val="0"/>
                <w:sz w:val="18"/>
                <w:szCs w:val="18"/>
                <w:u w:val="none"/>
                <w:lang w:val="en-US" w:eastAsia="zh-CN" w:bidi="ar"/>
              </w:rPr>
              <w:t>不锈钢内螺纹弯头（厚壁）</w:t>
            </w:r>
          </w:p>
        </w:tc>
        <w:tc>
          <w:tcPr>
            <w:tcW w:w="2000" w:type="dxa"/>
            <w:vAlign w:val="center"/>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DN50﹡90º</w:t>
            </w:r>
            <w:r>
              <w:rPr>
                <w:rFonts w:hint="eastAsia" w:asciiTheme="minorEastAsia" w:hAnsiTheme="minorEastAsia" w:eastAsiaTheme="minorEastAsia" w:cstheme="minorEastAsia"/>
                <w:color w:val="auto"/>
                <w:kern w:val="2"/>
                <w:sz w:val="18"/>
                <w:szCs w:val="18"/>
              </w:rPr>
              <w:t>（30408）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kern w:val="0"/>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color w:val="auto"/>
                <w:sz w:val="18"/>
                <w:szCs w:val="18"/>
              </w:rPr>
            </w:pPr>
            <w:r>
              <w:rPr>
                <w:rFonts w:hint="eastAsia" w:ascii="宋体" w:hAnsi="宋体" w:eastAsia="宋体" w:cs="宋体"/>
                <w:i w:val="0"/>
                <w:color w:val="000000"/>
                <w:kern w:val="0"/>
                <w:sz w:val="18"/>
                <w:szCs w:val="18"/>
                <w:u w:val="none"/>
                <w:lang w:val="en-US" w:eastAsia="zh-CN" w:bidi="ar"/>
              </w:rPr>
              <w:t>不锈钢内螺纹异径弯头（厚壁）</w:t>
            </w:r>
          </w:p>
        </w:tc>
        <w:tc>
          <w:tcPr>
            <w:tcW w:w="2000" w:type="dxa"/>
            <w:vAlign w:val="center"/>
          </w:tcPr>
          <w:p>
            <w:pPr>
              <w:keepNext w:val="0"/>
              <w:keepLines w:val="0"/>
              <w:pageBreakBefore w:val="0"/>
              <w:widowControl/>
              <w:suppressLineNumbers w:val="0"/>
              <w:kinsoku/>
              <w:wordWrap/>
              <w:overflowPunct/>
              <w:topLinePunct w:val="0"/>
              <w:autoSpaceDE/>
              <w:autoSpaceDN/>
              <w:bidi w:val="0"/>
              <w:adjustRightInd/>
              <w:snapToGrid/>
              <w:spacing w:line="16" w:lineRule="atLeast"/>
              <w:jc w:val="center"/>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DN20*15*90°</w:t>
            </w:r>
            <w:r>
              <w:rPr>
                <w:rFonts w:hint="eastAsia" w:asciiTheme="minorEastAsia" w:hAnsiTheme="minorEastAsia" w:eastAsiaTheme="minorEastAsia" w:cstheme="minorEastAsia"/>
                <w:color w:val="auto"/>
                <w:kern w:val="2"/>
                <w:sz w:val="18"/>
                <w:szCs w:val="18"/>
              </w:rPr>
              <w:t>（30408）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kern w:val="0"/>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color w:val="auto"/>
                <w:sz w:val="18"/>
                <w:szCs w:val="18"/>
              </w:rPr>
            </w:pPr>
            <w:r>
              <w:rPr>
                <w:rFonts w:hint="eastAsia" w:ascii="宋体" w:hAnsi="宋体" w:eastAsia="宋体" w:cs="宋体"/>
                <w:i w:val="0"/>
                <w:color w:val="000000"/>
                <w:kern w:val="0"/>
                <w:sz w:val="18"/>
                <w:szCs w:val="18"/>
                <w:u w:val="none"/>
                <w:lang w:val="en-US" w:eastAsia="zh-CN" w:bidi="ar"/>
              </w:rPr>
              <w:t>不锈钢内螺纹异径弯头（厚壁）</w:t>
            </w:r>
          </w:p>
        </w:tc>
        <w:tc>
          <w:tcPr>
            <w:tcW w:w="2000" w:type="dxa"/>
            <w:vAlign w:val="center"/>
          </w:tcPr>
          <w:p>
            <w:pPr>
              <w:keepNext w:val="0"/>
              <w:keepLines w:val="0"/>
              <w:pageBreakBefore w:val="0"/>
              <w:widowControl/>
              <w:suppressLineNumbers w:val="0"/>
              <w:kinsoku/>
              <w:wordWrap/>
              <w:overflowPunct/>
              <w:topLinePunct w:val="0"/>
              <w:autoSpaceDE/>
              <w:autoSpaceDN/>
              <w:bidi w:val="0"/>
              <w:adjustRightInd/>
              <w:snapToGrid/>
              <w:spacing w:line="16" w:lineRule="atLeas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DN25*20*90°</w:t>
            </w:r>
            <w:r>
              <w:rPr>
                <w:rFonts w:hint="eastAsia" w:asciiTheme="minorEastAsia" w:hAnsiTheme="minorEastAsia" w:eastAsiaTheme="minorEastAsia" w:cstheme="minorEastAsia"/>
                <w:color w:val="auto"/>
                <w:kern w:val="2"/>
                <w:sz w:val="18"/>
                <w:szCs w:val="18"/>
              </w:rPr>
              <w:t>（30408）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kern w:val="0"/>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color w:val="auto"/>
                <w:sz w:val="18"/>
                <w:szCs w:val="18"/>
              </w:rPr>
            </w:pPr>
            <w:r>
              <w:rPr>
                <w:rFonts w:hint="eastAsia" w:ascii="宋体" w:hAnsi="宋体" w:eastAsia="宋体" w:cs="宋体"/>
                <w:i w:val="0"/>
                <w:color w:val="000000"/>
                <w:kern w:val="0"/>
                <w:sz w:val="18"/>
                <w:szCs w:val="18"/>
                <w:u w:val="none"/>
                <w:lang w:val="en-US" w:eastAsia="zh-CN" w:bidi="ar"/>
              </w:rPr>
              <w:t>不锈钢内螺纹异径弯头（厚壁）</w:t>
            </w:r>
          </w:p>
        </w:tc>
        <w:tc>
          <w:tcPr>
            <w:tcW w:w="2000" w:type="dxa"/>
            <w:vAlign w:val="center"/>
          </w:tcPr>
          <w:p>
            <w:pPr>
              <w:keepNext w:val="0"/>
              <w:keepLines w:val="0"/>
              <w:pageBreakBefore w:val="0"/>
              <w:widowControl/>
              <w:suppressLineNumbers w:val="0"/>
              <w:kinsoku/>
              <w:wordWrap/>
              <w:overflowPunct/>
              <w:topLinePunct w:val="0"/>
              <w:autoSpaceDE/>
              <w:autoSpaceDN/>
              <w:bidi w:val="0"/>
              <w:adjustRightInd/>
              <w:snapToGrid/>
              <w:spacing w:line="16" w:lineRule="atLeast"/>
              <w:jc w:val="center"/>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DN32*20*90°</w:t>
            </w:r>
            <w:r>
              <w:rPr>
                <w:rFonts w:hint="eastAsia" w:asciiTheme="minorEastAsia" w:hAnsiTheme="minorEastAsia" w:eastAsiaTheme="minorEastAsia" w:cstheme="minorEastAsia"/>
                <w:color w:val="auto"/>
                <w:kern w:val="2"/>
                <w:sz w:val="18"/>
                <w:szCs w:val="18"/>
              </w:rPr>
              <w:t>（30408）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kern w:val="0"/>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color w:val="auto"/>
                <w:sz w:val="18"/>
                <w:szCs w:val="18"/>
              </w:rPr>
            </w:pPr>
            <w:r>
              <w:rPr>
                <w:rFonts w:hint="eastAsia" w:ascii="宋体" w:hAnsi="宋体" w:eastAsia="宋体" w:cs="宋体"/>
                <w:i w:val="0"/>
                <w:color w:val="000000"/>
                <w:kern w:val="0"/>
                <w:sz w:val="18"/>
                <w:szCs w:val="18"/>
                <w:u w:val="none"/>
                <w:lang w:val="en-US" w:eastAsia="zh-CN" w:bidi="ar"/>
              </w:rPr>
              <w:t>不锈钢内螺纹异径弯头（厚壁）</w:t>
            </w:r>
          </w:p>
        </w:tc>
        <w:tc>
          <w:tcPr>
            <w:tcW w:w="2000" w:type="dxa"/>
            <w:vAlign w:val="center"/>
          </w:tcPr>
          <w:p>
            <w:pPr>
              <w:keepNext w:val="0"/>
              <w:keepLines w:val="0"/>
              <w:pageBreakBefore w:val="0"/>
              <w:widowControl/>
              <w:suppressLineNumbers w:val="0"/>
              <w:kinsoku/>
              <w:wordWrap/>
              <w:overflowPunct/>
              <w:topLinePunct w:val="0"/>
              <w:autoSpaceDE/>
              <w:autoSpaceDN/>
              <w:bidi w:val="0"/>
              <w:adjustRightInd/>
              <w:snapToGrid/>
              <w:spacing w:line="16" w:lineRule="atLeas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DN32*25*90°</w:t>
            </w:r>
            <w:r>
              <w:rPr>
                <w:rFonts w:hint="eastAsia" w:asciiTheme="minorEastAsia" w:hAnsiTheme="minorEastAsia" w:eastAsiaTheme="minorEastAsia" w:cstheme="minorEastAsia"/>
                <w:color w:val="auto"/>
                <w:kern w:val="2"/>
                <w:sz w:val="18"/>
                <w:szCs w:val="18"/>
              </w:rPr>
              <w:t>（30408）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color w:val="auto"/>
                <w:sz w:val="18"/>
                <w:szCs w:val="18"/>
              </w:rPr>
            </w:pPr>
            <w:r>
              <w:rPr>
                <w:rFonts w:hint="eastAsia" w:ascii="宋体" w:hAnsi="宋体" w:eastAsia="宋体" w:cs="宋体"/>
                <w:i w:val="0"/>
                <w:color w:val="000000"/>
                <w:kern w:val="0"/>
                <w:sz w:val="18"/>
                <w:szCs w:val="18"/>
                <w:u w:val="none"/>
                <w:lang w:val="en-US" w:eastAsia="zh-CN" w:bidi="ar"/>
              </w:rPr>
              <w:t>不锈钢内螺纹异径弯头（厚壁）</w:t>
            </w:r>
          </w:p>
        </w:tc>
        <w:tc>
          <w:tcPr>
            <w:tcW w:w="2000" w:type="dxa"/>
            <w:vAlign w:val="center"/>
          </w:tcPr>
          <w:p>
            <w:pPr>
              <w:keepNext w:val="0"/>
              <w:keepLines w:val="0"/>
              <w:pageBreakBefore w:val="0"/>
              <w:widowControl/>
              <w:suppressLineNumbers w:val="0"/>
              <w:kinsoku/>
              <w:wordWrap/>
              <w:overflowPunct/>
              <w:topLinePunct w:val="0"/>
              <w:autoSpaceDE/>
              <w:autoSpaceDN/>
              <w:bidi w:val="0"/>
              <w:adjustRightInd/>
              <w:snapToGrid/>
              <w:spacing w:line="16" w:lineRule="atLeast"/>
              <w:jc w:val="center"/>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DN40*20*90°</w:t>
            </w:r>
            <w:r>
              <w:rPr>
                <w:rFonts w:hint="eastAsia" w:asciiTheme="minorEastAsia" w:hAnsiTheme="minorEastAsia" w:eastAsiaTheme="minorEastAsia" w:cstheme="minorEastAsia"/>
                <w:color w:val="auto"/>
                <w:kern w:val="2"/>
                <w:sz w:val="18"/>
                <w:szCs w:val="18"/>
              </w:rPr>
              <w:t>（30408）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color w:val="auto"/>
                <w:sz w:val="18"/>
                <w:szCs w:val="18"/>
              </w:rPr>
            </w:pPr>
            <w:r>
              <w:rPr>
                <w:rFonts w:hint="eastAsia" w:ascii="宋体" w:hAnsi="宋体" w:eastAsia="宋体" w:cs="宋体"/>
                <w:i w:val="0"/>
                <w:color w:val="000000"/>
                <w:kern w:val="0"/>
                <w:sz w:val="18"/>
                <w:szCs w:val="18"/>
                <w:u w:val="none"/>
                <w:lang w:val="en-US" w:eastAsia="zh-CN" w:bidi="ar"/>
              </w:rPr>
              <w:t>不锈钢内螺纹异径弯头（厚壁）</w:t>
            </w:r>
          </w:p>
        </w:tc>
        <w:tc>
          <w:tcPr>
            <w:tcW w:w="2000" w:type="dxa"/>
            <w:vAlign w:val="center"/>
          </w:tcPr>
          <w:p>
            <w:pPr>
              <w:keepNext w:val="0"/>
              <w:keepLines w:val="0"/>
              <w:pageBreakBefore w:val="0"/>
              <w:widowControl/>
              <w:suppressLineNumbers w:val="0"/>
              <w:kinsoku/>
              <w:wordWrap/>
              <w:overflowPunct/>
              <w:topLinePunct w:val="0"/>
              <w:autoSpaceDE/>
              <w:autoSpaceDN/>
              <w:bidi w:val="0"/>
              <w:adjustRightInd/>
              <w:snapToGrid/>
              <w:spacing w:line="16" w:lineRule="atLeas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DN40*25*90°</w:t>
            </w:r>
            <w:r>
              <w:rPr>
                <w:rFonts w:hint="eastAsia" w:asciiTheme="minorEastAsia" w:hAnsiTheme="minorEastAsia" w:eastAsiaTheme="minorEastAsia" w:cstheme="minorEastAsia"/>
                <w:color w:val="auto"/>
                <w:kern w:val="2"/>
                <w:sz w:val="18"/>
                <w:szCs w:val="18"/>
              </w:rPr>
              <w:t>（30408）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w:t>
            </w: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color w:val="auto"/>
                <w:sz w:val="18"/>
                <w:szCs w:val="18"/>
              </w:rPr>
            </w:pPr>
            <w:r>
              <w:rPr>
                <w:rFonts w:hint="eastAsia" w:ascii="宋体" w:hAnsi="宋体" w:eastAsia="宋体" w:cs="宋体"/>
                <w:i w:val="0"/>
                <w:color w:val="000000"/>
                <w:kern w:val="0"/>
                <w:sz w:val="18"/>
                <w:szCs w:val="18"/>
                <w:u w:val="none"/>
                <w:lang w:val="en-US" w:eastAsia="zh-CN" w:bidi="ar"/>
              </w:rPr>
              <w:t>不锈钢内螺纹异径弯头（厚壁）</w:t>
            </w:r>
          </w:p>
        </w:tc>
        <w:tc>
          <w:tcPr>
            <w:tcW w:w="2000" w:type="dxa"/>
            <w:vAlign w:val="center"/>
          </w:tcPr>
          <w:p>
            <w:pPr>
              <w:keepNext w:val="0"/>
              <w:keepLines w:val="0"/>
              <w:pageBreakBefore w:val="0"/>
              <w:widowControl/>
              <w:suppressLineNumbers w:val="0"/>
              <w:kinsoku/>
              <w:wordWrap/>
              <w:overflowPunct/>
              <w:topLinePunct w:val="0"/>
              <w:autoSpaceDE/>
              <w:autoSpaceDN/>
              <w:bidi w:val="0"/>
              <w:adjustRightInd/>
              <w:snapToGrid/>
              <w:spacing w:line="16" w:lineRule="atLeas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DN40*32*90°</w:t>
            </w:r>
            <w:r>
              <w:rPr>
                <w:rFonts w:hint="eastAsia" w:asciiTheme="minorEastAsia" w:hAnsiTheme="minorEastAsia" w:eastAsiaTheme="minorEastAsia" w:cstheme="minorEastAsia"/>
                <w:color w:val="auto"/>
                <w:kern w:val="2"/>
                <w:sz w:val="18"/>
                <w:szCs w:val="18"/>
              </w:rPr>
              <w:t>（30408）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color w:val="auto"/>
                <w:sz w:val="18"/>
                <w:szCs w:val="18"/>
              </w:rPr>
            </w:pPr>
            <w:r>
              <w:rPr>
                <w:rFonts w:hint="eastAsia" w:ascii="宋体" w:hAnsi="宋体" w:eastAsia="宋体" w:cs="宋体"/>
                <w:i w:val="0"/>
                <w:color w:val="000000"/>
                <w:kern w:val="0"/>
                <w:sz w:val="18"/>
                <w:szCs w:val="18"/>
                <w:u w:val="none"/>
                <w:lang w:val="en-US" w:eastAsia="zh-CN" w:bidi="ar"/>
              </w:rPr>
              <w:t>不锈钢内螺纹异径弯头（厚壁）</w:t>
            </w:r>
          </w:p>
        </w:tc>
        <w:tc>
          <w:tcPr>
            <w:tcW w:w="2000" w:type="dxa"/>
            <w:vAlign w:val="center"/>
          </w:tcPr>
          <w:p>
            <w:pPr>
              <w:keepNext w:val="0"/>
              <w:keepLines w:val="0"/>
              <w:pageBreakBefore w:val="0"/>
              <w:widowControl/>
              <w:suppressLineNumbers w:val="0"/>
              <w:kinsoku/>
              <w:wordWrap/>
              <w:overflowPunct/>
              <w:topLinePunct w:val="0"/>
              <w:autoSpaceDE/>
              <w:autoSpaceDN/>
              <w:bidi w:val="0"/>
              <w:adjustRightInd/>
              <w:snapToGrid/>
              <w:spacing w:line="16" w:lineRule="atLeas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DN50*20*90°</w:t>
            </w:r>
            <w:r>
              <w:rPr>
                <w:rFonts w:hint="eastAsia" w:asciiTheme="minorEastAsia" w:hAnsiTheme="minorEastAsia" w:eastAsiaTheme="minorEastAsia" w:cstheme="minorEastAsia"/>
                <w:color w:val="auto"/>
                <w:kern w:val="2"/>
                <w:sz w:val="18"/>
                <w:szCs w:val="18"/>
              </w:rPr>
              <w:t>（30408）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color w:val="auto"/>
                <w:sz w:val="18"/>
                <w:szCs w:val="18"/>
              </w:rPr>
            </w:pPr>
            <w:r>
              <w:rPr>
                <w:rFonts w:hint="eastAsia" w:ascii="宋体" w:hAnsi="宋体" w:eastAsia="宋体" w:cs="宋体"/>
                <w:i w:val="0"/>
                <w:color w:val="000000"/>
                <w:kern w:val="0"/>
                <w:sz w:val="18"/>
                <w:szCs w:val="18"/>
                <w:u w:val="none"/>
                <w:lang w:val="en-US" w:eastAsia="zh-CN" w:bidi="ar"/>
              </w:rPr>
              <w:t>不锈钢内螺纹异径弯头（厚壁）</w:t>
            </w:r>
          </w:p>
        </w:tc>
        <w:tc>
          <w:tcPr>
            <w:tcW w:w="2000" w:type="dxa"/>
            <w:vAlign w:val="center"/>
          </w:tcPr>
          <w:p>
            <w:pPr>
              <w:keepNext w:val="0"/>
              <w:keepLines w:val="0"/>
              <w:pageBreakBefore w:val="0"/>
              <w:widowControl/>
              <w:suppressLineNumbers w:val="0"/>
              <w:kinsoku/>
              <w:wordWrap/>
              <w:overflowPunct/>
              <w:topLinePunct w:val="0"/>
              <w:autoSpaceDE/>
              <w:autoSpaceDN/>
              <w:bidi w:val="0"/>
              <w:adjustRightInd/>
              <w:snapToGrid/>
              <w:spacing w:line="16" w:lineRule="atLeas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DN50*25*90°</w:t>
            </w:r>
            <w:r>
              <w:rPr>
                <w:rFonts w:hint="eastAsia" w:asciiTheme="minorEastAsia" w:hAnsiTheme="minorEastAsia" w:eastAsiaTheme="minorEastAsia" w:cstheme="minorEastAsia"/>
                <w:color w:val="auto"/>
                <w:kern w:val="2"/>
                <w:sz w:val="18"/>
                <w:szCs w:val="18"/>
              </w:rPr>
              <w:t>（30408）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color w:val="auto"/>
                <w:sz w:val="18"/>
                <w:szCs w:val="18"/>
              </w:rPr>
            </w:pPr>
            <w:r>
              <w:rPr>
                <w:rFonts w:hint="eastAsia" w:ascii="宋体" w:hAnsi="宋体" w:eastAsia="宋体" w:cs="宋体"/>
                <w:i w:val="0"/>
                <w:color w:val="000000"/>
                <w:kern w:val="0"/>
                <w:sz w:val="18"/>
                <w:szCs w:val="18"/>
                <w:u w:val="none"/>
                <w:lang w:val="en-US" w:eastAsia="zh-CN" w:bidi="ar"/>
              </w:rPr>
              <w:t>不锈钢内螺纹异径弯头（厚壁）</w:t>
            </w:r>
          </w:p>
        </w:tc>
        <w:tc>
          <w:tcPr>
            <w:tcW w:w="2000" w:type="dxa"/>
            <w:vAlign w:val="center"/>
          </w:tcPr>
          <w:p>
            <w:pPr>
              <w:keepNext w:val="0"/>
              <w:keepLines w:val="0"/>
              <w:pageBreakBefore w:val="0"/>
              <w:widowControl/>
              <w:suppressLineNumbers w:val="0"/>
              <w:kinsoku/>
              <w:wordWrap/>
              <w:overflowPunct/>
              <w:topLinePunct w:val="0"/>
              <w:autoSpaceDE/>
              <w:autoSpaceDN/>
              <w:bidi w:val="0"/>
              <w:adjustRightInd/>
              <w:snapToGrid/>
              <w:spacing w:line="16" w:lineRule="atLeas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DN50*32*90°</w:t>
            </w:r>
            <w:r>
              <w:rPr>
                <w:rFonts w:hint="eastAsia" w:asciiTheme="minorEastAsia" w:hAnsiTheme="minorEastAsia" w:eastAsiaTheme="minorEastAsia" w:cstheme="minorEastAsia"/>
                <w:color w:val="auto"/>
                <w:kern w:val="2"/>
                <w:sz w:val="18"/>
                <w:szCs w:val="18"/>
              </w:rPr>
              <w:t>（30408）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color w:val="auto"/>
                <w:sz w:val="18"/>
                <w:szCs w:val="18"/>
              </w:rPr>
            </w:pPr>
            <w:r>
              <w:rPr>
                <w:rFonts w:hint="eastAsia" w:ascii="宋体" w:hAnsi="宋体" w:eastAsia="宋体" w:cs="宋体"/>
                <w:i w:val="0"/>
                <w:color w:val="000000"/>
                <w:kern w:val="0"/>
                <w:sz w:val="18"/>
                <w:szCs w:val="18"/>
                <w:u w:val="none"/>
                <w:lang w:val="en-US" w:eastAsia="zh-CN" w:bidi="ar"/>
              </w:rPr>
              <w:t>不锈钢内螺纹异径弯头（厚壁）</w:t>
            </w:r>
          </w:p>
        </w:tc>
        <w:tc>
          <w:tcPr>
            <w:tcW w:w="2000" w:type="dxa"/>
            <w:vAlign w:val="center"/>
          </w:tcPr>
          <w:p>
            <w:pPr>
              <w:keepNext w:val="0"/>
              <w:keepLines w:val="0"/>
              <w:pageBreakBefore w:val="0"/>
              <w:widowControl/>
              <w:suppressLineNumbers w:val="0"/>
              <w:kinsoku/>
              <w:wordWrap/>
              <w:overflowPunct/>
              <w:topLinePunct w:val="0"/>
              <w:autoSpaceDE/>
              <w:autoSpaceDN/>
              <w:bidi w:val="0"/>
              <w:adjustRightInd/>
              <w:snapToGrid/>
              <w:spacing w:line="16" w:lineRule="atLeas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DN50*40*90°</w:t>
            </w:r>
            <w:r>
              <w:rPr>
                <w:rFonts w:hint="eastAsia" w:asciiTheme="minorEastAsia" w:hAnsiTheme="minorEastAsia" w:eastAsiaTheme="minorEastAsia" w:cstheme="minorEastAsia"/>
                <w:color w:val="auto"/>
                <w:kern w:val="2"/>
                <w:sz w:val="18"/>
                <w:szCs w:val="18"/>
              </w:rPr>
              <w:t>（30408）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ind w:firstLine="180" w:firstLineChars="100"/>
              <w:jc w:val="center"/>
              <w:textAlignment w:val="top"/>
              <w:rPr>
                <w:rFonts w:hint="eastAsia" w:asciiTheme="minorEastAsia" w:hAnsiTheme="minorEastAsia" w:eastAsiaTheme="minorEastAsia" w:cstheme="minorEastAsia"/>
                <w:color w:val="auto"/>
                <w:sz w:val="18"/>
                <w:szCs w:val="18"/>
              </w:rPr>
            </w:pPr>
            <w:r>
              <w:rPr>
                <w:rFonts w:hint="eastAsia" w:ascii="宋体" w:hAnsi="宋体" w:eastAsia="宋体" w:cs="宋体"/>
                <w:i w:val="0"/>
                <w:color w:val="000000"/>
                <w:kern w:val="0"/>
                <w:sz w:val="18"/>
                <w:szCs w:val="18"/>
                <w:u w:val="none"/>
                <w:lang w:val="en-US" w:eastAsia="zh-CN" w:bidi="ar"/>
              </w:rPr>
              <w:t>不锈钢六角外螺纹 （厚壁）</w:t>
            </w:r>
          </w:p>
        </w:tc>
        <w:tc>
          <w:tcPr>
            <w:tcW w:w="2000" w:type="dxa"/>
            <w:vAlign w:val="top"/>
          </w:tcPr>
          <w:p>
            <w:pPr>
              <w:keepNext w:val="0"/>
              <w:keepLines w:val="0"/>
              <w:pageBreakBefore w:val="0"/>
              <w:widowControl/>
              <w:kinsoku/>
              <w:wordWrap/>
              <w:overflowPunct/>
              <w:topLinePunct w:val="0"/>
              <w:autoSpaceDE/>
              <w:autoSpaceDN/>
              <w:bidi w:val="0"/>
              <w:adjustRightInd/>
              <w:snapToGrid/>
              <w:spacing w:line="16" w:lineRule="atLeast"/>
              <w:jc w:val="center"/>
              <w:textAlignment w:val="top"/>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rPr>
              <w:t>DN15（30408）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50</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color w:val="auto"/>
                <w:sz w:val="18"/>
                <w:szCs w:val="18"/>
              </w:rPr>
            </w:pPr>
            <w:r>
              <w:rPr>
                <w:rFonts w:hint="eastAsia" w:ascii="宋体" w:hAnsi="宋体" w:eastAsia="宋体" w:cs="宋体"/>
                <w:i w:val="0"/>
                <w:color w:val="000000"/>
                <w:kern w:val="0"/>
                <w:sz w:val="18"/>
                <w:szCs w:val="18"/>
                <w:u w:val="none"/>
                <w:lang w:val="en-US" w:eastAsia="zh-CN" w:bidi="ar"/>
              </w:rPr>
              <w:t>不锈钢六角外螺纹 （厚壁）</w:t>
            </w:r>
          </w:p>
        </w:tc>
        <w:tc>
          <w:tcPr>
            <w:tcW w:w="2000" w:type="dxa"/>
            <w:vAlign w:val="top"/>
          </w:tcPr>
          <w:p>
            <w:pPr>
              <w:keepNext w:val="0"/>
              <w:keepLines w:val="0"/>
              <w:pageBreakBefore w:val="0"/>
              <w:widowControl/>
              <w:kinsoku/>
              <w:wordWrap/>
              <w:overflowPunct/>
              <w:topLinePunct w:val="0"/>
              <w:autoSpaceDE/>
              <w:autoSpaceDN/>
              <w:bidi w:val="0"/>
              <w:adjustRightInd/>
              <w:snapToGrid/>
              <w:spacing w:line="16" w:lineRule="atLeast"/>
              <w:jc w:val="center"/>
              <w:textAlignment w:val="top"/>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rPr>
              <w:t>DN20（30408）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35000</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color w:val="auto"/>
                <w:sz w:val="18"/>
                <w:szCs w:val="18"/>
              </w:rPr>
            </w:pPr>
            <w:r>
              <w:rPr>
                <w:rFonts w:hint="eastAsia" w:ascii="宋体" w:hAnsi="宋体" w:eastAsia="宋体" w:cs="宋体"/>
                <w:i w:val="0"/>
                <w:color w:val="000000"/>
                <w:kern w:val="0"/>
                <w:sz w:val="18"/>
                <w:szCs w:val="18"/>
                <w:u w:val="none"/>
                <w:lang w:val="en-US" w:eastAsia="zh-CN" w:bidi="ar"/>
              </w:rPr>
              <w:t>不锈钢六角外螺纹 （厚壁）</w:t>
            </w:r>
          </w:p>
        </w:tc>
        <w:tc>
          <w:tcPr>
            <w:tcW w:w="2000" w:type="dxa"/>
            <w:vAlign w:val="top"/>
          </w:tcPr>
          <w:p>
            <w:pPr>
              <w:keepNext w:val="0"/>
              <w:keepLines w:val="0"/>
              <w:pageBreakBefore w:val="0"/>
              <w:widowControl/>
              <w:kinsoku/>
              <w:wordWrap/>
              <w:overflowPunct/>
              <w:topLinePunct w:val="0"/>
              <w:autoSpaceDE/>
              <w:autoSpaceDN/>
              <w:bidi w:val="0"/>
              <w:adjustRightInd/>
              <w:snapToGrid/>
              <w:spacing w:line="16" w:lineRule="atLeast"/>
              <w:jc w:val="center"/>
              <w:textAlignment w:val="top"/>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rPr>
              <w:t>DN25（30408）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color w:val="auto"/>
                <w:sz w:val="18"/>
                <w:szCs w:val="18"/>
              </w:rPr>
            </w:pPr>
            <w:r>
              <w:rPr>
                <w:rFonts w:hint="eastAsia" w:ascii="宋体" w:hAnsi="宋体" w:eastAsia="宋体" w:cs="宋体"/>
                <w:i w:val="0"/>
                <w:color w:val="000000"/>
                <w:kern w:val="0"/>
                <w:sz w:val="18"/>
                <w:szCs w:val="18"/>
                <w:u w:val="none"/>
                <w:lang w:val="en-US" w:eastAsia="zh-CN" w:bidi="ar"/>
              </w:rPr>
              <w:t>不锈钢六角外螺纹 （厚壁）</w:t>
            </w:r>
          </w:p>
        </w:tc>
        <w:tc>
          <w:tcPr>
            <w:tcW w:w="2000" w:type="dxa"/>
            <w:vAlign w:val="top"/>
          </w:tcPr>
          <w:p>
            <w:pPr>
              <w:keepNext w:val="0"/>
              <w:keepLines w:val="0"/>
              <w:pageBreakBefore w:val="0"/>
              <w:widowControl/>
              <w:kinsoku/>
              <w:wordWrap/>
              <w:overflowPunct/>
              <w:topLinePunct w:val="0"/>
              <w:autoSpaceDE/>
              <w:autoSpaceDN/>
              <w:bidi w:val="0"/>
              <w:adjustRightInd/>
              <w:snapToGrid/>
              <w:spacing w:line="16" w:lineRule="atLeast"/>
              <w:jc w:val="center"/>
              <w:textAlignment w:val="top"/>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rPr>
              <w:t>DN32（30408）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60</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color w:val="auto"/>
                <w:sz w:val="18"/>
                <w:szCs w:val="18"/>
              </w:rPr>
            </w:pPr>
            <w:r>
              <w:rPr>
                <w:rFonts w:hint="eastAsia" w:ascii="宋体" w:hAnsi="宋体" w:eastAsia="宋体" w:cs="宋体"/>
                <w:i w:val="0"/>
                <w:color w:val="000000"/>
                <w:kern w:val="0"/>
                <w:sz w:val="18"/>
                <w:szCs w:val="18"/>
                <w:u w:val="none"/>
                <w:lang w:val="en-US" w:eastAsia="zh-CN" w:bidi="ar"/>
              </w:rPr>
              <w:t>不锈钢六角外螺纹 （厚壁）</w:t>
            </w:r>
          </w:p>
        </w:tc>
        <w:tc>
          <w:tcPr>
            <w:tcW w:w="2000" w:type="dxa"/>
            <w:vAlign w:val="top"/>
          </w:tcPr>
          <w:p>
            <w:pPr>
              <w:keepNext w:val="0"/>
              <w:keepLines w:val="0"/>
              <w:pageBreakBefore w:val="0"/>
              <w:widowControl/>
              <w:kinsoku/>
              <w:wordWrap/>
              <w:overflowPunct/>
              <w:topLinePunct w:val="0"/>
              <w:autoSpaceDE/>
              <w:autoSpaceDN/>
              <w:bidi w:val="0"/>
              <w:adjustRightInd/>
              <w:snapToGrid/>
              <w:spacing w:line="16" w:lineRule="atLeast"/>
              <w:jc w:val="center"/>
              <w:textAlignment w:val="top"/>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rPr>
              <w:t>DN40（30408）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2700</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color w:val="auto"/>
                <w:sz w:val="18"/>
                <w:szCs w:val="18"/>
              </w:rPr>
            </w:pPr>
            <w:r>
              <w:rPr>
                <w:rFonts w:hint="eastAsia" w:ascii="宋体" w:hAnsi="宋体" w:eastAsia="宋体" w:cs="宋体"/>
                <w:i w:val="0"/>
                <w:color w:val="000000"/>
                <w:kern w:val="0"/>
                <w:sz w:val="18"/>
                <w:szCs w:val="18"/>
                <w:u w:val="none"/>
                <w:lang w:val="en-US" w:eastAsia="zh-CN" w:bidi="ar"/>
              </w:rPr>
              <w:t>不锈钢六角外螺纹 （厚壁）</w:t>
            </w:r>
          </w:p>
        </w:tc>
        <w:tc>
          <w:tcPr>
            <w:tcW w:w="2000" w:type="dxa"/>
            <w:vAlign w:val="top"/>
          </w:tcPr>
          <w:p>
            <w:pPr>
              <w:keepNext w:val="0"/>
              <w:keepLines w:val="0"/>
              <w:pageBreakBefore w:val="0"/>
              <w:widowControl/>
              <w:kinsoku/>
              <w:wordWrap/>
              <w:overflowPunct/>
              <w:topLinePunct w:val="0"/>
              <w:autoSpaceDE/>
              <w:autoSpaceDN/>
              <w:bidi w:val="0"/>
              <w:adjustRightInd/>
              <w:snapToGrid/>
              <w:spacing w:line="16" w:lineRule="atLeast"/>
              <w:jc w:val="center"/>
              <w:textAlignment w:val="top"/>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rPr>
              <w:t>DN50（30408）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600</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color w:val="auto"/>
                <w:sz w:val="18"/>
                <w:szCs w:val="18"/>
              </w:rPr>
            </w:pPr>
            <w:r>
              <w:rPr>
                <w:rFonts w:hint="eastAsia" w:ascii="宋体" w:hAnsi="宋体" w:eastAsia="宋体" w:cs="宋体"/>
                <w:i w:val="0"/>
                <w:color w:val="000000"/>
                <w:kern w:val="0"/>
                <w:sz w:val="18"/>
                <w:szCs w:val="18"/>
                <w:u w:val="none"/>
                <w:lang w:val="en-US" w:eastAsia="zh-CN" w:bidi="ar"/>
              </w:rPr>
              <w:t>不锈钢内螺纹直接（厚壁）</w:t>
            </w:r>
          </w:p>
        </w:tc>
        <w:tc>
          <w:tcPr>
            <w:tcW w:w="2000" w:type="dxa"/>
            <w:vAlign w:val="top"/>
          </w:tcPr>
          <w:p>
            <w:pPr>
              <w:keepNext w:val="0"/>
              <w:keepLines w:val="0"/>
              <w:pageBreakBefore w:val="0"/>
              <w:widowControl/>
              <w:kinsoku/>
              <w:wordWrap/>
              <w:overflowPunct/>
              <w:topLinePunct w:val="0"/>
              <w:autoSpaceDE/>
              <w:autoSpaceDN/>
              <w:bidi w:val="0"/>
              <w:adjustRightInd/>
              <w:snapToGrid/>
              <w:spacing w:line="16" w:lineRule="atLeast"/>
              <w:jc w:val="center"/>
              <w:textAlignment w:val="top"/>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rPr>
              <w:t>DN15（30408）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color w:val="auto"/>
                <w:sz w:val="18"/>
                <w:szCs w:val="18"/>
              </w:rPr>
            </w:pPr>
            <w:r>
              <w:rPr>
                <w:rFonts w:hint="eastAsia" w:ascii="宋体" w:hAnsi="宋体" w:eastAsia="宋体" w:cs="宋体"/>
                <w:i w:val="0"/>
                <w:color w:val="000000"/>
                <w:kern w:val="0"/>
                <w:sz w:val="18"/>
                <w:szCs w:val="18"/>
                <w:u w:val="none"/>
                <w:lang w:val="en-US" w:eastAsia="zh-CN" w:bidi="ar"/>
              </w:rPr>
              <w:t>不锈钢内螺纹直接（厚壁）</w:t>
            </w:r>
          </w:p>
        </w:tc>
        <w:tc>
          <w:tcPr>
            <w:tcW w:w="2000" w:type="dxa"/>
            <w:vAlign w:val="top"/>
          </w:tcPr>
          <w:p>
            <w:pPr>
              <w:keepNext w:val="0"/>
              <w:keepLines w:val="0"/>
              <w:pageBreakBefore w:val="0"/>
              <w:widowControl/>
              <w:kinsoku/>
              <w:wordWrap/>
              <w:overflowPunct/>
              <w:topLinePunct w:val="0"/>
              <w:autoSpaceDE/>
              <w:autoSpaceDN/>
              <w:bidi w:val="0"/>
              <w:adjustRightInd/>
              <w:snapToGrid/>
              <w:spacing w:line="16" w:lineRule="atLeast"/>
              <w:jc w:val="center"/>
              <w:textAlignment w:val="top"/>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rPr>
              <w:t>DN20（30408）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color w:val="auto"/>
                <w:sz w:val="18"/>
                <w:szCs w:val="18"/>
              </w:rPr>
            </w:pPr>
            <w:r>
              <w:rPr>
                <w:rFonts w:hint="eastAsia" w:ascii="宋体" w:hAnsi="宋体" w:eastAsia="宋体" w:cs="宋体"/>
                <w:i w:val="0"/>
                <w:color w:val="000000"/>
                <w:kern w:val="0"/>
                <w:sz w:val="18"/>
                <w:szCs w:val="18"/>
                <w:u w:val="none"/>
                <w:lang w:val="en-US" w:eastAsia="zh-CN" w:bidi="ar"/>
              </w:rPr>
              <w:t>不锈钢内螺纹直接（厚壁）</w:t>
            </w:r>
          </w:p>
        </w:tc>
        <w:tc>
          <w:tcPr>
            <w:tcW w:w="2000" w:type="dxa"/>
            <w:vAlign w:val="top"/>
          </w:tcPr>
          <w:p>
            <w:pPr>
              <w:keepNext w:val="0"/>
              <w:keepLines w:val="0"/>
              <w:pageBreakBefore w:val="0"/>
              <w:widowControl/>
              <w:kinsoku/>
              <w:wordWrap/>
              <w:overflowPunct/>
              <w:topLinePunct w:val="0"/>
              <w:autoSpaceDE/>
              <w:autoSpaceDN/>
              <w:bidi w:val="0"/>
              <w:adjustRightInd/>
              <w:snapToGrid/>
              <w:spacing w:line="16" w:lineRule="atLeast"/>
              <w:jc w:val="center"/>
              <w:textAlignment w:val="top"/>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rPr>
              <w:t>DN25（30408）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color w:val="auto"/>
                <w:sz w:val="18"/>
                <w:szCs w:val="18"/>
              </w:rPr>
            </w:pPr>
            <w:r>
              <w:rPr>
                <w:rFonts w:hint="eastAsia" w:ascii="宋体" w:hAnsi="宋体" w:eastAsia="宋体" w:cs="宋体"/>
                <w:i w:val="0"/>
                <w:color w:val="000000"/>
                <w:kern w:val="0"/>
                <w:sz w:val="18"/>
                <w:szCs w:val="18"/>
                <w:u w:val="none"/>
                <w:lang w:val="en-US" w:eastAsia="zh-CN" w:bidi="ar"/>
              </w:rPr>
              <w:t>不锈钢内螺纹直接（厚壁）</w:t>
            </w:r>
          </w:p>
        </w:tc>
        <w:tc>
          <w:tcPr>
            <w:tcW w:w="2000" w:type="dxa"/>
            <w:vAlign w:val="top"/>
          </w:tcPr>
          <w:p>
            <w:pPr>
              <w:keepNext w:val="0"/>
              <w:keepLines w:val="0"/>
              <w:pageBreakBefore w:val="0"/>
              <w:widowControl/>
              <w:kinsoku/>
              <w:wordWrap/>
              <w:overflowPunct/>
              <w:topLinePunct w:val="0"/>
              <w:autoSpaceDE/>
              <w:autoSpaceDN/>
              <w:bidi w:val="0"/>
              <w:adjustRightInd/>
              <w:snapToGrid/>
              <w:spacing w:line="16" w:lineRule="atLeast"/>
              <w:jc w:val="center"/>
              <w:textAlignment w:val="top"/>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rPr>
              <w:t>DN32（30408）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color w:val="auto"/>
                <w:sz w:val="18"/>
                <w:szCs w:val="18"/>
              </w:rPr>
            </w:pPr>
            <w:r>
              <w:rPr>
                <w:rFonts w:hint="eastAsia" w:ascii="宋体" w:hAnsi="宋体" w:eastAsia="宋体" w:cs="宋体"/>
                <w:i w:val="0"/>
                <w:color w:val="000000"/>
                <w:kern w:val="0"/>
                <w:sz w:val="18"/>
                <w:szCs w:val="18"/>
                <w:u w:val="none"/>
                <w:lang w:val="en-US" w:eastAsia="zh-CN" w:bidi="ar"/>
              </w:rPr>
              <w:t>不锈钢内螺纹直接（厚壁）</w:t>
            </w:r>
          </w:p>
        </w:tc>
        <w:tc>
          <w:tcPr>
            <w:tcW w:w="2000" w:type="dxa"/>
            <w:vAlign w:val="top"/>
          </w:tcPr>
          <w:p>
            <w:pPr>
              <w:keepNext w:val="0"/>
              <w:keepLines w:val="0"/>
              <w:pageBreakBefore w:val="0"/>
              <w:widowControl/>
              <w:kinsoku/>
              <w:wordWrap/>
              <w:overflowPunct/>
              <w:topLinePunct w:val="0"/>
              <w:autoSpaceDE/>
              <w:autoSpaceDN/>
              <w:bidi w:val="0"/>
              <w:adjustRightInd/>
              <w:snapToGrid/>
              <w:spacing w:line="16" w:lineRule="atLeast"/>
              <w:jc w:val="center"/>
              <w:textAlignment w:val="top"/>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rPr>
              <w:t>DN40（30408）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color w:val="auto"/>
                <w:sz w:val="18"/>
                <w:szCs w:val="18"/>
              </w:rPr>
            </w:pPr>
            <w:r>
              <w:rPr>
                <w:rFonts w:hint="eastAsia" w:ascii="宋体" w:hAnsi="宋体" w:eastAsia="宋体" w:cs="宋体"/>
                <w:i w:val="0"/>
                <w:color w:val="000000"/>
                <w:kern w:val="0"/>
                <w:sz w:val="18"/>
                <w:szCs w:val="18"/>
                <w:u w:val="none"/>
                <w:lang w:val="en-US" w:eastAsia="zh-CN" w:bidi="ar"/>
              </w:rPr>
              <w:t>不锈钢内螺纹直接（厚壁）</w:t>
            </w:r>
          </w:p>
        </w:tc>
        <w:tc>
          <w:tcPr>
            <w:tcW w:w="2000" w:type="dxa"/>
            <w:vAlign w:val="top"/>
          </w:tcPr>
          <w:p>
            <w:pPr>
              <w:keepNext w:val="0"/>
              <w:keepLines w:val="0"/>
              <w:pageBreakBefore w:val="0"/>
              <w:widowControl/>
              <w:kinsoku/>
              <w:wordWrap/>
              <w:overflowPunct/>
              <w:topLinePunct w:val="0"/>
              <w:autoSpaceDE/>
              <w:autoSpaceDN/>
              <w:bidi w:val="0"/>
              <w:adjustRightInd/>
              <w:snapToGrid/>
              <w:spacing w:line="16" w:lineRule="atLeast"/>
              <w:jc w:val="center"/>
              <w:textAlignment w:val="top"/>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rPr>
              <w:t>DN50（30408）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不锈钢内螺纹</w:t>
            </w:r>
            <w:r>
              <w:rPr>
                <w:rFonts w:hint="eastAsia" w:ascii="宋体" w:hAnsi="宋体" w:cs="宋体"/>
                <w:i w:val="0"/>
                <w:color w:val="000000"/>
                <w:kern w:val="0"/>
                <w:sz w:val="18"/>
                <w:szCs w:val="18"/>
                <w:u w:val="none"/>
                <w:lang w:val="en-US" w:eastAsia="zh-CN" w:bidi="ar"/>
              </w:rPr>
              <w:t>异径</w:t>
            </w:r>
            <w:r>
              <w:rPr>
                <w:rFonts w:hint="eastAsia" w:ascii="宋体" w:hAnsi="宋体" w:eastAsia="宋体" w:cs="宋体"/>
                <w:i w:val="0"/>
                <w:color w:val="000000"/>
                <w:kern w:val="0"/>
                <w:sz w:val="18"/>
                <w:szCs w:val="18"/>
                <w:u w:val="none"/>
                <w:lang w:val="en-US" w:eastAsia="zh-CN" w:bidi="ar"/>
              </w:rPr>
              <w:t>直接（厚壁）</w:t>
            </w:r>
          </w:p>
        </w:tc>
        <w:tc>
          <w:tcPr>
            <w:tcW w:w="2000" w:type="dxa"/>
            <w:vAlign w:val="center"/>
          </w:tcPr>
          <w:p>
            <w:pPr>
              <w:jc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color w:val="000000"/>
                <w:sz w:val="18"/>
                <w:szCs w:val="21"/>
              </w:rPr>
              <w:t>DN20*15</w:t>
            </w:r>
            <w:r>
              <w:rPr>
                <w:rFonts w:hint="eastAsia" w:asciiTheme="minorEastAsia" w:hAnsiTheme="minorEastAsia" w:eastAsiaTheme="minorEastAsia" w:cstheme="minorEastAsia"/>
                <w:color w:val="auto"/>
                <w:kern w:val="0"/>
                <w:sz w:val="18"/>
                <w:szCs w:val="18"/>
              </w:rPr>
              <w:t>（30408）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不锈钢内螺纹</w:t>
            </w:r>
            <w:r>
              <w:rPr>
                <w:rFonts w:hint="eastAsia" w:ascii="宋体" w:hAnsi="宋体" w:cs="宋体"/>
                <w:i w:val="0"/>
                <w:color w:val="000000"/>
                <w:kern w:val="0"/>
                <w:sz w:val="18"/>
                <w:szCs w:val="18"/>
                <w:u w:val="none"/>
                <w:lang w:val="en-US" w:eastAsia="zh-CN" w:bidi="ar"/>
              </w:rPr>
              <w:t>异径</w:t>
            </w:r>
            <w:r>
              <w:rPr>
                <w:rFonts w:hint="eastAsia" w:ascii="宋体" w:hAnsi="宋体" w:eastAsia="宋体" w:cs="宋体"/>
                <w:i w:val="0"/>
                <w:color w:val="000000"/>
                <w:kern w:val="0"/>
                <w:sz w:val="18"/>
                <w:szCs w:val="18"/>
                <w:u w:val="none"/>
                <w:lang w:val="en-US" w:eastAsia="zh-CN" w:bidi="ar"/>
              </w:rPr>
              <w:t>直接（厚壁）</w:t>
            </w:r>
          </w:p>
        </w:tc>
        <w:tc>
          <w:tcPr>
            <w:tcW w:w="2000" w:type="dxa"/>
            <w:vAlign w:val="center"/>
          </w:tcPr>
          <w:p>
            <w:pPr>
              <w:jc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color w:val="000000"/>
                <w:sz w:val="18"/>
                <w:szCs w:val="21"/>
              </w:rPr>
              <w:t>DN25*20</w:t>
            </w:r>
            <w:r>
              <w:rPr>
                <w:rFonts w:hint="eastAsia" w:asciiTheme="minorEastAsia" w:hAnsiTheme="minorEastAsia" w:eastAsiaTheme="minorEastAsia" w:cstheme="minorEastAsia"/>
                <w:color w:val="auto"/>
                <w:kern w:val="0"/>
                <w:sz w:val="18"/>
                <w:szCs w:val="18"/>
              </w:rPr>
              <w:t>（30408）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不锈钢内螺纹</w:t>
            </w:r>
            <w:r>
              <w:rPr>
                <w:rFonts w:hint="eastAsia" w:ascii="宋体" w:hAnsi="宋体" w:cs="宋体"/>
                <w:i w:val="0"/>
                <w:color w:val="000000"/>
                <w:kern w:val="0"/>
                <w:sz w:val="18"/>
                <w:szCs w:val="18"/>
                <w:u w:val="none"/>
                <w:lang w:val="en-US" w:eastAsia="zh-CN" w:bidi="ar"/>
              </w:rPr>
              <w:t>异径</w:t>
            </w:r>
            <w:r>
              <w:rPr>
                <w:rFonts w:hint="eastAsia" w:ascii="宋体" w:hAnsi="宋体" w:eastAsia="宋体" w:cs="宋体"/>
                <w:i w:val="0"/>
                <w:color w:val="000000"/>
                <w:kern w:val="0"/>
                <w:sz w:val="18"/>
                <w:szCs w:val="18"/>
                <w:u w:val="none"/>
                <w:lang w:val="en-US" w:eastAsia="zh-CN" w:bidi="ar"/>
              </w:rPr>
              <w:t>直接（厚壁）</w:t>
            </w:r>
          </w:p>
        </w:tc>
        <w:tc>
          <w:tcPr>
            <w:tcW w:w="2000" w:type="dxa"/>
            <w:vAlign w:val="center"/>
          </w:tcPr>
          <w:p>
            <w:pPr>
              <w:jc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color w:val="000000"/>
                <w:sz w:val="18"/>
                <w:szCs w:val="21"/>
              </w:rPr>
              <w:t>DN32*20</w:t>
            </w:r>
            <w:r>
              <w:rPr>
                <w:rFonts w:hint="eastAsia" w:asciiTheme="minorEastAsia" w:hAnsiTheme="minorEastAsia" w:eastAsiaTheme="minorEastAsia" w:cstheme="minorEastAsia"/>
                <w:color w:val="auto"/>
                <w:kern w:val="0"/>
                <w:sz w:val="18"/>
                <w:szCs w:val="18"/>
              </w:rPr>
              <w:t>（30408）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不锈钢内螺纹</w:t>
            </w:r>
            <w:r>
              <w:rPr>
                <w:rFonts w:hint="eastAsia" w:ascii="宋体" w:hAnsi="宋体" w:cs="宋体"/>
                <w:i w:val="0"/>
                <w:color w:val="000000"/>
                <w:kern w:val="0"/>
                <w:sz w:val="18"/>
                <w:szCs w:val="18"/>
                <w:u w:val="none"/>
                <w:lang w:val="en-US" w:eastAsia="zh-CN" w:bidi="ar"/>
              </w:rPr>
              <w:t>异径</w:t>
            </w:r>
            <w:r>
              <w:rPr>
                <w:rFonts w:hint="eastAsia" w:ascii="宋体" w:hAnsi="宋体" w:eastAsia="宋体" w:cs="宋体"/>
                <w:i w:val="0"/>
                <w:color w:val="000000"/>
                <w:kern w:val="0"/>
                <w:sz w:val="18"/>
                <w:szCs w:val="18"/>
                <w:u w:val="none"/>
                <w:lang w:val="en-US" w:eastAsia="zh-CN" w:bidi="ar"/>
              </w:rPr>
              <w:t>直接（厚壁）</w:t>
            </w:r>
          </w:p>
        </w:tc>
        <w:tc>
          <w:tcPr>
            <w:tcW w:w="2000" w:type="dxa"/>
            <w:vAlign w:val="center"/>
          </w:tcPr>
          <w:p>
            <w:pPr>
              <w:jc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color w:val="000000"/>
                <w:sz w:val="18"/>
                <w:szCs w:val="21"/>
              </w:rPr>
              <w:t>DN32*25</w:t>
            </w:r>
            <w:r>
              <w:rPr>
                <w:rFonts w:hint="eastAsia" w:asciiTheme="minorEastAsia" w:hAnsiTheme="minorEastAsia" w:eastAsiaTheme="minorEastAsia" w:cstheme="minorEastAsia"/>
                <w:color w:val="auto"/>
                <w:kern w:val="0"/>
                <w:sz w:val="18"/>
                <w:szCs w:val="18"/>
              </w:rPr>
              <w:t>（30408）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不锈钢内螺纹</w:t>
            </w:r>
            <w:r>
              <w:rPr>
                <w:rFonts w:hint="eastAsia" w:ascii="宋体" w:hAnsi="宋体" w:cs="宋体"/>
                <w:i w:val="0"/>
                <w:color w:val="000000"/>
                <w:kern w:val="0"/>
                <w:sz w:val="18"/>
                <w:szCs w:val="18"/>
                <w:u w:val="none"/>
                <w:lang w:val="en-US" w:eastAsia="zh-CN" w:bidi="ar"/>
              </w:rPr>
              <w:t>异径</w:t>
            </w:r>
            <w:r>
              <w:rPr>
                <w:rFonts w:hint="eastAsia" w:ascii="宋体" w:hAnsi="宋体" w:eastAsia="宋体" w:cs="宋体"/>
                <w:i w:val="0"/>
                <w:color w:val="000000"/>
                <w:kern w:val="0"/>
                <w:sz w:val="18"/>
                <w:szCs w:val="18"/>
                <w:u w:val="none"/>
                <w:lang w:val="en-US" w:eastAsia="zh-CN" w:bidi="ar"/>
              </w:rPr>
              <w:t>直接（厚壁）</w:t>
            </w:r>
          </w:p>
        </w:tc>
        <w:tc>
          <w:tcPr>
            <w:tcW w:w="2000" w:type="dxa"/>
            <w:vAlign w:val="center"/>
          </w:tcPr>
          <w:p>
            <w:pPr>
              <w:jc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color w:val="000000"/>
                <w:sz w:val="18"/>
                <w:szCs w:val="21"/>
              </w:rPr>
              <w:t>DN40*20</w:t>
            </w:r>
            <w:r>
              <w:rPr>
                <w:rFonts w:hint="eastAsia" w:asciiTheme="minorEastAsia" w:hAnsiTheme="minorEastAsia" w:eastAsiaTheme="minorEastAsia" w:cstheme="minorEastAsia"/>
                <w:color w:val="auto"/>
                <w:kern w:val="0"/>
                <w:sz w:val="18"/>
                <w:szCs w:val="18"/>
              </w:rPr>
              <w:t>（30408）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不锈钢内螺纹</w:t>
            </w:r>
            <w:r>
              <w:rPr>
                <w:rFonts w:hint="eastAsia" w:ascii="宋体" w:hAnsi="宋体" w:cs="宋体"/>
                <w:i w:val="0"/>
                <w:color w:val="000000"/>
                <w:kern w:val="0"/>
                <w:sz w:val="18"/>
                <w:szCs w:val="18"/>
                <w:u w:val="none"/>
                <w:lang w:val="en-US" w:eastAsia="zh-CN" w:bidi="ar"/>
              </w:rPr>
              <w:t>异径</w:t>
            </w:r>
            <w:r>
              <w:rPr>
                <w:rFonts w:hint="eastAsia" w:ascii="宋体" w:hAnsi="宋体" w:eastAsia="宋体" w:cs="宋体"/>
                <w:i w:val="0"/>
                <w:color w:val="000000"/>
                <w:kern w:val="0"/>
                <w:sz w:val="18"/>
                <w:szCs w:val="18"/>
                <w:u w:val="none"/>
                <w:lang w:val="en-US" w:eastAsia="zh-CN" w:bidi="ar"/>
              </w:rPr>
              <w:t>直接（厚壁</w:t>
            </w:r>
          </w:p>
        </w:tc>
        <w:tc>
          <w:tcPr>
            <w:tcW w:w="2000" w:type="dxa"/>
            <w:vAlign w:val="center"/>
          </w:tcPr>
          <w:p>
            <w:pPr>
              <w:jc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color w:val="000000"/>
                <w:sz w:val="18"/>
                <w:szCs w:val="21"/>
              </w:rPr>
              <w:t>DN40*25</w:t>
            </w:r>
            <w:r>
              <w:rPr>
                <w:rFonts w:hint="eastAsia" w:asciiTheme="minorEastAsia" w:hAnsiTheme="minorEastAsia" w:eastAsiaTheme="minorEastAsia" w:cstheme="minorEastAsia"/>
                <w:color w:val="auto"/>
                <w:kern w:val="0"/>
                <w:sz w:val="18"/>
                <w:szCs w:val="18"/>
              </w:rPr>
              <w:t>（30408）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不锈钢内螺纹</w:t>
            </w:r>
            <w:r>
              <w:rPr>
                <w:rFonts w:hint="eastAsia" w:ascii="宋体" w:hAnsi="宋体" w:cs="宋体"/>
                <w:i w:val="0"/>
                <w:color w:val="000000"/>
                <w:kern w:val="0"/>
                <w:sz w:val="18"/>
                <w:szCs w:val="18"/>
                <w:u w:val="none"/>
                <w:lang w:val="en-US" w:eastAsia="zh-CN" w:bidi="ar"/>
              </w:rPr>
              <w:t>异径</w:t>
            </w:r>
            <w:r>
              <w:rPr>
                <w:rFonts w:hint="eastAsia" w:ascii="宋体" w:hAnsi="宋体" w:eastAsia="宋体" w:cs="宋体"/>
                <w:i w:val="0"/>
                <w:color w:val="000000"/>
                <w:kern w:val="0"/>
                <w:sz w:val="18"/>
                <w:szCs w:val="18"/>
                <w:u w:val="none"/>
                <w:lang w:val="en-US" w:eastAsia="zh-CN" w:bidi="ar"/>
              </w:rPr>
              <w:t>直接（厚壁</w:t>
            </w:r>
          </w:p>
        </w:tc>
        <w:tc>
          <w:tcPr>
            <w:tcW w:w="2000" w:type="dxa"/>
            <w:vAlign w:val="center"/>
          </w:tcPr>
          <w:p>
            <w:pPr>
              <w:jc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color w:val="000000"/>
                <w:sz w:val="18"/>
                <w:szCs w:val="21"/>
              </w:rPr>
              <w:t>DN40*32</w:t>
            </w:r>
            <w:r>
              <w:rPr>
                <w:rFonts w:hint="eastAsia" w:asciiTheme="minorEastAsia" w:hAnsiTheme="minorEastAsia" w:eastAsiaTheme="minorEastAsia" w:cstheme="minorEastAsia"/>
                <w:color w:val="auto"/>
                <w:kern w:val="0"/>
                <w:sz w:val="18"/>
                <w:szCs w:val="18"/>
              </w:rPr>
              <w:t>（30408）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不锈钢内螺纹</w:t>
            </w:r>
            <w:r>
              <w:rPr>
                <w:rFonts w:hint="eastAsia" w:ascii="宋体" w:hAnsi="宋体" w:cs="宋体"/>
                <w:i w:val="0"/>
                <w:color w:val="000000"/>
                <w:kern w:val="0"/>
                <w:sz w:val="18"/>
                <w:szCs w:val="18"/>
                <w:u w:val="none"/>
                <w:lang w:val="en-US" w:eastAsia="zh-CN" w:bidi="ar"/>
              </w:rPr>
              <w:t>异径</w:t>
            </w:r>
            <w:r>
              <w:rPr>
                <w:rFonts w:hint="eastAsia" w:ascii="宋体" w:hAnsi="宋体" w:eastAsia="宋体" w:cs="宋体"/>
                <w:i w:val="0"/>
                <w:color w:val="000000"/>
                <w:kern w:val="0"/>
                <w:sz w:val="18"/>
                <w:szCs w:val="18"/>
                <w:u w:val="none"/>
                <w:lang w:val="en-US" w:eastAsia="zh-CN" w:bidi="ar"/>
              </w:rPr>
              <w:t>直接（厚壁</w:t>
            </w:r>
          </w:p>
        </w:tc>
        <w:tc>
          <w:tcPr>
            <w:tcW w:w="2000" w:type="dxa"/>
            <w:vAlign w:val="center"/>
          </w:tcPr>
          <w:p>
            <w:pPr>
              <w:jc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color w:val="000000"/>
                <w:sz w:val="18"/>
                <w:szCs w:val="21"/>
              </w:rPr>
              <w:t>DN50*20</w:t>
            </w:r>
            <w:r>
              <w:rPr>
                <w:rFonts w:hint="eastAsia" w:asciiTheme="minorEastAsia" w:hAnsiTheme="minorEastAsia" w:eastAsiaTheme="minorEastAsia" w:cstheme="minorEastAsia"/>
                <w:color w:val="auto"/>
                <w:kern w:val="0"/>
                <w:sz w:val="18"/>
                <w:szCs w:val="18"/>
              </w:rPr>
              <w:t>（30408）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不锈钢内螺纹</w:t>
            </w:r>
            <w:r>
              <w:rPr>
                <w:rFonts w:hint="eastAsia" w:ascii="宋体" w:hAnsi="宋体" w:cs="宋体"/>
                <w:i w:val="0"/>
                <w:color w:val="000000"/>
                <w:kern w:val="0"/>
                <w:sz w:val="18"/>
                <w:szCs w:val="18"/>
                <w:u w:val="none"/>
                <w:lang w:val="en-US" w:eastAsia="zh-CN" w:bidi="ar"/>
              </w:rPr>
              <w:t>异径</w:t>
            </w:r>
            <w:r>
              <w:rPr>
                <w:rFonts w:hint="eastAsia" w:ascii="宋体" w:hAnsi="宋体" w:eastAsia="宋体" w:cs="宋体"/>
                <w:i w:val="0"/>
                <w:color w:val="000000"/>
                <w:kern w:val="0"/>
                <w:sz w:val="18"/>
                <w:szCs w:val="18"/>
                <w:u w:val="none"/>
                <w:lang w:val="en-US" w:eastAsia="zh-CN" w:bidi="ar"/>
              </w:rPr>
              <w:t>直接（厚壁</w:t>
            </w:r>
          </w:p>
        </w:tc>
        <w:tc>
          <w:tcPr>
            <w:tcW w:w="2000" w:type="dxa"/>
            <w:vAlign w:val="center"/>
          </w:tcPr>
          <w:p>
            <w:pPr>
              <w:jc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color w:val="000000"/>
                <w:sz w:val="18"/>
                <w:szCs w:val="21"/>
              </w:rPr>
              <w:t>DN50*25</w:t>
            </w:r>
            <w:r>
              <w:rPr>
                <w:rFonts w:hint="eastAsia" w:asciiTheme="minorEastAsia" w:hAnsiTheme="minorEastAsia" w:eastAsiaTheme="minorEastAsia" w:cstheme="minorEastAsia"/>
                <w:color w:val="auto"/>
                <w:kern w:val="0"/>
                <w:sz w:val="18"/>
                <w:szCs w:val="18"/>
              </w:rPr>
              <w:t>（30408）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不锈钢内螺纹</w:t>
            </w:r>
            <w:r>
              <w:rPr>
                <w:rFonts w:hint="eastAsia" w:ascii="宋体" w:hAnsi="宋体" w:cs="宋体"/>
                <w:i w:val="0"/>
                <w:color w:val="000000"/>
                <w:kern w:val="0"/>
                <w:sz w:val="18"/>
                <w:szCs w:val="18"/>
                <w:u w:val="none"/>
                <w:lang w:val="en-US" w:eastAsia="zh-CN" w:bidi="ar"/>
              </w:rPr>
              <w:t>异径</w:t>
            </w:r>
            <w:r>
              <w:rPr>
                <w:rFonts w:hint="eastAsia" w:ascii="宋体" w:hAnsi="宋体" w:eastAsia="宋体" w:cs="宋体"/>
                <w:i w:val="0"/>
                <w:color w:val="000000"/>
                <w:kern w:val="0"/>
                <w:sz w:val="18"/>
                <w:szCs w:val="18"/>
                <w:u w:val="none"/>
                <w:lang w:val="en-US" w:eastAsia="zh-CN" w:bidi="ar"/>
              </w:rPr>
              <w:t>直接（厚壁</w:t>
            </w:r>
          </w:p>
        </w:tc>
        <w:tc>
          <w:tcPr>
            <w:tcW w:w="2000" w:type="dxa"/>
            <w:vAlign w:val="center"/>
          </w:tcPr>
          <w:p>
            <w:pPr>
              <w:jc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color w:val="000000"/>
                <w:sz w:val="18"/>
                <w:szCs w:val="21"/>
              </w:rPr>
              <w:t>DN50*32</w:t>
            </w:r>
            <w:r>
              <w:rPr>
                <w:rFonts w:hint="eastAsia" w:asciiTheme="minorEastAsia" w:hAnsiTheme="minorEastAsia" w:eastAsiaTheme="minorEastAsia" w:cstheme="minorEastAsia"/>
                <w:color w:val="auto"/>
                <w:kern w:val="0"/>
                <w:sz w:val="18"/>
                <w:szCs w:val="18"/>
              </w:rPr>
              <w:t>（30408）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不锈钢内螺纹</w:t>
            </w:r>
            <w:r>
              <w:rPr>
                <w:rFonts w:hint="eastAsia" w:ascii="宋体" w:hAnsi="宋体" w:cs="宋体"/>
                <w:i w:val="0"/>
                <w:color w:val="000000"/>
                <w:kern w:val="0"/>
                <w:sz w:val="18"/>
                <w:szCs w:val="18"/>
                <w:u w:val="none"/>
                <w:lang w:val="en-US" w:eastAsia="zh-CN" w:bidi="ar"/>
              </w:rPr>
              <w:t>异径</w:t>
            </w:r>
            <w:r>
              <w:rPr>
                <w:rFonts w:hint="eastAsia" w:ascii="宋体" w:hAnsi="宋体" w:eastAsia="宋体" w:cs="宋体"/>
                <w:i w:val="0"/>
                <w:color w:val="000000"/>
                <w:kern w:val="0"/>
                <w:sz w:val="18"/>
                <w:szCs w:val="18"/>
                <w:u w:val="none"/>
                <w:lang w:val="en-US" w:eastAsia="zh-CN" w:bidi="ar"/>
              </w:rPr>
              <w:t>直接（厚壁）</w:t>
            </w:r>
          </w:p>
        </w:tc>
        <w:tc>
          <w:tcPr>
            <w:tcW w:w="2000" w:type="dxa"/>
            <w:vAlign w:val="center"/>
          </w:tcPr>
          <w:p>
            <w:pPr>
              <w:jc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color w:val="000000"/>
                <w:sz w:val="18"/>
                <w:szCs w:val="21"/>
              </w:rPr>
              <w:t>DN50*40</w:t>
            </w:r>
            <w:r>
              <w:rPr>
                <w:rFonts w:hint="eastAsia" w:asciiTheme="minorEastAsia" w:hAnsiTheme="minorEastAsia" w:eastAsiaTheme="minorEastAsia" w:cstheme="minorEastAsia"/>
                <w:color w:val="auto"/>
                <w:kern w:val="0"/>
                <w:sz w:val="18"/>
                <w:szCs w:val="18"/>
              </w:rPr>
              <w:t>（30408）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color w:val="auto"/>
                <w:sz w:val="18"/>
                <w:szCs w:val="18"/>
              </w:rPr>
            </w:pPr>
            <w:r>
              <w:rPr>
                <w:rFonts w:hint="eastAsia" w:ascii="宋体" w:hAnsi="宋体" w:eastAsia="宋体" w:cs="宋体"/>
                <w:i w:val="0"/>
                <w:color w:val="000000"/>
                <w:kern w:val="0"/>
                <w:sz w:val="18"/>
                <w:szCs w:val="18"/>
                <w:u w:val="none"/>
                <w:lang w:val="en-US" w:eastAsia="zh-CN" w:bidi="ar"/>
              </w:rPr>
              <w:t>不锈钢内螺纹三通（厚壁）</w:t>
            </w:r>
          </w:p>
        </w:tc>
        <w:tc>
          <w:tcPr>
            <w:tcW w:w="2000" w:type="dxa"/>
            <w:vAlign w:val="top"/>
          </w:tcPr>
          <w:p>
            <w:pPr>
              <w:keepNext w:val="0"/>
              <w:keepLines w:val="0"/>
              <w:pageBreakBefore w:val="0"/>
              <w:widowControl/>
              <w:kinsoku/>
              <w:wordWrap/>
              <w:overflowPunct/>
              <w:topLinePunct w:val="0"/>
              <w:autoSpaceDE/>
              <w:autoSpaceDN/>
              <w:bidi w:val="0"/>
              <w:adjustRightInd/>
              <w:snapToGrid/>
              <w:spacing w:line="16" w:lineRule="atLeast"/>
              <w:jc w:val="center"/>
              <w:textAlignment w:val="top"/>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rPr>
              <w:t>DN15（30408）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color w:val="auto"/>
                <w:sz w:val="18"/>
                <w:szCs w:val="18"/>
              </w:rPr>
            </w:pPr>
            <w:r>
              <w:rPr>
                <w:rFonts w:hint="eastAsia" w:ascii="宋体" w:hAnsi="宋体" w:eastAsia="宋体" w:cs="宋体"/>
                <w:i w:val="0"/>
                <w:color w:val="000000"/>
                <w:kern w:val="0"/>
                <w:sz w:val="18"/>
                <w:szCs w:val="18"/>
                <w:u w:val="none"/>
                <w:lang w:val="en-US" w:eastAsia="zh-CN" w:bidi="ar"/>
              </w:rPr>
              <w:t>不锈钢内螺纹三通（厚壁</w:t>
            </w:r>
          </w:p>
        </w:tc>
        <w:tc>
          <w:tcPr>
            <w:tcW w:w="2000" w:type="dxa"/>
            <w:vAlign w:val="top"/>
          </w:tcPr>
          <w:p>
            <w:pPr>
              <w:keepNext w:val="0"/>
              <w:keepLines w:val="0"/>
              <w:pageBreakBefore w:val="0"/>
              <w:widowControl/>
              <w:kinsoku/>
              <w:wordWrap/>
              <w:overflowPunct/>
              <w:topLinePunct w:val="0"/>
              <w:autoSpaceDE/>
              <w:autoSpaceDN/>
              <w:bidi w:val="0"/>
              <w:adjustRightInd/>
              <w:snapToGrid/>
              <w:spacing w:line="16" w:lineRule="atLeast"/>
              <w:jc w:val="center"/>
              <w:textAlignment w:val="top"/>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rPr>
              <w:t>DN20</w:t>
            </w:r>
            <w:r>
              <w:rPr>
                <w:rFonts w:hint="eastAsia" w:asciiTheme="minorEastAsia" w:hAnsiTheme="minorEastAsia" w:eastAsiaTheme="minorEastAsia" w:cstheme="minorEastAsia"/>
                <w:color w:val="auto"/>
                <w:kern w:val="0"/>
                <w:sz w:val="18"/>
                <w:szCs w:val="18"/>
                <w:lang w:val="en-US" w:eastAsia="zh-CN"/>
              </w:rPr>
              <w:t>*20</w:t>
            </w:r>
            <w:r>
              <w:rPr>
                <w:rFonts w:hint="eastAsia" w:asciiTheme="minorEastAsia" w:hAnsiTheme="minorEastAsia" w:eastAsiaTheme="minorEastAsia" w:cstheme="minorEastAsia"/>
                <w:color w:val="auto"/>
                <w:kern w:val="0"/>
                <w:sz w:val="18"/>
                <w:szCs w:val="18"/>
              </w:rPr>
              <w:t>（30408）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color w:val="auto"/>
                <w:sz w:val="18"/>
                <w:szCs w:val="18"/>
              </w:rPr>
            </w:pPr>
            <w:r>
              <w:rPr>
                <w:rFonts w:hint="eastAsia" w:ascii="宋体" w:hAnsi="宋体" w:eastAsia="宋体" w:cs="宋体"/>
                <w:i w:val="0"/>
                <w:color w:val="000000"/>
                <w:kern w:val="0"/>
                <w:sz w:val="18"/>
                <w:szCs w:val="18"/>
                <w:u w:val="none"/>
                <w:lang w:val="en-US" w:eastAsia="zh-CN" w:bidi="ar"/>
              </w:rPr>
              <w:t>不锈钢内螺纹三通（厚壁</w:t>
            </w:r>
          </w:p>
        </w:tc>
        <w:tc>
          <w:tcPr>
            <w:tcW w:w="2000" w:type="dxa"/>
            <w:vAlign w:val="top"/>
          </w:tcPr>
          <w:p>
            <w:pPr>
              <w:keepNext w:val="0"/>
              <w:keepLines w:val="0"/>
              <w:pageBreakBefore w:val="0"/>
              <w:widowControl/>
              <w:kinsoku/>
              <w:wordWrap/>
              <w:overflowPunct/>
              <w:topLinePunct w:val="0"/>
              <w:autoSpaceDE/>
              <w:autoSpaceDN/>
              <w:bidi w:val="0"/>
              <w:adjustRightInd/>
              <w:snapToGrid/>
              <w:spacing w:line="16" w:lineRule="atLeast"/>
              <w:jc w:val="center"/>
              <w:textAlignment w:val="top"/>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rPr>
              <w:t>DN25</w:t>
            </w:r>
            <w:r>
              <w:rPr>
                <w:rFonts w:hint="eastAsia" w:asciiTheme="minorEastAsia" w:hAnsiTheme="minorEastAsia" w:eastAsiaTheme="minorEastAsia" w:cstheme="minorEastAsia"/>
                <w:color w:val="auto"/>
                <w:kern w:val="0"/>
                <w:sz w:val="18"/>
                <w:szCs w:val="18"/>
                <w:lang w:val="en-US" w:eastAsia="zh-CN"/>
              </w:rPr>
              <w:t>*25</w:t>
            </w:r>
            <w:r>
              <w:rPr>
                <w:rFonts w:hint="eastAsia" w:asciiTheme="minorEastAsia" w:hAnsiTheme="minorEastAsia" w:eastAsiaTheme="minorEastAsia" w:cstheme="minorEastAsia"/>
                <w:color w:val="auto"/>
                <w:kern w:val="0"/>
                <w:sz w:val="18"/>
                <w:szCs w:val="18"/>
              </w:rPr>
              <w:t>（30408）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color w:val="auto"/>
                <w:sz w:val="18"/>
                <w:szCs w:val="18"/>
              </w:rPr>
            </w:pPr>
            <w:r>
              <w:rPr>
                <w:rFonts w:hint="eastAsia" w:ascii="宋体" w:hAnsi="宋体" w:eastAsia="宋体" w:cs="宋体"/>
                <w:i w:val="0"/>
                <w:color w:val="000000"/>
                <w:kern w:val="0"/>
                <w:sz w:val="18"/>
                <w:szCs w:val="18"/>
                <w:u w:val="none"/>
                <w:lang w:val="en-US" w:eastAsia="zh-CN" w:bidi="ar"/>
              </w:rPr>
              <w:t>不锈钢内螺纹三通（厚壁</w:t>
            </w:r>
          </w:p>
        </w:tc>
        <w:tc>
          <w:tcPr>
            <w:tcW w:w="2000" w:type="dxa"/>
            <w:vAlign w:val="top"/>
          </w:tcPr>
          <w:p>
            <w:pPr>
              <w:keepNext w:val="0"/>
              <w:keepLines w:val="0"/>
              <w:pageBreakBefore w:val="0"/>
              <w:widowControl/>
              <w:kinsoku/>
              <w:wordWrap/>
              <w:overflowPunct/>
              <w:topLinePunct w:val="0"/>
              <w:autoSpaceDE/>
              <w:autoSpaceDN/>
              <w:bidi w:val="0"/>
              <w:adjustRightInd/>
              <w:snapToGrid/>
              <w:spacing w:line="16" w:lineRule="atLeast"/>
              <w:jc w:val="center"/>
              <w:textAlignment w:val="top"/>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rPr>
              <w:t>DN32</w:t>
            </w:r>
            <w:r>
              <w:rPr>
                <w:rFonts w:hint="eastAsia" w:asciiTheme="minorEastAsia" w:hAnsiTheme="minorEastAsia" w:eastAsiaTheme="minorEastAsia" w:cstheme="minorEastAsia"/>
                <w:color w:val="auto"/>
                <w:kern w:val="0"/>
                <w:sz w:val="18"/>
                <w:szCs w:val="18"/>
                <w:lang w:val="en-US" w:eastAsia="zh-CN"/>
              </w:rPr>
              <w:t>*32</w:t>
            </w:r>
            <w:r>
              <w:rPr>
                <w:rFonts w:hint="eastAsia" w:asciiTheme="minorEastAsia" w:hAnsiTheme="minorEastAsia" w:eastAsiaTheme="minorEastAsia" w:cstheme="minorEastAsia"/>
                <w:color w:val="auto"/>
                <w:kern w:val="0"/>
                <w:sz w:val="18"/>
                <w:szCs w:val="18"/>
              </w:rPr>
              <w:t>（30408）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color w:val="auto"/>
                <w:sz w:val="18"/>
                <w:szCs w:val="18"/>
              </w:rPr>
            </w:pPr>
            <w:r>
              <w:rPr>
                <w:rFonts w:hint="eastAsia" w:ascii="宋体" w:hAnsi="宋体" w:eastAsia="宋体" w:cs="宋体"/>
                <w:i w:val="0"/>
                <w:color w:val="000000"/>
                <w:kern w:val="0"/>
                <w:sz w:val="18"/>
                <w:szCs w:val="18"/>
                <w:u w:val="none"/>
                <w:lang w:val="en-US" w:eastAsia="zh-CN" w:bidi="ar"/>
              </w:rPr>
              <w:t>不锈钢内螺纹三通（厚壁</w:t>
            </w:r>
          </w:p>
        </w:tc>
        <w:tc>
          <w:tcPr>
            <w:tcW w:w="2000" w:type="dxa"/>
            <w:vAlign w:val="top"/>
          </w:tcPr>
          <w:p>
            <w:pPr>
              <w:keepNext w:val="0"/>
              <w:keepLines w:val="0"/>
              <w:pageBreakBefore w:val="0"/>
              <w:widowControl/>
              <w:kinsoku/>
              <w:wordWrap/>
              <w:overflowPunct/>
              <w:topLinePunct w:val="0"/>
              <w:autoSpaceDE/>
              <w:autoSpaceDN/>
              <w:bidi w:val="0"/>
              <w:adjustRightInd/>
              <w:snapToGrid/>
              <w:spacing w:line="16" w:lineRule="atLeast"/>
              <w:jc w:val="center"/>
              <w:textAlignment w:val="top"/>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rPr>
              <w:t>DN40</w:t>
            </w:r>
            <w:r>
              <w:rPr>
                <w:rFonts w:hint="eastAsia" w:asciiTheme="minorEastAsia" w:hAnsiTheme="minorEastAsia" w:eastAsiaTheme="minorEastAsia" w:cstheme="minorEastAsia"/>
                <w:color w:val="auto"/>
                <w:kern w:val="0"/>
                <w:sz w:val="18"/>
                <w:szCs w:val="18"/>
                <w:lang w:val="en-US" w:eastAsia="zh-CN"/>
              </w:rPr>
              <w:t>*40</w:t>
            </w:r>
            <w:r>
              <w:rPr>
                <w:rFonts w:hint="eastAsia" w:asciiTheme="minorEastAsia" w:hAnsiTheme="minorEastAsia" w:eastAsiaTheme="minorEastAsia" w:cstheme="minorEastAsia"/>
                <w:color w:val="auto"/>
                <w:kern w:val="0"/>
                <w:sz w:val="18"/>
                <w:szCs w:val="18"/>
              </w:rPr>
              <w:t>（30408）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color w:val="auto"/>
                <w:sz w:val="18"/>
                <w:szCs w:val="18"/>
              </w:rPr>
            </w:pPr>
            <w:r>
              <w:rPr>
                <w:rFonts w:hint="eastAsia" w:ascii="宋体" w:hAnsi="宋体" w:eastAsia="宋体" w:cs="宋体"/>
                <w:i w:val="0"/>
                <w:color w:val="000000"/>
                <w:kern w:val="0"/>
                <w:sz w:val="18"/>
                <w:szCs w:val="18"/>
                <w:u w:val="none"/>
                <w:lang w:val="en-US" w:eastAsia="zh-CN" w:bidi="ar"/>
              </w:rPr>
              <w:t>不锈钢内螺纹三通（厚壁</w:t>
            </w:r>
          </w:p>
        </w:tc>
        <w:tc>
          <w:tcPr>
            <w:tcW w:w="2000" w:type="dxa"/>
            <w:vAlign w:val="top"/>
          </w:tcPr>
          <w:p>
            <w:pPr>
              <w:keepNext w:val="0"/>
              <w:keepLines w:val="0"/>
              <w:pageBreakBefore w:val="0"/>
              <w:widowControl/>
              <w:kinsoku/>
              <w:wordWrap/>
              <w:overflowPunct/>
              <w:topLinePunct w:val="0"/>
              <w:autoSpaceDE/>
              <w:autoSpaceDN/>
              <w:bidi w:val="0"/>
              <w:adjustRightInd/>
              <w:snapToGrid/>
              <w:spacing w:line="16" w:lineRule="atLeast"/>
              <w:jc w:val="center"/>
              <w:textAlignment w:val="top"/>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rPr>
              <w:t>DN50</w:t>
            </w:r>
            <w:r>
              <w:rPr>
                <w:rFonts w:hint="eastAsia" w:asciiTheme="minorEastAsia" w:hAnsiTheme="minorEastAsia" w:eastAsiaTheme="minorEastAsia" w:cstheme="minorEastAsia"/>
                <w:color w:val="auto"/>
                <w:kern w:val="0"/>
                <w:sz w:val="18"/>
                <w:szCs w:val="18"/>
                <w:lang w:val="en-US" w:eastAsia="zh-CN"/>
              </w:rPr>
              <w:t>*50</w:t>
            </w:r>
            <w:r>
              <w:rPr>
                <w:rFonts w:hint="eastAsia" w:asciiTheme="minorEastAsia" w:hAnsiTheme="minorEastAsia" w:eastAsiaTheme="minorEastAsia" w:cstheme="minorEastAsia"/>
                <w:color w:val="auto"/>
                <w:kern w:val="0"/>
                <w:sz w:val="18"/>
                <w:szCs w:val="18"/>
              </w:rPr>
              <w:t>（30408）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color w:val="auto"/>
                <w:sz w:val="18"/>
                <w:szCs w:val="18"/>
              </w:rPr>
            </w:pPr>
            <w:r>
              <w:rPr>
                <w:rFonts w:hint="eastAsia" w:ascii="宋体" w:hAnsi="宋体" w:eastAsia="宋体" w:cs="宋体"/>
                <w:i w:val="0"/>
                <w:color w:val="000000"/>
                <w:kern w:val="0"/>
                <w:sz w:val="18"/>
                <w:szCs w:val="18"/>
                <w:u w:val="none"/>
                <w:lang w:val="en-US" w:eastAsia="zh-CN" w:bidi="ar"/>
              </w:rPr>
              <w:t>不锈钢内螺纹异径三通（厚壁）</w:t>
            </w:r>
          </w:p>
        </w:tc>
        <w:tc>
          <w:tcPr>
            <w:tcW w:w="2000" w:type="dxa"/>
            <w:vAlign w:val="center"/>
          </w:tcPr>
          <w:p>
            <w:pPr>
              <w:keepNext w:val="0"/>
              <w:keepLines w:val="0"/>
              <w:pageBreakBefore w:val="0"/>
              <w:widowControl/>
              <w:kinsoku/>
              <w:wordWrap/>
              <w:overflowPunct/>
              <w:topLinePunct w:val="0"/>
              <w:autoSpaceDE/>
              <w:autoSpaceDN/>
              <w:bidi w:val="0"/>
              <w:adjustRightInd/>
              <w:snapToGrid/>
              <w:spacing w:line="16" w:lineRule="atLeas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rPr>
              <w:t>DN20*15（30408）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color w:val="auto"/>
                <w:sz w:val="18"/>
                <w:szCs w:val="18"/>
              </w:rPr>
            </w:pPr>
            <w:r>
              <w:rPr>
                <w:rFonts w:hint="eastAsia" w:ascii="宋体" w:hAnsi="宋体" w:eastAsia="宋体" w:cs="宋体"/>
                <w:i w:val="0"/>
                <w:color w:val="000000"/>
                <w:kern w:val="0"/>
                <w:sz w:val="18"/>
                <w:szCs w:val="18"/>
                <w:u w:val="none"/>
                <w:lang w:val="en-US" w:eastAsia="zh-CN" w:bidi="ar"/>
              </w:rPr>
              <w:t>不锈钢内螺纹异径三通（厚壁）</w:t>
            </w:r>
          </w:p>
        </w:tc>
        <w:tc>
          <w:tcPr>
            <w:tcW w:w="2000" w:type="dxa"/>
            <w:vAlign w:val="center"/>
          </w:tcPr>
          <w:p>
            <w:pPr>
              <w:keepNext w:val="0"/>
              <w:keepLines w:val="0"/>
              <w:pageBreakBefore w:val="0"/>
              <w:widowControl/>
              <w:kinsoku/>
              <w:wordWrap/>
              <w:overflowPunct/>
              <w:topLinePunct w:val="0"/>
              <w:autoSpaceDE/>
              <w:autoSpaceDN/>
              <w:bidi w:val="0"/>
              <w:adjustRightInd/>
              <w:snapToGrid/>
              <w:spacing w:line="16" w:lineRule="atLeas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rPr>
              <w:t>DN25*20（30408）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color w:val="auto"/>
                <w:sz w:val="18"/>
                <w:szCs w:val="18"/>
              </w:rPr>
            </w:pPr>
            <w:r>
              <w:rPr>
                <w:rFonts w:hint="eastAsia" w:ascii="宋体" w:hAnsi="宋体" w:eastAsia="宋体" w:cs="宋体"/>
                <w:i w:val="0"/>
                <w:color w:val="000000"/>
                <w:kern w:val="0"/>
                <w:sz w:val="18"/>
                <w:szCs w:val="18"/>
                <w:u w:val="none"/>
                <w:lang w:val="en-US" w:eastAsia="zh-CN" w:bidi="ar"/>
              </w:rPr>
              <w:t>不锈钢内螺纹异径三通（厚壁）</w:t>
            </w:r>
          </w:p>
        </w:tc>
        <w:tc>
          <w:tcPr>
            <w:tcW w:w="2000" w:type="dxa"/>
            <w:vAlign w:val="center"/>
          </w:tcPr>
          <w:p>
            <w:pPr>
              <w:keepNext w:val="0"/>
              <w:keepLines w:val="0"/>
              <w:pageBreakBefore w:val="0"/>
              <w:widowControl/>
              <w:kinsoku/>
              <w:wordWrap/>
              <w:overflowPunct/>
              <w:topLinePunct w:val="0"/>
              <w:autoSpaceDE/>
              <w:autoSpaceDN/>
              <w:bidi w:val="0"/>
              <w:adjustRightInd/>
              <w:snapToGrid/>
              <w:spacing w:line="16" w:lineRule="atLeas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rPr>
              <w:t>DN32*20（30408）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不锈钢内螺纹异径三通（厚壁）</w:t>
            </w:r>
          </w:p>
        </w:tc>
        <w:tc>
          <w:tcPr>
            <w:tcW w:w="2000" w:type="dxa"/>
            <w:vAlign w:val="center"/>
          </w:tcPr>
          <w:p>
            <w:pPr>
              <w:keepNext w:val="0"/>
              <w:keepLines w:val="0"/>
              <w:pageBreakBefore w:val="0"/>
              <w:widowControl/>
              <w:kinsoku/>
              <w:wordWrap/>
              <w:overflowPunct/>
              <w:topLinePunct w:val="0"/>
              <w:autoSpaceDE/>
              <w:autoSpaceDN/>
              <w:bidi w:val="0"/>
              <w:adjustRightInd/>
              <w:snapToGrid/>
              <w:spacing w:line="16" w:lineRule="atLeast"/>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color w:val="auto"/>
                <w:kern w:val="0"/>
                <w:sz w:val="18"/>
                <w:szCs w:val="18"/>
              </w:rPr>
              <w:t>DN32*25（30408）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不锈钢内螺纹异径三通（厚壁）</w:t>
            </w:r>
          </w:p>
        </w:tc>
        <w:tc>
          <w:tcPr>
            <w:tcW w:w="2000" w:type="dxa"/>
            <w:vAlign w:val="center"/>
          </w:tcPr>
          <w:p>
            <w:pPr>
              <w:keepNext w:val="0"/>
              <w:keepLines w:val="0"/>
              <w:pageBreakBefore w:val="0"/>
              <w:widowControl/>
              <w:kinsoku/>
              <w:wordWrap/>
              <w:overflowPunct/>
              <w:topLinePunct w:val="0"/>
              <w:autoSpaceDE/>
              <w:autoSpaceDN/>
              <w:bidi w:val="0"/>
              <w:adjustRightInd/>
              <w:snapToGrid/>
              <w:spacing w:line="16" w:lineRule="atLeast"/>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color w:val="auto"/>
                <w:kern w:val="0"/>
                <w:sz w:val="18"/>
                <w:szCs w:val="18"/>
              </w:rPr>
              <w:t>DN40*20（30408）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不锈钢内螺纹异径三通（厚壁）</w:t>
            </w:r>
          </w:p>
        </w:tc>
        <w:tc>
          <w:tcPr>
            <w:tcW w:w="2000" w:type="dxa"/>
            <w:vAlign w:val="center"/>
          </w:tcPr>
          <w:p>
            <w:pPr>
              <w:keepNext w:val="0"/>
              <w:keepLines w:val="0"/>
              <w:pageBreakBefore w:val="0"/>
              <w:widowControl/>
              <w:kinsoku/>
              <w:wordWrap/>
              <w:overflowPunct/>
              <w:topLinePunct w:val="0"/>
              <w:autoSpaceDE/>
              <w:autoSpaceDN/>
              <w:bidi w:val="0"/>
              <w:adjustRightInd/>
              <w:snapToGrid/>
              <w:spacing w:line="16" w:lineRule="atLeast"/>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color w:val="auto"/>
                <w:kern w:val="0"/>
                <w:sz w:val="18"/>
                <w:szCs w:val="18"/>
              </w:rPr>
              <w:t>DN40*25（30408）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不锈钢内螺纹异径三通（厚壁）</w:t>
            </w:r>
          </w:p>
        </w:tc>
        <w:tc>
          <w:tcPr>
            <w:tcW w:w="2000" w:type="dxa"/>
            <w:vAlign w:val="center"/>
          </w:tcPr>
          <w:p>
            <w:pPr>
              <w:keepNext w:val="0"/>
              <w:keepLines w:val="0"/>
              <w:pageBreakBefore w:val="0"/>
              <w:widowControl/>
              <w:kinsoku/>
              <w:wordWrap/>
              <w:overflowPunct/>
              <w:topLinePunct w:val="0"/>
              <w:autoSpaceDE/>
              <w:autoSpaceDN/>
              <w:bidi w:val="0"/>
              <w:adjustRightInd/>
              <w:snapToGrid/>
              <w:spacing w:line="16" w:lineRule="atLeast"/>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color w:val="auto"/>
                <w:kern w:val="0"/>
                <w:sz w:val="18"/>
                <w:szCs w:val="18"/>
              </w:rPr>
              <w:t>DN40*32（30408）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不锈钢内螺纹异径三通（厚壁）</w:t>
            </w:r>
          </w:p>
        </w:tc>
        <w:tc>
          <w:tcPr>
            <w:tcW w:w="2000" w:type="dxa"/>
            <w:vAlign w:val="center"/>
          </w:tcPr>
          <w:p>
            <w:pPr>
              <w:keepNext w:val="0"/>
              <w:keepLines w:val="0"/>
              <w:pageBreakBefore w:val="0"/>
              <w:widowControl/>
              <w:kinsoku/>
              <w:wordWrap/>
              <w:overflowPunct/>
              <w:topLinePunct w:val="0"/>
              <w:autoSpaceDE/>
              <w:autoSpaceDN/>
              <w:bidi w:val="0"/>
              <w:adjustRightInd/>
              <w:snapToGrid/>
              <w:spacing w:line="16" w:lineRule="atLeast"/>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color w:val="auto"/>
                <w:kern w:val="0"/>
                <w:sz w:val="18"/>
                <w:szCs w:val="18"/>
              </w:rPr>
              <w:t>DN50*20（30408）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不锈钢内螺纹异径三通（厚壁）</w:t>
            </w:r>
          </w:p>
        </w:tc>
        <w:tc>
          <w:tcPr>
            <w:tcW w:w="2000" w:type="dxa"/>
            <w:vAlign w:val="center"/>
          </w:tcPr>
          <w:p>
            <w:pPr>
              <w:keepNext w:val="0"/>
              <w:keepLines w:val="0"/>
              <w:pageBreakBefore w:val="0"/>
              <w:widowControl/>
              <w:kinsoku/>
              <w:wordWrap/>
              <w:overflowPunct/>
              <w:topLinePunct w:val="0"/>
              <w:autoSpaceDE/>
              <w:autoSpaceDN/>
              <w:bidi w:val="0"/>
              <w:adjustRightInd/>
              <w:snapToGrid/>
              <w:spacing w:line="16" w:lineRule="atLeast"/>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color w:val="auto"/>
                <w:kern w:val="0"/>
                <w:sz w:val="18"/>
                <w:szCs w:val="18"/>
              </w:rPr>
              <w:t>DN50*25（30408）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不锈钢内螺纹异径三通（厚壁）</w:t>
            </w:r>
          </w:p>
        </w:tc>
        <w:tc>
          <w:tcPr>
            <w:tcW w:w="2000" w:type="dxa"/>
            <w:vAlign w:val="center"/>
          </w:tcPr>
          <w:p>
            <w:pPr>
              <w:keepNext w:val="0"/>
              <w:keepLines w:val="0"/>
              <w:pageBreakBefore w:val="0"/>
              <w:widowControl/>
              <w:kinsoku/>
              <w:wordWrap/>
              <w:overflowPunct/>
              <w:topLinePunct w:val="0"/>
              <w:autoSpaceDE/>
              <w:autoSpaceDN/>
              <w:bidi w:val="0"/>
              <w:adjustRightInd/>
              <w:snapToGrid/>
              <w:spacing w:line="16" w:lineRule="atLeast"/>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color w:val="auto"/>
                <w:kern w:val="0"/>
                <w:sz w:val="18"/>
                <w:szCs w:val="18"/>
              </w:rPr>
              <w:t>DN50*32（30408）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不锈钢内螺纹异径三通（厚壁）</w:t>
            </w:r>
          </w:p>
        </w:tc>
        <w:tc>
          <w:tcPr>
            <w:tcW w:w="2000" w:type="dxa"/>
            <w:vAlign w:val="center"/>
          </w:tcPr>
          <w:p>
            <w:pPr>
              <w:keepNext w:val="0"/>
              <w:keepLines w:val="0"/>
              <w:pageBreakBefore w:val="0"/>
              <w:widowControl/>
              <w:kinsoku/>
              <w:wordWrap/>
              <w:overflowPunct/>
              <w:topLinePunct w:val="0"/>
              <w:autoSpaceDE/>
              <w:autoSpaceDN/>
              <w:bidi w:val="0"/>
              <w:adjustRightInd/>
              <w:snapToGrid/>
              <w:spacing w:line="16" w:lineRule="atLeast"/>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color w:val="auto"/>
                <w:kern w:val="0"/>
                <w:sz w:val="18"/>
                <w:szCs w:val="18"/>
              </w:rPr>
              <w:t>DN50*40（30408）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不锈钢螺纹补芯 （厚壁）</w:t>
            </w:r>
          </w:p>
        </w:tc>
        <w:tc>
          <w:tcPr>
            <w:tcW w:w="2000" w:type="dxa"/>
            <w:vAlign w:val="center"/>
          </w:tcPr>
          <w:p>
            <w:pPr>
              <w:keepNext w:val="0"/>
              <w:keepLines w:val="0"/>
              <w:pageBreakBefore w:val="0"/>
              <w:widowControl/>
              <w:kinsoku/>
              <w:wordWrap/>
              <w:overflowPunct/>
              <w:topLinePunct w:val="0"/>
              <w:autoSpaceDE/>
              <w:autoSpaceDN/>
              <w:bidi w:val="0"/>
              <w:adjustRightInd/>
              <w:snapToGrid/>
              <w:spacing w:line="16" w:lineRule="atLeast"/>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color w:val="auto"/>
                <w:kern w:val="0"/>
                <w:sz w:val="18"/>
                <w:szCs w:val="18"/>
              </w:rPr>
              <w:t>DN20*15（30408）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sz w:val="18"/>
                <w:szCs w:val="18"/>
                <w:lang w:val="en-US" w:eastAsia="zh-CN"/>
              </w:rPr>
              <w:t>35000</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不锈钢螺纹补芯 （厚壁）</w:t>
            </w:r>
          </w:p>
        </w:tc>
        <w:tc>
          <w:tcPr>
            <w:tcW w:w="2000" w:type="dxa"/>
            <w:vAlign w:val="center"/>
          </w:tcPr>
          <w:p>
            <w:pPr>
              <w:keepNext w:val="0"/>
              <w:keepLines w:val="0"/>
              <w:pageBreakBefore w:val="0"/>
              <w:widowControl/>
              <w:kinsoku/>
              <w:wordWrap/>
              <w:overflowPunct/>
              <w:topLinePunct w:val="0"/>
              <w:autoSpaceDE/>
              <w:autoSpaceDN/>
              <w:bidi w:val="0"/>
              <w:adjustRightInd/>
              <w:snapToGrid/>
              <w:spacing w:line="16" w:lineRule="atLeast"/>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color w:val="auto"/>
                <w:kern w:val="0"/>
                <w:sz w:val="18"/>
                <w:szCs w:val="18"/>
              </w:rPr>
              <w:t>DN25*20（30408）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sz w:val="18"/>
                <w:szCs w:val="18"/>
                <w:lang w:val="en-US" w:eastAsia="zh-CN"/>
              </w:rPr>
              <w:t>5</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不锈钢螺纹补芯 （厚壁）</w:t>
            </w:r>
          </w:p>
        </w:tc>
        <w:tc>
          <w:tcPr>
            <w:tcW w:w="2000" w:type="dxa"/>
            <w:vAlign w:val="center"/>
          </w:tcPr>
          <w:p>
            <w:pPr>
              <w:keepNext w:val="0"/>
              <w:keepLines w:val="0"/>
              <w:pageBreakBefore w:val="0"/>
              <w:widowControl/>
              <w:kinsoku/>
              <w:wordWrap/>
              <w:overflowPunct/>
              <w:topLinePunct w:val="0"/>
              <w:autoSpaceDE/>
              <w:autoSpaceDN/>
              <w:bidi w:val="0"/>
              <w:adjustRightInd/>
              <w:snapToGrid/>
              <w:spacing w:line="16" w:lineRule="atLeast"/>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color w:val="auto"/>
                <w:kern w:val="0"/>
                <w:sz w:val="18"/>
                <w:szCs w:val="18"/>
              </w:rPr>
              <w:t>DN32*20（30408）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不锈钢螺纹补芯 （厚壁）</w:t>
            </w:r>
          </w:p>
        </w:tc>
        <w:tc>
          <w:tcPr>
            <w:tcW w:w="2000" w:type="dxa"/>
            <w:vAlign w:val="center"/>
          </w:tcPr>
          <w:p>
            <w:pPr>
              <w:keepNext w:val="0"/>
              <w:keepLines w:val="0"/>
              <w:pageBreakBefore w:val="0"/>
              <w:widowControl/>
              <w:kinsoku/>
              <w:wordWrap/>
              <w:overflowPunct/>
              <w:topLinePunct w:val="0"/>
              <w:autoSpaceDE/>
              <w:autoSpaceDN/>
              <w:bidi w:val="0"/>
              <w:adjustRightInd/>
              <w:snapToGrid/>
              <w:spacing w:line="16" w:lineRule="atLeast"/>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color w:val="auto"/>
                <w:kern w:val="0"/>
                <w:sz w:val="18"/>
                <w:szCs w:val="18"/>
              </w:rPr>
              <w:t>DN32*25（30408）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不锈钢螺纹补芯 （厚壁）</w:t>
            </w:r>
          </w:p>
        </w:tc>
        <w:tc>
          <w:tcPr>
            <w:tcW w:w="2000" w:type="dxa"/>
            <w:vAlign w:val="center"/>
          </w:tcPr>
          <w:p>
            <w:pPr>
              <w:keepNext w:val="0"/>
              <w:keepLines w:val="0"/>
              <w:pageBreakBefore w:val="0"/>
              <w:widowControl/>
              <w:kinsoku/>
              <w:wordWrap/>
              <w:overflowPunct/>
              <w:topLinePunct w:val="0"/>
              <w:autoSpaceDE/>
              <w:autoSpaceDN/>
              <w:bidi w:val="0"/>
              <w:adjustRightInd/>
              <w:snapToGrid/>
              <w:spacing w:line="16" w:lineRule="atLeast"/>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color w:val="auto"/>
                <w:kern w:val="0"/>
                <w:sz w:val="18"/>
                <w:szCs w:val="18"/>
              </w:rPr>
              <w:t>DN40*20（30408）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不锈钢螺纹补芯 （厚壁）</w:t>
            </w:r>
          </w:p>
        </w:tc>
        <w:tc>
          <w:tcPr>
            <w:tcW w:w="2000" w:type="dxa"/>
            <w:vAlign w:val="center"/>
          </w:tcPr>
          <w:p>
            <w:pPr>
              <w:keepNext w:val="0"/>
              <w:keepLines w:val="0"/>
              <w:pageBreakBefore w:val="0"/>
              <w:widowControl/>
              <w:kinsoku/>
              <w:wordWrap/>
              <w:overflowPunct/>
              <w:topLinePunct w:val="0"/>
              <w:autoSpaceDE/>
              <w:autoSpaceDN/>
              <w:bidi w:val="0"/>
              <w:adjustRightInd/>
              <w:snapToGrid/>
              <w:spacing w:line="16" w:lineRule="atLeast"/>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color w:val="auto"/>
                <w:kern w:val="0"/>
                <w:sz w:val="18"/>
                <w:szCs w:val="18"/>
              </w:rPr>
              <w:t>DN40*25（30408）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不锈钢螺纹补芯 （厚壁）</w:t>
            </w:r>
          </w:p>
        </w:tc>
        <w:tc>
          <w:tcPr>
            <w:tcW w:w="2000" w:type="dxa"/>
            <w:vAlign w:val="center"/>
          </w:tcPr>
          <w:p>
            <w:pPr>
              <w:keepNext w:val="0"/>
              <w:keepLines w:val="0"/>
              <w:pageBreakBefore w:val="0"/>
              <w:widowControl/>
              <w:kinsoku/>
              <w:wordWrap/>
              <w:overflowPunct/>
              <w:topLinePunct w:val="0"/>
              <w:autoSpaceDE/>
              <w:autoSpaceDN/>
              <w:bidi w:val="0"/>
              <w:adjustRightInd/>
              <w:snapToGrid/>
              <w:spacing w:line="16" w:lineRule="atLeast"/>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color w:val="auto"/>
                <w:kern w:val="0"/>
                <w:sz w:val="18"/>
                <w:szCs w:val="18"/>
              </w:rPr>
              <w:t>DN40*32（30408）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不锈钢螺纹补芯 （厚壁）</w:t>
            </w:r>
          </w:p>
        </w:tc>
        <w:tc>
          <w:tcPr>
            <w:tcW w:w="2000" w:type="dxa"/>
            <w:vAlign w:val="center"/>
          </w:tcPr>
          <w:p>
            <w:pPr>
              <w:keepNext w:val="0"/>
              <w:keepLines w:val="0"/>
              <w:pageBreakBefore w:val="0"/>
              <w:widowControl/>
              <w:kinsoku/>
              <w:wordWrap/>
              <w:overflowPunct/>
              <w:topLinePunct w:val="0"/>
              <w:autoSpaceDE/>
              <w:autoSpaceDN/>
              <w:bidi w:val="0"/>
              <w:adjustRightInd/>
              <w:snapToGrid/>
              <w:spacing w:line="16" w:lineRule="atLeast"/>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color w:val="auto"/>
                <w:kern w:val="0"/>
                <w:sz w:val="18"/>
                <w:szCs w:val="18"/>
              </w:rPr>
              <w:t>DN50*20（30408）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不锈钢螺纹补芯 （厚壁）</w:t>
            </w:r>
          </w:p>
        </w:tc>
        <w:tc>
          <w:tcPr>
            <w:tcW w:w="2000" w:type="dxa"/>
            <w:vAlign w:val="center"/>
          </w:tcPr>
          <w:p>
            <w:pPr>
              <w:keepNext w:val="0"/>
              <w:keepLines w:val="0"/>
              <w:pageBreakBefore w:val="0"/>
              <w:widowControl/>
              <w:kinsoku/>
              <w:wordWrap/>
              <w:overflowPunct/>
              <w:topLinePunct w:val="0"/>
              <w:autoSpaceDE/>
              <w:autoSpaceDN/>
              <w:bidi w:val="0"/>
              <w:adjustRightInd/>
              <w:snapToGrid/>
              <w:spacing w:line="16" w:lineRule="atLeast"/>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color w:val="auto"/>
                <w:kern w:val="0"/>
                <w:sz w:val="18"/>
                <w:szCs w:val="18"/>
              </w:rPr>
              <w:t>DN50*25（30408）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不锈钢螺纹补芯 （厚壁）</w:t>
            </w:r>
          </w:p>
        </w:tc>
        <w:tc>
          <w:tcPr>
            <w:tcW w:w="2000" w:type="dxa"/>
            <w:vAlign w:val="center"/>
          </w:tcPr>
          <w:p>
            <w:pPr>
              <w:keepNext w:val="0"/>
              <w:keepLines w:val="0"/>
              <w:pageBreakBefore w:val="0"/>
              <w:widowControl/>
              <w:kinsoku/>
              <w:wordWrap/>
              <w:overflowPunct/>
              <w:topLinePunct w:val="0"/>
              <w:autoSpaceDE/>
              <w:autoSpaceDN/>
              <w:bidi w:val="0"/>
              <w:adjustRightInd/>
              <w:snapToGrid/>
              <w:spacing w:line="16" w:lineRule="atLeast"/>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color w:val="auto"/>
                <w:kern w:val="0"/>
                <w:sz w:val="18"/>
                <w:szCs w:val="18"/>
              </w:rPr>
              <w:t>DN50*32（30408）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不锈钢螺纹补芯 （厚壁）</w:t>
            </w:r>
          </w:p>
        </w:tc>
        <w:tc>
          <w:tcPr>
            <w:tcW w:w="2000" w:type="dxa"/>
            <w:vAlign w:val="center"/>
          </w:tcPr>
          <w:p>
            <w:pPr>
              <w:keepNext w:val="0"/>
              <w:keepLines w:val="0"/>
              <w:pageBreakBefore w:val="0"/>
              <w:widowControl/>
              <w:kinsoku/>
              <w:wordWrap/>
              <w:overflowPunct/>
              <w:topLinePunct w:val="0"/>
              <w:autoSpaceDE/>
              <w:autoSpaceDN/>
              <w:bidi w:val="0"/>
              <w:adjustRightInd/>
              <w:snapToGrid/>
              <w:spacing w:line="16" w:lineRule="atLeast"/>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color w:val="auto"/>
                <w:kern w:val="0"/>
                <w:sz w:val="18"/>
                <w:szCs w:val="18"/>
              </w:rPr>
              <w:t>DN50*40（30408）</w:t>
            </w:r>
          </w:p>
        </w:tc>
        <w:tc>
          <w:tcPr>
            <w:tcW w:w="1030"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lang w:val="en-US" w:eastAsia="zh-CN"/>
              </w:rPr>
              <w:t>1</w:t>
            </w:r>
            <w:r>
              <w:rPr>
                <w:rFonts w:hint="eastAsia" w:asciiTheme="minorEastAsia" w:hAnsiTheme="minorEastAsia" w:cstheme="minorEastAsia"/>
                <w:color w:val="auto"/>
                <w:sz w:val="18"/>
                <w:szCs w:val="18"/>
                <w:lang w:val="en-US" w:eastAsia="zh-CN"/>
              </w:rPr>
              <w:t>70</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不锈钢外螺纹堵头 （厚壁）</w:t>
            </w:r>
          </w:p>
        </w:tc>
        <w:tc>
          <w:tcPr>
            <w:tcW w:w="200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 w:lineRule="atLeast"/>
              <w:ind w:left="0" w:leftChars="0" w:right="0" w:rightChars="0" w:firstLine="0" w:firstLineChars="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aps w:val="0"/>
                <w:color w:val="auto"/>
                <w:spacing w:val="0"/>
                <w:kern w:val="0"/>
                <w:sz w:val="18"/>
                <w:szCs w:val="18"/>
                <w:lang w:val="en-US" w:eastAsia="zh-CN" w:bidi="ar"/>
              </w:rPr>
              <w:t>DN15(304)</w:t>
            </w:r>
          </w:p>
        </w:tc>
        <w:tc>
          <w:tcPr>
            <w:tcW w:w="103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 w:lineRule="atLeast"/>
              <w:ind w:left="0" w:leftChars="0" w:right="0" w:rightChars="0" w:firstLine="0" w:firstLineChars="0"/>
              <w:jc w:val="center"/>
              <w:textAlignment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i w:val="0"/>
                <w:caps w:val="0"/>
                <w:color w:val="auto"/>
                <w:spacing w:val="0"/>
                <w:kern w:val="0"/>
                <w:sz w:val="18"/>
                <w:szCs w:val="18"/>
                <w:lang w:val="en-US" w:eastAsia="zh-CN" w:bidi="ar"/>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不锈钢外螺纹堵头 （厚壁）</w:t>
            </w:r>
          </w:p>
        </w:tc>
        <w:tc>
          <w:tcPr>
            <w:tcW w:w="200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 w:lineRule="atLeast"/>
              <w:ind w:left="0" w:leftChars="0" w:right="0" w:rightChars="0" w:firstLine="0" w:firstLineChars="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aps w:val="0"/>
                <w:color w:val="auto"/>
                <w:spacing w:val="0"/>
                <w:kern w:val="0"/>
                <w:sz w:val="18"/>
                <w:szCs w:val="18"/>
                <w:lang w:val="en-US" w:eastAsia="zh-CN" w:bidi="ar"/>
              </w:rPr>
              <w:t>DN20(304)</w:t>
            </w:r>
          </w:p>
        </w:tc>
        <w:tc>
          <w:tcPr>
            <w:tcW w:w="103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 w:lineRule="atLeast"/>
              <w:ind w:left="0" w:leftChars="0" w:right="0" w:rightChars="0" w:firstLine="0" w:firstLineChars="0"/>
              <w:jc w:val="center"/>
              <w:textAlignment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i w:val="0"/>
                <w:caps w:val="0"/>
                <w:color w:val="auto"/>
                <w:spacing w:val="0"/>
                <w:kern w:val="0"/>
                <w:sz w:val="18"/>
                <w:szCs w:val="18"/>
                <w:lang w:val="en-US" w:eastAsia="zh-CN" w:bidi="ar"/>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不锈钢外螺纹堵头 （厚壁）</w:t>
            </w:r>
          </w:p>
        </w:tc>
        <w:tc>
          <w:tcPr>
            <w:tcW w:w="200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 w:lineRule="atLeast"/>
              <w:ind w:left="0" w:leftChars="0" w:right="0" w:rightChars="0" w:firstLine="0" w:firstLineChars="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aps w:val="0"/>
                <w:color w:val="auto"/>
                <w:spacing w:val="0"/>
                <w:kern w:val="0"/>
                <w:sz w:val="18"/>
                <w:szCs w:val="18"/>
                <w:lang w:val="en-US" w:eastAsia="zh-CN" w:bidi="ar"/>
              </w:rPr>
              <w:t>DN25(304)</w:t>
            </w:r>
          </w:p>
        </w:tc>
        <w:tc>
          <w:tcPr>
            <w:tcW w:w="103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 w:lineRule="atLeast"/>
              <w:ind w:left="0" w:leftChars="0" w:right="0" w:rightChars="0" w:firstLine="0" w:firstLineChars="0"/>
              <w:jc w:val="center"/>
              <w:textAlignment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i w:val="0"/>
                <w:caps w:val="0"/>
                <w:color w:val="auto"/>
                <w:spacing w:val="0"/>
                <w:kern w:val="0"/>
                <w:sz w:val="18"/>
                <w:szCs w:val="18"/>
                <w:lang w:val="en-US" w:eastAsia="zh-CN" w:bidi="ar"/>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不锈钢外螺纹堵头 （厚壁）</w:t>
            </w:r>
          </w:p>
        </w:tc>
        <w:tc>
          <w:tcPr>
            <w:tcW w:w="200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 w:lineRule="atLeast"/>
              <w:ind w:left="0" w:leftChars="0" w:right="0" w:rightChars="0" w:firstLine="0" w:firstLineChars="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aps w:val="0"/>
                <w:color w:val="auto"/>
                <w:spacing w:val="0"/>
                <w:kern w:val="0"/>
                <w:sz w:val="18"/>
                <w:szCs w:val="18"/>
                <w:lang w:val="en-US" w:eastAsia="zh-CN" w:bidi="ar"/>
              </w:rPr>
              <w:t>DN32(304)</w:t>
            </w:r>
          </w:p>
        </w:tc>
        <w:tc>
          <w:tcPr>
            <w:tcW w:w="103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 w:lineRule="atLeast"/>
              <w:ind w:left="0" w:leftChars="0" w:right="0" w:rightChars="0" w:firstLine="0" w:firstLineChars="0"/>
              <w:jc w:val="center"/>
              <w:textAlignment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i w:val="0"/>
                <w:caps w:val="0"/>
                <w:color w:val="auto"/>
                <w:spacing w:val="0"/>
                <w:kern w:val="0"/>
                <w:sz w:val="18"/>
                <w:szCs w:val="18"/>
                <w:lang w:val="en-US" w:eastAsia="zh-CN" w:bidi="ar"/>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不锈钢外螺纹堵头 （厚壁）</w:t>
            </w:r>
          </w:p>
        </w:tc>
        <w:tc>
          <w:tcPr>
            <w:tcW w:w="200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 w:lineRule="atLeast"/>
              <w:ind w:left="0" w:leftChars="0" w:right="0" w:rightChars="0" w:firstLine="0" w:firstLineChars="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aps w:val="0"/>
                <w:color w:val="auto"/>
                <w:spacing w:val="0"/>
                <w:kern w:val="0"/>
                <w:sz w:val="18"/>
                <w:szCs w:val="18"/>
                <w:lang w:val="en-US" w:eastAsia="zh-CN" w:bidi="ar"/>
              </w:rPr>
              <w:t>DN40(304)</w:t>
            </w:r>
          </w:p>
        </w:tc>
        <w:tc>
          <w:tcPr>
            <w:tcW w:w="103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 w:lineRule="atLeast"/>
              <w:ind w:left="0" w:leftChars="0" w:right="0" w:rightChars="0" w:firstLine="0" w:firstLineChars="0"/>
              <w:jc w:val="center"/>
              <w:textAlignment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i w:val="0"/>
                <w:caps w:val="0"/>
                <w:color w:val="auto"/>
                <w:spacing w:val="0"/>
                <w:kern w:val="0"/>
                <w:sz w:val="18"/>
                <w:szCs w:val="18"/>
                <w:lang w:val="en-US" w:eastAsia="zh-CN" w:bidi="ar"/>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不锈钢外螺纹堵头 （厚壁）</w:t>
            </w:r>
          </w:p>
        </w:tc>
        <w:tc>
          <w:tcPr>
            <w:tcW w:w="200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 w:lineRule="atLeast"/>
              <w:ind w:left="0" w:leftChars="0" w:right="0" w:rightChars="0" w:firstLine="0" w:firstLineChars="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aps w:val="0"/>
                <w:color w:val="auto"/>
                <w:spacing w:val="0"/>
                <w:kern w:val="0"/>
                <w:sz w:val="18"/>
                <w:szCs w:val="18"/>
                <w:lang w:val="en-US" w:eastAsia="zh-CN" w:bidi="ar"/>
              </w:rPr>
              <w:t>DN50(304)</w:t>
            </w:r>
          </w:p>
        </w:tc>
        <w:tc>
          <w:tcPr>
            <w:tcW w:w="103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 w:lineRule="atLeast"/>
              <w:ind w:left="0" w:leftChars="0" w:right="0" w:rightChars="0" w:firstLine="0" w:firstLineChars="0"/>
              <w:jc w:val="center"/>
              <w:textAlignment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i w:val="0"/>
                <w:caps w:val="0"/>
                <w:color w:val="auto"/>
                <w:spacing w:val="0"/>
                <w:kern w:val="0"/>
                <w:sz w:val="18"/>
                <w:szCs w:val="18"/>
                <w:lang w:val="en-US" w:eastAsia="zh-CN" w:bidi="ar"/>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不锈钢内螺纹堵头 （厚壁）</w:t>
            </w:r>
          </w:p>
        </w:tc>
        <w:tc>
          <w:tcPr>
            <w:tcW w:w="200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 w:lineRule="atLeast"/>
              <w:ind w:left="0" w:leftChars="0" w:right="0" w:rightChars="0" w:firstLine="0" w:firstLineChars="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aps w:val="0"/>
                <w:color w:val="auto"/>
                <w:spacing w:val="0"/>
                <w:kern w:val="0"/>
                <w:sz w:val="18"/>
                <w:szCs w:val="18"/>
                <w:lang w:val="en-US" w:eastAsia="zh-CN" w:bidi="ar"/>
              </w:rPr>
              <w:t>DN15(304)</w:t>
            </w:r>
          </w:p>
        </w:tc>
        <w:tc>
          <w:tcPr>
            <w:tcW w:w="103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 w:lineRule="atLeast"/>
              <w:ind w:left="0" w:leftChars="0" w:right="0" w:rightChars="0" w:firstLine="0" w:firstLineChars="0"/>
              <w:jc w:val="center"/>
              <w:textAlignment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i w:val="0"/>
                <w:caps w:val="0"/>
                <w:color w:val="auto"/>
                <w:spacing w:val="0"/>
                <w:kern w:val="0"/>
                <w:sz w:val="18"/>
                <w:szCs w:val="18"/>
                <w:lang w:val="en-US" w:eastAsia="zh-CN" w:bidi="ar"/>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不锈钢内螺纹堵头 （厚壁）</w:t>
            </w:r>
          </w:p>
        </w:tc>
        <w:tc>
          <w:tcPr>
            <w:tcW w:w="200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 w:lineRule="atLeast"/>
              <w:ind w:left="0" w:leftChars="0" w:right="0" w:rightChars="0" w:firstLine="0" w:firstLineChars="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aps w:val="0"/>
                <w:color w:val="auto"/>
                <w:spacing w:val="0"/>
                <w:kern w:val="0"/>
                <w:sz w:val="18"/>
                <w:szCs w:val="18"/>
                <w:lang w:val="en-US" w:eastAsia="zh-CN" w:bidi="ar"/>
              </w:rPr>
              <w:t>DN20(304)</w:t>
            </w:r>
          </w:p>
        </w:tc>
        <w:tc>
          <w:tcPr>
            <w:tcW w:w="103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 w:lineRule="atLeast"/>
              <w:ind w:left="0" w:leftChars="0" w:right="0" w:rightChars="0" w:firstLine="0" w:firstLineChars="0"/>
              <w:jc w:val="center"/>
              <w:textAlignment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i w:val="0"/>
                <w:caps w:val="0"/>
                <w:color w:val="auto"/>
                <w:spacing w:val="0"/>
                <w:kern w:val="0"/>
                <w:sz w:val="18"/>
                <w:szCs w:val="18"/>
                <w:lang w:val="en-US" w:eastAsia="zh-CN" w:bidi="ar"/>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不锈钢内螺纹堵头 （厚壁）</w:t>
            </w:r>
          </w:p>
        </w:tc>
        <w:tc>
          <w:tcPr>
            <w:tcW w:w="200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 w:lineRule="atLeast"/>
              <w:ind w:left="0" w:leftChars="0" w:right="0" w:rightChars="0" w:firstLine="0" w:firstLineChars="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aps w:val="0"/>
                <w:color w:val="auto"/>
                <w:spacing w:val="0"/>
                <w:kern w:val="0"/>
                <w:sz w:val="18"/>
                <w:szCs w:val="18"/>
                <w:lang w:val="en-US" w:eastAsia="zh-CN" w:bidi="ar"/>
              </w:rPr>
              <w:t>DN25(304)</w:t>
            </w:r>
          </w:p>
        </w:tc>
        <w:tc>
          <w:tcPr>
            <w:tcW w:w="103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 w:lineRule="atLeast"/>
              <w:ind w:left="0" w:leftChars="0" w:right="0" w:rightChars="0" w:firstLine="0" w:firstLineChars="0"/>
              <w:jc w:val="center"/>
              <w:textAlignment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i w:val="0"/>
                <w:caps w:val="0"/>
                <w:color w:val="auto"/>
                <w:spacing w:val="0"/>
                <w:kern w:val="0"/>
                <w:sz w:val="18"/>
                <w:szCs w:val="18"/>
                <w:lang w:val="en-US" w:eastAsia="zh-CN" w:bidi="ar"/>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不锈钢内螺纹堵头 （厚壁）</w:t>
            </w:r>
          </w:p>
        </w:tc>
        <w:tc>
          <w:tcPr>
            <w:tcW w:w="200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 w:lineRule="atLeast"/>
              <w:ind w:left="0" w:leftChars="0" w:right="0" w:rightChars="0" w:firstLine="0" w:firstLineChars="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aps w:val="0"/>
                <w:color w:val="auto"/>
                <w:spacing w:val="0"/>
                <w:kern w:val="0"/>
                <w:sz w:val="18"/>
                <w:szCs w:val="18"/>
                <w:lang w:val="en-US" w:eastAsia="zh-CN" w:bidi="ar"/>
              </w:rPr>
              <w:t>DN32(304)</w:t>
            </w:r>
          </w:p>
        </w:tc>
        <w:tc>
          <w:tcPr>
            <w:tcW w:w="103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 w:lineRule="atLeast"/>
              <w:ind w:left="0" w:leftChars="0" w:right="0" w:rightChars="0" w:firstLine="0" w:firstLineChars="0"/>
              <w:jc w:val="center"/>
              <w:textAlignment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i w:val="0"/>
                <w:caps w:val="0"/>
                <w:color w:val="auto"/>
                <w:spacing w:val="0"/>
                <w:kern w:val="0"/>
                <w:sz w:val="18"/>
                <w:szCs w:val="18"/>
                <w:lang w:val="en-US" w:eastAsia="zh-CN" w:bidi="ar"/>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不锈钢内螺纹堵头 （厚壁）</w:t>
            </w:r>
          </w:p>
        </w:tc>
        <w:tc>
          <w:tcPr>
            <w:tcW w:w="200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 w:lineRule="atLeast"/>
              <w:ind w:left="0" w:leftChars="0" w:right="0" w:rightChars="0" w:firstLine="0" w:firstLineChars="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aps w:val="0"/>
                <w:color w:val="auto"/>
                <w:spacing w:val="0"/>
                <w:kern w:val="0"/>
                <w:sz w:val="18"/>
                <w:szCs w:val="18"/>
                <w:lang w:val="en-US" w:eastAsia="zh-CN" w:bidi="ar"/>
              </w:rPr>
              <w:t>DN40(304)</w:t>
            </w:r>
          </w:p>
        </w:tc>
        <w:tc>
          <w:tcPr>
            <w:tcW w:w="103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 w:lineRule="atLeast"/>
              <w:ind w:left="0" w:leftChars="0" w:right="0" w:rightChars="0" w:firstLine="0" w:firstLineChars="0"/>
              <w:jc w:val="center"/>
              <w:textAlignment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i w:val="0"/>
                <w:caps w:val="0"/>
                <w:color w:val="auto"/>
                <w:spacing w:val="0"/>
                <w:kern w:val="0"/>
                <w:sz w:val="18"/>
                <w:szCs w:val="18"/>
                <w:lang w:val="en-US" w:eastAsia="zh-CN" w:bidi="ar"/>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不锈钢内螺纹堵头 （厚壁）</w:t>
            </w:r>
          </w:p>
        </w:tc>
        <w:tc>
          <w:tcPr>
            <w:tcW w:w="200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 w:lineRule="atLeast"/>
              <w:ind w:left="0" w:leftChars="0" w:right="0" w:rightChars="0" w:firstLine="0" w:firstLineChars="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aps w:val="0"/>
                <w:color w:val="auto"/>
                <w:spacing w:val="0"/>
                <w:kern w:val="0"/>
                <w:sz w:val="18"/>
                <w:szCs w:val="18"/>
                <w:lang w:val="en-US" w:eastAsia="zh-CN" w:bidi="ar"/>
              </w:rPr>
              <w:t>DN50(304)</w:t>
            </w:r>
          </w:p>
        </w:tc>
        <w:tc>
          <w:tcPr>
            <w:tcW w:w="103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 w:lineRule="atLeast"/>
              <w:ind w:left="0" w:leftChars="0" w:right="0" w:rightChars="0" w:firstLine="0" w:firstLineChars="0"/>
              <w:jc w:val="center"/>
              <w:textAlignment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i w:val="0"/>
                <w:caps w:val="0"/>
                <w:color w:val="auto"/>
                <w:spacing w:val="0"/>
                <w:kern w:val="0"/>
                <w:sz w:val="18"/>
                <w:szCs w:val="18"/>
                <w:lang w:val="en-US" w:eastAsia="zh-CN" w:bidi="ar"/>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w:t>
            </w:r>
            <w:r>
              <w:rPr>
                <w:rFonts w:hint="eastAsia" w:ascii="宋体" w:hAnsi="宋体" w:cs="宋体"/>
                <w:i w:val="0"/>
                <w:color w:val="000000"/>
                <w:kern w:val="0"/>
                <w:sz w:val="18"/>
                <w:szCs w:val="18"/>
                <w:u w:val="none"/>
                <w:lang w:val="en-US" w:eastAsia="zh-CN" w:bidi="ar"/>
              </w:rPr>
              <w:t>内螺纹</w:t>
            </w:r>
            <w:r>
              <w:rPr>
                <w:rFonts w:hint="eastAsia" w:ascii="宋体" w:hAnsi="宋体" w:eastAsia="宋体" w:cs="宋体"/>
                <w:i w:val="0"/>
                <w:color w:val="000000"/>
                <w:kern w:val="0"/>
                <w:sz w:val="18"/>
                <w:szCs w:val="18"/>
                <w:u w:val="none"/>
                <w:lang w:val="en-US" w:eastAsia="zh-CN" w:bidi="ar"/>
              </w:rPr>
              <w:t>活接（厚壁）</w:t>
            </w:r>
          </w:p>
        </w:tc>
        <w:tc>
          <w:tcPr>
            <w:tcW w:w="200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 w:lineRule="atLeast"/>
              <w:ind w:left="0" w:leftChars="0" w:right="0" w:rightChars="0" w:firstLine="0" w:firstLineChars="0"/>
              <w:jc w:val="center"/>
              <w:textAlignment w:val="center"/>
              <w:rPr>
                <w:rFonts w:hint="eastAsia" w:asciiTheme="minorEastAsia" w:hAnsiTheme="minorEastAsia" w:eastAsiaTheme="minorEastAsia" w:cstheme="minorEastAsia"/>
                <w:i w:val="0"/>
                <w:caps w:val="0"/>
                <w:color w:val="auto"/>
                <w:spacing w:val="0"/>
                <w:kern w:val="0"/>
                <w:sz w:val="18"/>
                <w:szCs w:val="18"/>
                <w:lang w:val="en-US" w:eastAsia="zh-CN" w:bidi="ar"/>
              </w:rPr>
            </w:pPr>
            <w:r>
              <w:rPr>
                <w:rFonts w:hint="eastAsia" w:asciiTheme="minorEastAsia" w:hAnsiTheme="minorEastAsia" w:eastAsiaTheme="minorEastAsia" w:cstheme="minorEastAsia"/>
                <w:i w:val="0"/>
                <w:caps w:val="0"/>
                <w:color w:val="auto"/>
                <w:spacing w:val="0"/>
                <w:kern w:val="0"/>
                <w:sz w:val="18"/>
                <w:szCs w:val="18"/>
                <w:lang w:val="en-US" w:eastAsia="zh-CN" w:bidi="ar"/>
              </w:rPr>
              <w:t>DN15(304)</w:t>
            </w:r>
          </w:p>
        </w:tc>
        <w:tc>
          <w:tcPr>
            <w:tcW w:w="103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 w:lineRule="atLeast"/>
              <w:ind w:left="0" w:leftChars="0" w:right="0" w:rightChars="0" w:firstLine="0" w:firstLineChars="0"/>
              <w:jc w:val="center"/>
              <w:textAlignment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i w:val="0"/>
                <w:caps w:val="0"/>
                <w:color w:val="auto"/>
                <w:spacing w:val="0"/>
                <w:kern w:val="0"/>
                <w:sz w:val="18"/>
                <w:szCs w:val="18"/>
                <w:lang w:val="en-US" w:eastAsia="zh-CN" w:bidi="ar"/>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w:t>
            </w:r>
            <w:r>
              <w:rPr>
                <w:rFonts w:hint="eastAsia" w:ascii="宋体" w:hAnsi="宋体" w:cs="宋体"/>
                <w:i w:val="0"/>
                <w:color w:val="000000"/>
                <w:kern w:val="0"/>
                <w:sz w:val="18"/>
                <w:szCs w:val="18"/>
                <w:u w:val="none"/>
                <w:lang w:val="en-US" w:eastAsia="zh-CN" w:bidi="ar"/>
              </w:rPr>
              <w:t>内螺纹</w:t>
            </w:r>
            <w:r>
              <w:rPr>
                <w:rFonts w:hint="eastAsia" w:ascii="宋体" w:hAnsi="宋体" w:eastAsia="宋体" w:cs="宋体"/>
                <w:i w:val="0"/>
                <w:color w:val="000000"/>
                <w:kern w:val="0"/>
                <w:sz w:val="18"/>
                <w:szCs w:val="18"/>
                <w:u w:val="none"/>
                <w:lang w:val="en-US" w:eastAsia="zh-CN" w:bidi="ar"/>
              </w:rPr>
              <w:t>活接（厚壁）</w:t>
            </w:r>
          </w:p>
        </w:tc>
        <w:tc>
          <w:tcPr>
            <w:tcW w:w="200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 w:lineRule="atLeast"/>
              <w:ind w:left="0" w:leftChars="0" w:right="0" w:rightChars="0" w:firstLine="0" w:firstLineChars="0"/>
              <w:jc w:val="center"/>
              <w:textAlignment w:val="center"/>
              <w:rPr>
                <w:rFonts w:hint="eastAsia" w:asciiTheme="minorEastAsia" w:hAnsiTheme="minorEastAsia" w:eastAsiaTheme="minorEastAsia" w:cstheme="minorEastAsia"/>
                <w:i w:val="0"/>
                <w:caps w:val="0"/>
                <w:color w:val="auto"/>
                <w:spacing w:val="0"/>
                <w:kern w:val="0"/>
                <w:sz w:val="18"/>
                <w:szCs w:val="18"/>
                <w:lang w:val="en-US" w:eastAsia="zh-CN" w:bidi="ar"/>
              </w:rPr>
            </w:pPr>
            <w:r>
              <w:rPr>
                <w:rFonts w:hint="eastAsia" w:asciiTheme="minorEastAsia" w:hAnsiTheme="minorEastAsia" w:eastAsiaTheme="minorEastAsia" w:cstheme="minorEastAsia"/>
                <w:i w:val="0"/>
                <w:caps w:val="0"/>
                <w:color w:val="auto"/>
                <w:spacing w:val="0"/>
                <w:kern w:val="0"/>
                <w:sz w:val="18"/>
                <w:szCs w:val="18"/>
                <w:lang w:val="en-US" w:eastAsia="zh-CN" w:bidi="ar"/>
              </w:rPr>
              <w:t>DN20(304)</w:t>
            </w:r>
          </w:p>
        </w:tc>
        <w:tc>
          <w:tcPr>
            <w:tcW w:w="103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 w:lineRule="atLeast"/>
              <w:ind w:left="0" w:leftChars="0" w:right="0" w:rightChars="0" w:firstLine="0" w:firstLineChars="0"/>
              <w:jc w:val="center"/>
              <w:textAlignment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i w:val="0"/>
                <w:caps w:val="0"/>
                <w:color w:val="auto"/>
                <w:spacing w:val="0"/>
                <w:kern w:val="0"/>
                <w:sz w:val="18"/>
                <w:szCs w:val="18"/>
                <w:lang w:val="en-US" w:eastAsia="zh-CN" w:bidi="ar"/>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w:t>
            </w:r>
            <w:r>
              <w:rPr>
                <w:rFonts w:hint="eastAsia" w:ascii="宋体" w:hAnsi="宋体" w:cs="宋体"/>
                <w:i w:val="0"/>
                <w:color w:val="000000"/>
                <w:kern w:val="0"/>
                <w:sz w:val="18"/>
                <w:szCs w:val="18"/>
                <w:u w:val="none"/>
                <w:lang w:val="en-US" w:eastAsia="zh-CN" w:bidi="ar"/>
              </w:rPr>
              <w:t>内螺纹</w:t>
            </w:r>
            <w:r>
              <w:rPr>
                <w:rFonts w:hint="eastAsia" w:ascii="宋体" w:hAnsi="宋体" w:eastAsia="宋体" w:cs="宋体"/>
                <w:i w:val="0"/>
                <w:color w:val="000000"/>
                <w:kern w:val="0"/>
                <w:sz w:val="18"/>
                <w:szCs w:val="18"/>
                <w:u w:val="none"/>
                <w:lang w:val="en-US" w:eastAsia="zh-CN" w:bidi="ar"/>
              </w:rPr>
              <w:t>活接（厚壁）</w:t>
            </w:r>
          </w:p>
        </w:tc>
        <w:tc>
          <w:tcPr>
            <w:tcW w:w="200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 w:lineRule="atLeast"/>
              <w:ind w:left="0" w:leftChars="0" w:right="0" w:rightChars="0" w:firstLine="0" w:firstLineChars="0"/>
              <w:jc w:val="center"/>
              <w:textAlignment w:val="center"/>
              <w:rPr>
                <w:rFonts w:hint="eastAsia" w:asciiTheme="minorEastAsia" w:hAnsiTheme="minorEastAsia" w:eastAsiaTheme="minorEastAsia" w:cstheme="minorEastAsia"/>
                <w:i w:val="0"/>
                <w:caps w:val="0"/>
                <w:color w:val="auto"/>
                <w:spacing w:val="0"/>
                <w:kern w:val="0"/>
                <w:sz w:val="18"/>
                <w:szCs w:val="18"/>
                <w:lang w:val="en-US" w:eastAsia="zh-CN" w:bidi="ar"/>
              </w:rPr>
            </w:pPr>
            <w:r>
              <w:rPr>
                <w:rFonts w:hint="eastAsia" w:asciiTheme="minorEastAsia" w:hAnsiTheme="minorEastAsia" w:eastAsiaTheme="minorEastAsia" w:cstheme="minorEastAsia"/>
                <w:i w:val="0"/>
                <w:caps w:val="0"/>
                <w:color w:val="auto"/>
                <w:spacing w:val="0"/>
                <w:kern w:val="0"/>
                <w:sz w:val="18"/>
                <w:szCs w:val="18"/>
                <w:lang w:val="en-US" w:eastAsia="zh-CN" w:bidi="ar"/>
              </w:rPr>
              <w:t>DN25(304)</w:t>
            </w:r>
          </w:p>
        </w:tc>
        <w:tc>
          <w:tcPr>
            <w:tcW w:w="103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 w:lineRule="atLeast"/>
              <w:ind w:left="0" w:leftChars="0" w:right="0" w:rightChars="0" w:firstLine="0" w:firstLineChars="0"/>
              <w:jc w:val="center"/>
              <w:textAlignment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i w:val="0"/>
                <w:caps w:val="0"/>
                <w:color w:val="auto"/>
                <w:spacing w:val="0"/>
                <w:kern w:val="0"/>
                <w:sz w:val="18"/>
                <w:szCs w:val="18"/>
                <w:lang w:val="en-US" w:eastAsia="zh-CN" w:bidi="ar"/>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w:t>
            </w:r>
            <w:r>
              <w:rPr>
                <w:rFonts w:hint="eastAsia" w:ascii="宋体" w:hAnsi="宋体" w:cs="宋体"/>
                <w:i w:val="0"/>
                <w:color w:val="000000"/>
                <w:kern w:val="0"/>
                <w:sz w:val="18"/>
                <w:szCs w:val="18"/>
                <w:u w:val="none"/>
                <w:lang w:val="en-US" w:eastAsia="zh-CN" w:bidi="ar"/>
              </w:rPr>
              <w:t>内螺纹</w:t>
            </w:r>
            <w:r>
              <w:rPr>
                <w:rFonts w:hint="eastAsia" w:ascii="宋体" w:hAnsi="宋体" w:eastAsia="宋体" w:cs="宋体"/>
                <w:i w:val="0"/>
                <w:color w:val="000000"/>
                <w:kern w:val="0"/>
                <w:sz w:val="18"/>
                <w:szCs w:val="18"/>
                <w:u w:val="none"/>
                <w:lang w:val="en-US" w:eastAsia="zh-CN" w:bidi="ar"/>
              </w:rPr>
              <w:t>活接（厚壁）</w:t>
            </w:r>
          </w:p>
        </w:tc>
        <w:tc>
          <w:tcPr>
            <w:tcW w:w="200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 w:lineRule="atLeast"/>
              <w:ind w:left="0" w:leftChars="0" w:right="0" w:rightChars="0" w:firstLine="0" w:firstLineChars="0"/>
              <w:jc w:val="center"/>
              <w:textAlignment w:val="center"/>
              <w:rPr>
                <w:rFonts w:hint="eastAsia" w:asciiTheme="minorEastAsia" w:hAnsiTheme="minorEastAsia" w:eastAsiaTheme="minorEastAsia" w:cstheme="minorEastAsia"/>
                <w:i w:val="0"/>
                <w:caps w:val="0"/>
                <w:color w:val="auto"/>
                <w:spacing w:val="0"/>
                <w:kern w:val="0"/>
                <w:sz w:val="18"/>
                <w:szCs w:val="18"/>
                <w:lang w:val="en-US" w:eastAsia="zh-CN" w:bidi="ar"/>
              </w:rPr>
            </w:pPr>
            <w:r>
              <w:rPr>
                <w:rFonts w:hint="eastAsia" w:asciiTheme="minorEastAsia" w:hAnsiTheme="minorEastAsia" w:eastAsiaTheme="minorEastAsia" w:cstheme="minorEastAsia"/>
                <w:i w:val="0"/>
                <w:caps w:val="0"/>
                <w:color w:val="auto"/>
                <w:spacing w:val="0"/>
                <w:kern w:val="0"/>
                <w:sz w:val="18"/>
                <w:szCs w:val="18"/>
                <w:lang w:val="en-US" w:eastAsia="zh-CN" w:bidi="ar"/>
              </w:rPr>
              <w:t>DN32(304)</w:t>
            </w:r>
          </w:p>
        </w:tc>
        <w:tc>
          <w:tcPr>
            <w:tcW w:w="103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 w:lineRule="atLeast"/>
              <w:ind w:left="0" w:leftChars="0" w:right="0" w:rightChars="0" w:firstLine="0" w:firstLineChars="0"/>
              <w:jc w:val="center"/>
              <w:textAlignment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i w:val="0"/>
                <w:caps w:val="0"/>
                <w:color w:val="auto"/>
                <w:spacing w:val="0"/>
                <w:kern w:val="0"/>
                <w:sz w:val="18"/>
                <w:szCs w:val="18"/>
                <w:lang w:val="en-US" w:eastAsia="zh-CN" w:bidi="ar"/>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w:t>
            </w:r>
            <w:r>
              <w:rPr>
                <w:rFonts w:hint="eastAsia" w:ascii="宋体" w:hAnsi="宋体" w:cs="宋体"/>
                <w:i w:val="0"/>
                <w:color w:val="000000"/>
                <w:kern w:val="0"/>
                <w:sz w:val="18"/>
                <w:szCs w:val="18"/>
                <w:u w:val="none"/>
                <w:lang w:val="en-US" w:eastAsia="zh-CN" w:bidi="ar"/>
              </w:rPr>
              <w:t>内螺纹</w:t>
            </w:r>
            <w:r>
              <w:rPr>
                <w:rFonts w:hint="eastAsia" w:ascii="宋体" w:hAnsi="宋体" w:eastAsia="宋体" w:cs="宋体"/>
                <w:i w:val="0"/>
                <w:color w:val="000000"/>
                <w:kern w:val="0"/>
                <w:sz w:val="18"/>
                <w:szCs w:val="18"/>
                <w:u w:val="none"/>
                <w:lang w:val="en-US" w:eastAsia="zh-CN" w:bidi="ar"/>
              </w:rPr>
              <w:t>活接（厚壁）</w:t>
            </w:r>
          </w:p>
        </w:tc>
        <w:tc>
          <w:tcPr>
            <w:tcW w:w="200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 w:lineRule="atLeast"/>
              <w:ind w:left="0" w:leftChars="0" w:right="0" w:rightChars="0" w:firstLine="0" w:firstLineChars="0"/>
              <w:jc w:val="center"/>
              <w:textAlignment w:val="center"/>
              <w:rPr>
                <w:rFonts w:hint="eastAsia" w:asciiTheme="minorEastAsia" w:hAnsiTheme="minorEastAsia" w:eastAsiaTheme="minorEastAsia" w:cstheme="minorEastAsia"/>
                <w:i w:val="0"/>
                <w:caps w:val="0"/>
                <w:color w:val="auto"/>
                <w:spacing w:val="0"/>
                <w:kern w:val="0"/>
                <w:sz w:val="18"/>
                <w:szCs w:val="18"/>
                <w:lang w:val="en-US" w:eastAsia="zh-CN" w:bidi="ar"/>
              </w:rPr>
            </w:pPr>
            <w:r>
              <w:rPr>
                <w:rFonts w:hint="eastAsia" w:asciiTheme="minorEastAsia" w:hAnsiTheme="minorEastAsia" w:eastAsiaTheme="minorEastAsia" w:cstheme="minorEastAsia"/>
                <w:i w:val="0"/>
                <w:caps w:val="0"/>
                <w:color w:val="auto"/>
                <w:spacing w:val="0"/>
                <w:kern w:val="0"/>
                <w:sz w:val="18"/>
                <w:szCs w:val="18"/>
                <w:lang w:val="en-US" w:eastAsia="zh-CN" w:bidi="ar"/>
              </w:rPr>
              <w:t>DN40(304)</w:t>
            </w:r>
          </w:p>
        </w:tc>
        <w:tc>
          <w:tcPr>
            <w:tcW w:w="103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 w:lineRule="atLeast"/>
              <w:ind w:left="0" w:leftChars="0" w:right="0" w:rightChars="0" w:firstLine="0" w:firstLineChars="0"/>
              <w:jc w:val="center"/>
              <w:textAlignment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i w:val="0"/>
                <w:caps w:val="0"/>
                <w:color w:val="auto"/>
                <w:spacing w:val="0"/>
                <w:kern w:val="0"/>
                <w:sz w:val="18"/>
                <w:szCs w:val="18"/>
                <w:lang w:val="en-US" w:eastAsia="zh-CN" w:bidi="ar"/>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w:t>
            </w:r>
            <w:r>
              <w:rPr>
                <w:rFonts w:hint="eastAsia" w:asciiTheme="minorEastAsia" w:hAnsiTheme="minorEastAsia" w:cstheme="minorEastAsia"/>
                <w:color w:val="auto"/>
                <w:sz w:val="18"/>
                <w:szCs w:val="18"/>
                <w:lang w:val="en-US" w:eastAsia="zh-CN"/>
              </w:rPr>
              <w:t>96</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80"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37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16" w:lineRule="atLeast"/>
              <w:ind w:left="425" w:leftChars="0" w:hanging="425" w:firstLineChars="0"/>
              <w:jc w:val="center"/>
              <w:rPr>
                <w:rFonts w:hint="eastAsia" w:asciiTheme="minorEastAsia" w:hAnsiTheme="minorEastAsia" w:eastAsiaTheme="minorEastAsia" w:cstheme="minorEastAsia"/>
                <w:sz w:val="21"/>
                <w:szCs w:val="21"/>
              </w:rPr>
            </w:pPr>
          </w:p>
        </w:tc>
        <w:tc>
          <w:tcPr>
            <w:tcW w:w="26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不锈钢</w:t>
            </w:r>
            <w:r>
              <w:rPr>
                <w:rFonts w:hint="eastAsia" w:ascii="宋体" w:hAnsi="宋体" w:cs="宋体"/>
                <w:i w:val="0"/>
                <w:color w:val="000000"/>
                <w:kern w:val="0"/>
                <w:sz w:val="18"/>
                <w:szCs w:val="18"/>
                <w:u w:val="none"/>
                <w:lang w:val="en-US" w:eastAsia="zh-CN" w:bidi="ar"/>
              </w:rPr>
              <w:t>内螺纹</w:t>
            </w:r>
            <w:r>
              <w:rPr>
                <w:rFonts w:hint="eastAsia" w:ascii="宋体" w:hAnsi="宋体" w:eastAsia="宋体" w:cs="宋体"/>
                <w:i w:val="0"/>
                <w:color w:val="000000"/>
                <w:kern w:val="0"/>
                <w:sz w:val="18"/>
                <w:szCs w:val="18"/>
                <w:u w:val="none"/>
                <w:lang w:val="en-US" w:eastAsia="zh-CN" w:bidi="ar"/>
              </w:rPr>
              <w:t>活接（厚壁）</w:t>
            </w:r>
          </w:p>
        </w:tc>
        <w:tc>
          <w:tcPr>
            <w:tcW w:w="200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 w:lineRule="atLeast"/>
              <w:ind w:left="0" w:leftChars="0" w:right="0" w:rightChars="0" w:firstLine="0" w:firstLineChars="0"/>
              <w:jc w:val="center"/>
              <w:textAlignment w:val="center"/>
              <w:rPr>
                <w:rFonts w:hint="eastAsia" w:asciiTheme="minorEastAsia" w:hAnsiTheme="minorEastAsia" w:eastAsiaTheme="minorEastAsia" w:cstheme="minorEastAsia"/>
                <w:i w:val="0"/>
                <w:caps w:val="0"/>
                <w:color w:val="auto"/>
                <w:spacing w:val="0"/>
                <w:kern w:val="0"/>
                <w:sz w:val="18"/>
                <w:szCs w:val="18"/>
                <w:lang w:val="en-US" w:eastAsia="zh-CN" w:bidi="ar"/>
              </w:rPr>
            </w:pPr>
            <w:r>
              <w:rPr>
                <w:rFonts w:hint="eastAsia" w:asciiTheme="minorEastAsia" w:hAnsiTheme="minorEastAsia" w:eastAsiaTheme="minorEastAsia" w:cstheme="minorEastAsia"/>
                <w:i w:val="0"/>
                <w:caps w:val="0"/>
                <w:color w:val="auto"/>
                <w:spacing w:val="0"/>
                <w:kern w:val="0"/>
                <w:sz w:val="18"/>
                <w:szCs w:val="18"/>
                <w:lang w:val="en-US" w:eastAsia="zh-CN" w:bidi="ar"/>
              </w:rPr>
              <w:t>DN50(304)</w:t>
            </w:r>
          </w:p>
        </w:tc>
        <w:tc>
          <w:tcPr>
            <w:tcW w:w="103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 w:lineRule="atLeast"/>
              <w:ind w:left="0" w:leftChars="0" w:right="0" w:rightChars="0" w:firstLine="0" w:firstLineChars="0"/>
              <w:jc w:val="center"/>
              <w:textAlignment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i w:val="0"/>
                <w:caps w:val="0"/>
                <w:color w:val="auto"/>
                <w:spacing w:val="0"/>
                <w:kern w:val="0"/>
                <w:sz w:val="18"/>
                <w:szCs w:val="18"/>
                <w:lang w:val="en-US" w:eastAsia="zh-CN" w:bidi="ar"/>
              </w:rPr>
              <w:t>个</w:t>
            </w:r>
          </w:p>
        </w:tc>
        <w:tc>
          <w:tcPr>
            <w:tcW w:w="1005" w:type="dxa"/>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w:t>
            </w:r>
          </w:p>
        </w:tc>
        <w:tc>
          <w:tcPr>
            <w:tcW w:w="1710" w:type="dxa"/>
            <w:vAlign w:val="center"/>
          </w:tcPr>
          <w:p>
            <w:pPr>
              <w:spacing w:line="460" w:lineRule="exact"/>
              <w:jc w:val="center"/>
              <w:rPr>
                <w:rFonts w:hint="eastAsia" w:asciiTheme="minorEastAsia" w:hAnsiTheme="minorEastAsia" w:eastAsiaTheme="minorEastAsia" w:cstheme="minorEastAsia"/>
                <w:color w:val="auto"/>
                <w:sz w:val="18"/>
                <w:szCs w:val="18"/>
              </w:rPr>
            </w:pPr>
          </w:p>
        </w:tc>
        <w:tc>
          <w:tcPr>
            <w:tcW w:w="1005"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10290" w:type="dxa"/>
            <w:gridSpan w:val="8"/>
            <w:vAlign w:val="center"/>
          </w:tcPr>
          <w:p>
            <w:pPr>
              <w:spacing w:line="460" w:lineRule="exact"/>
              <w:jc w:val="both"/>
              <w:rPr>
                <w:rFonts w:hint="eastAsia" w:asciiTheme="minorEastAsia" w:hAnsiTheme="minorEastAsia" w:eastAsiaTheme="minorEastAsia" w:cstheme="minorEastAsia"/>
                <w:sz w:val="21"/>
                <w:szCs w:val="21"/>
              </w:rPr>
            </w:pPr>
            <w:r>
              <w:rPr>
                <w:rFonts w:hint="eastAsia" w:ascii="宋体" w:hAnsi="宋体" w:eastAsia="宋体" w:cs="宋体"/>
                <w:color w:val="000000"/>
                <w:sz w:val="21"/>
                <w:szCs w:val="21"/>
                <w:lang w:val="en-US" w:eastAsia="zh-CN"/>
              </w:rPr>
              <w:t>报价总价</w:t>
            </w:r>
            <w:r>
              <w:rPr>
                <w:rFonts w:hint="eastAsia" w:ascii="宋体" w:hAnsi="宋体" w:eastAsia="宋体" w:cs="宋体"/>
                <w:b w:val="0"/>
                <w:bCs/>
                <w:color w:val="000000"/>
                <w:sz w:val="21"/>
                <w:szCs w:val="21"/>
                <w:lang w:val="en-US" w:eastAsia="zh-CN"/>
              </w:rPr>
              <w:t>（含税）</w:t>
            </w:r>
            <w:r>
              <w:rPr>
                <w:rFonts w:hint="eastAsia" w:ascii="宋体" w:hAnsi="宋体" w:eastAsia="宋体" w:cs="宋体"/>
                <w:color w:val="000000"/>
                <w:sz w:val="21"/>
                <w:szCs w:val="21"/>
                <w:lang w:val="en-US" w:eastAsia="zh-CN"/>
              </w:rPr>
              <w:t>（报价总价=各种货物的报价单价×数量之和）：大写：</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none"/>
                <w:lang w:val="en-US" w:eastAsia="zh-CN"/>
              </w:rPr>
              <w:t xml:space="preserve">  小写：</w:t>
            </w:r>
            <w:r>
              <w:rPr>
                <w:rFonts w:hint="eastAsia" w:ascii="宋体" w:hAnsi="宋体" w:eastAsia="宋体" w:cs="宋体"/>
                <w:color w:val="000000"/>
                <w:sz w:val="21"/>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10290" w:type="dxa"/>
            <w:gridSpan w:val="8"/>
          </w:tcPr>
          <w:p>
            <w:pPr>
              <w:pStyle w:val="5"/>
              <w:spacing w:line="360" w:lineRule="auto"/>
              <w:rPr>
                <w:rFonts w:hint="eastAsia" w:asciiTheme="minorEastAsia" w:hAnsiTheme="minorEastAsia" w:eastAsiaTheme="minorEastAsia" w:cstheme="minorEastAsia"/>
                <w:sz w:val="21"/>
                <w:szCs w:val="21"/>
              </w:rPr>
            </w:pPr>
            <w:r>
              <w:rPr>
                <w:rFonts w:hint="eastAsia" w:ascii="新宋体" w:hAnsi="新宋体" w:eastAsia="新宋体" w:cs="新宋体"/>
                <w:sz w:val="21"/>
                <w:szCs w:val="21"/>
              </w:rPr>
              <w:t>注明：上述所有货物，报价人的报价应包括设备所涉及的有关项目费用进行报价，包括</w:t>
            </w:r>
            <w:r>
              <w:rPr>
                <w:rFonts w:hint="eastAsia" w:ascii="新宋体" w:hAnsi="新宋体" w:eastAsia="新宋体" w:cs="新宋体"/>
                <w:color w:val="000000"/>
                <w:sz w:val="21"/>
                <w:szCs w:val="21"/>
              </w:rPr>
              <w:t>：货物制造、货物装、卸、运输、税金、劳务、运输、管理、保险、售后服务以及对供货产品抽样送检检测等全部费用，以及所有根据</w:t>
            </w:r>
            <w:r>
              <w:rPr>
                <w:rFonts w:hint="eastAsia" w:ascii="新宋体" w:hAnsi="新宋体" w:eastAsia="新宋体" w:cs="新宋体"/>
                <w:color w:val="000000"/>
                <w:sz w:val="21"/>
                <w:szCs w:val="21"/>
                <w:lang w:val="en-US" w:eastAsia="zh-CN"/>
              </w:rPr>
              <w:t>技术标准及要求</w:t>
            </w:r>
            <w:r>
              <w:rPr>
                <w:rFonts w:hint="eastAsia" w:ascii="新宋体" w:hAnsi="新宋体" w:eastAsia="新宋体" w:cs="新宋体"/>
                <w:color w:val="000000"/>
                <w:sz w:val="21"/>
                <w:szCs w:val="21"/>
              </w:rPr>
              <w:t>或其他原因应由报价人支付的税金和其他应缴的全部费用。</w:t>
            </w:r>
          </w:p>
        </w:tc>
      </w:tr>
    </w:tbl>
    <w:p>
      <w:pPr>
        <w:rPr>
          <w:rStyle w:val="12"/>
          <w:rFonts w:hint="default" w:asciiTheme="minorEastAsia" w:hAnsiTheme="minorEastAsia" w:eastAsiaTheme="minorEastAsia" w:cstheme="minorEastAsia"/>
          <w:sz w:val="21"/>
          <w:szCs w:val="21"/>
          <w:lang w:val="en-US" w:eastAsia="zh-CN"/>
        </w:rPr>
      </w:pPr>
      <w:r>
        <w:rPr>
          <w:rStyle w:val="12"/>
          <w:rFonts w:hint="eastAsia" w:asciiTheme="minorEastAsia" w:hAnsiTheme="minorEastAsia" w:eastAsiaTheme="minorEastAsia" w:cstheme="minorEastAsia"/>
          <w:sz w:val="21"/>
          <w:szCs w:val="21"/>
          <w:lang w:val="en-US" w:eastAsia="zh-CN"/>
        </w:rPr>
        <w:t>附件2</w:t>
      </w:r>
    </w:p>
    <w:p>
      <w:pPr>
        <w:ind w:firstLine="3567" w:firstLineChars="1692"/>
        <w:rPr>
          <w:rStyle w:val="12"/>
          <w:rFonts w:hint="eastAsia" w:asciiTheme="minorEastAsia" w:hAnsiTheme="minorEastAsia" w:eastAsiaTheme="minorEastAsia" w:cstheme="minorEastAsia"/>
          <w:sz w:val="21"/>
          <w:szCs w:val="21"/>
        </w:rPr>
      </w:pPr>
    </w:p>
    <w:p>
      <w:pPr>
        <w:spacing w:line="360" w:lineRule="auto"/>
        <w:ind w:firstLine="3132" w:firstLineChars="1300"/>
        <w:rPr>
          <w:rStyle w:val="12"/>
          <w:rFonts w:hint="eastAsia" w:asciiTheme="minorEastAsia" w:hAnsiTheme="minorEastAsia" w:eastAsiaTheme="minorEastAsia" w:cstheme="minorEastAsia"/>
          <w:b w:val="0"/>
          <w:bCs w:val="0"/>
          <w:sz w:val="24"/>
          <w:szCs w:val="24"/>
        </w:rPr>
      </w:pPr>
      <w:r>
        <w:rPr>
          <w:rStyle w:val="12"/>
          <w:rFonts w:hint="eastAsia" w:asciiTheme="minorEastAsia" w:hAnsiTheme="minorEastAsia" w:eastAsiaTheme="minorEastAsia" w:cstheme="minorEastAsia"/>
          <w:sz w:val="24"/>
          <w:szCs w:val="24"/>
        </w:rPr>
        <w:t>技术标准</w:t>
      </w:r>
      <w:r>
        <w:rPr>
          <w:rStyle w:val="12"/>
          <w:rFonts w:hint="eastAsia" w:asciiTheme="minorEastAsia" w:hAnsiTheme="minorEastAsia" w:eastAsiaTheme="minorEastAsia" w:cstheme="minorEastAsia"/>
          <w:sz w:val="24"/>
          <w:szCs w:val="24"/>
          <w:lang w:val="en-US" w:eastAsia="zh-CN"/>
        </w:rPr>
        <w:t>及</w:t>
      </w:r>
      <w:r>
        <w:rPr>
          <w:rStyle w:val="12"/>
          <w:rFonts w:hint="eastAsia" w:asciiTheme="minorEastAsia" w:hAnsiTheme="minorEastAsia" w:eastAsiaTheme="minorEastAsia" w:cstheme="minorEastAsia"/>
          <w:sz w:val="24"/>
          <w:szCs w:val="24"/>
        </w:rPr>
        <w:t>要求</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一、项目概述</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 项目简介</w:t>
      </w:r>
    </w:p>
    <w:p>
      <w:pPr>
        <w:pStyle w:val="4"/>
        <w:spacing w:after="0" w:line="360" w:lineRule="auto"/>
        <w:ind w:left="396" w:leftChars="-1" w:hanging="398" w:hangingChars="16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本项目采购的货物主要用于给水安装工程。</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 询价货物</w:t>
      </w:r>
      <w:r>
        <w:rPr>
          <w:rFonts w:hint="eastAsia" w:asciiTheme="minorEastAsia" w:hAnsiTheme="minorEastAsia" w:eastAsiaTheme="minorEastAsia" w:cstheme="minorEastAsia"/>
          <w:sz w:val="24"/>
          <w:szCs w:val="24"/>
          <w:lang w:val="en-US" w:eastAsia="zh-CN"/>
        </w:rPr>
        <w:t>不锈钢螺纹</w:t>
      </w:r>
      <w:r>
        <w:rPr>
          <w:rFonts w:hint="eastAsia" w:asciiTheme="minorEastAsia" w:hAnsiTheme="minorEastAsia" w:eastAsiaTheme="minorEastAsia" w:cstheme="minorEastAsia"/>
          <w:sz w:val="24"/>
          <w:szCs w:val="24"/>
        </w:rPr>
        <w:t>管件</w:t>
      </w: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1.3不锈钢螺纹</w:t>
      </w:r>
      <w:r>
        <w:rPr>
          <w:rFonts w:hint="eastAsia" w:asciiTheme="minorEastAsia" w:hAnsiTheme="minorEastAsia" w:eastAsiaTheme="minorEastAsia" w:cstheme="minorEastAsia"/>
          <w:sz w:val="24"/>
          <w:szCs w:val="24"/>
        </w:rPr>
        <w:t>管件等规格配水型式为压力流配水，管径为DN15、DN20、DN25、DN32、DN40、DN50相应的</w:t>
      </w:r>
      <w:r>
        <w:rPr>
          <w:rFonts w:hint="eastAsia" w:asciiTheme="minorEastAsia" w:hAnsiTheme="minorEastAsia" w:eastAsiaTheme="minorEastAsia" w:cstheme="minorEastAsia"/>
          <w:sz w:val="24"/>
          <w:szCs w:val="24"/>
          <w:lang w:val="en-US" w:eastAsia="zh-CN"/>
        </w:rPr>
        <w:t>不锈钢螺纹</w:t>
      </w:r>
      <w:r>
        <w:rPr>
          <w:rFonts w:hint="eastAsia" w:asciiTheme="minorEastAsia" w:hAnsiTheme="minorEastAsia" w:eastAsiaTheme="minorEastAsia" w:cstheme="minorEastAsia"/>
          <w:sz w:val="24"/>
          <w:szCs w:val="24"/>
        </w:rPr>
        <w:t>管件等，货物名称、数量等见</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szCs w:val="24"/>
          <w:lang w:val="en-US" w:eastAsia="zh-CN"/>
        </w:rPr>
        <w:t>询价</w:t>
      </w:r>
      <w:r>
        <w:rPr>
          <w:rFonts w:hint="eastAsia" w:asciiTheme="minorEastAsia" w:hAnsiTheme="minorEastAsia" w:eastAsiaTheme="minorEastAsia" w:cstheme="minorEastAsia"/>
          <w:bCs/>
          <w:sz w:val="24"/>
          <w:szCs w:val="24"/>
        </w:rPr>
        <w:t>货物一览表》</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人可按</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szCs w:val="24"/>
          <w:lang w:val="en-US" w:eastAsia="zh-CN"/>
        </w:rPr>
        <w:t>询价</w:t>
      </w:r>
      <w:r>
        <w:rPr>
          <w:rFonts w:hint="eastAsia" w:asciiTheme="minorEastAsia" w:hAnsiTheme="minorEastAsia" w:eastAsiaTheme="minorEastAsia" w:cstheme="minorEastAsia"/>
          <w:bCs/>
          <w:sz w:val="24"/>
          <w:szCs w:val="24"/>
        </w:rPr>
        <w:t>货物一览表》</w:t>
      </w:r>
      <w:r>
        <w:rPr>
          <w:rFonts w:hint="eastAsia" w:asciiTheme="minorEastAsia" w:hAnsiTheme="minorEastAsia" w:eastAsiaTheme="minorEastAsia" w:cstheme="minorEastAsia"/>
          <w:sz w:val="24"/>
          <w:szCs w:val="24"/>
        </w:rPr>
        <w:t>中的合同包进行报价</w:t>
      </w:r>
      <w:r>
        <w:rPr>
          <w:rFonts w:hint="eastAsia" w:asciiTheme="minorEastAsia" w:hAnsiTheme="minorEastAsia" w:eastAsiaTheme="minorEastAsia" w:cstheme="minorEastAsia"/>
          <w:sz w:val="24"/>
          <w:szCs w:val="24"/>
          <w:lang w:eastAsia="zh-CN"/>
        </w:rPr>
        <w:t>。</w:t>
      </w:r>
    </w:p>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人在报价时所提供货物的性能不得低于</w:t>
      </w:r>
      <w:r>
        <w:rPr>
          <w:rFonts w:hint="eastAsia" w:asciiTheme="minorEastAsia" w:hAnsiTheme="minorEastAsia" w:eastAsiaTheme="minorEastAsia" w:cstheme="minorEastAsia"/>
          <w:sz w:val="24"/>
          <w:szCs w:val="24"/>
          <w:lang w:val="en-US" w:eastAsia="zh-CN"/>
        </w:rPr>
        <w:t>市场询价通知</w:t>
      </w:r>
      <w:r>
        <w:rPr>
          <w:rFonts w:hint="eastAsia" w:asciiTheme="minorEastAsia" w:hAnsiTheme="minorEastAsia" w:eastAsiaTheme="minorEastAsia" w:cstheme="minorEastAsia"/>
          <w:sz w:val="24"/>
          <w:szCs w:val="24"/>
        </w:rPr>
        <w:t>中的技术标准</w:t>
      </w:r>
      <w:r>
        <w:rPr>
          <w:rFonts w:hint="eastAsia" w:asciiTheme="minorEastAsia" w:hAnsiTheme="minorEastAsia" w:eastAsiaTheme="minorEastAsia" w:cstheme="minorEastAsia"/>
          <w:sz w:val="24"/>
          <w:szCs w:val="24"/>
          <w:lang w:val="en-US" w:eastAsia="zh-CN"/>
        </w:rPr>
        <w:t>及</w:t>
      </w:r>
      <w:r>
        <w:rPr>
          <w:rFonts w:hint="eastAsia" w:asciiTheme="minorEastAsia" w:hAnsiTheme="minorEastAsia" w:eastAsiaTheme="minorEastAsia" w:cstheme="minorEastAsia"/>
          <w:sz w:val="24"/>
          <w:szCs w:val="24"/>
        </w:rPr>
        <w:t>要求。</w:t>
      </w:r>
    </w:p>
    <w:p>
      <w:pPr>
        <w:snapToGrid w:val="0"/>
        <w:spacing w:line="360" w:lineRule="auto"/>
        <w:rPr>
          <w:rFonts w:hint="eastAsia" w:asciiTheme="minorEastAsia" w:hAnsiTheme="minorEastAsia" w:eastAsiaTheme="minorEastAsia" w:cstheme="minorEastAsia"/>
          <w:bCs/>
          <w:color w:val="000000"/>
          <w:sz w:val="24"/>
          <w:szCs w:val="24"/>
          <w:lang w:eastAsia="zh-CN"/>
        </w:rPr>
      </w:pPr>
      <w:r>
        <w:rPr>
          <w:rStyle w:val="12"/>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bCs/>
          <w:color w:val="000000"/>
          <w:sz w:val="24"/>
          <w:szCs w:val="24"/>
        </w:rPr>
        <w:t xml:space="preserve"> </w:t>
      </w:r>
      <w:r>
        <w:rPr>
          <w:rFonts w:hint="eastAsia" w:asciiTheme="minorEastAsia" w:hAnsiTheme="minorEastAsia" w:eastAsiaTheme="minorEastAsia" w:cstheme="minorEastAsia"/>
          <w:bCs/>
          <w:color w:val="000000"/>
          <w:sz w:val="24"/>
          <w:szCs w:val="24"/>
          <w:lang w:val="en-US" w:eastAsia="zh-CN"/>
        </w:rPr>
        <w:t>技术标准</w:t>
      </w:r>
    </w:p>
    <w:p>
      <w:pPr>
        <w:snapToGrid w:val="0"/>
        <w:spacing w:line="360" w:lineRule="auto"/>
        <w:jc w:val="left"/>
        <w:rPr>
          <w:rFonts w:hint="eastAsia" w:asciiTheme="minorEastAsia" w:hAnsiTheme="minorEastAsia" w:eastAsiaTheme="minorEastAsia" w:cstheme="minorEastAsia"/>
          <w:bCs/>
          <w:color w:val="000000"/>
          <w:sz w:val="24"/>
          <w:szCs w:val="24"/>
          <w:lang w:eastAsia="zh-CN"/>
        </w:rPr>
      </w:pPr>
      <w:r>
        <w:rPr>
          <w:rFonts w:hint="eastAsia" w:asciiTheme="minorEastAsia" w:hAnsiTheme="minorEastAsia" w:eastAsiaTheme="minorEastAsia" w:cstheme="minorEastAsia"/>
          <w:bCs/>
          <w:color w:val="000000"/>
          <w:sz w:val="24"/>
          <w:szCs w:val="24"/>
          <w:lang w:val="en-US" w:eastAsia="zh-CN"/>
        </w:rPr>
        <w:t>1、</w:t>
      </w:r>
      <w:r>
        <w:rPr>
          <w:rFonts w:hint="eastAsia" w:asciiTheme="minorEastAsia" w:hAnsiTheme="minorEastAsia" w:eastAsiaTheme="minorEastAsia" w:cstheme="minorEastAsia"/>
          <w:bCs/>
          <w:color w:val="000000"/>
          <w:sz w:val="24"/>
          <w:szCs w:val="24"/>
        </w:rPr>
        <w:t>以下条款有特别规定外，《</w:t>
      </w:r>
      <w:r>
        <w:rPr>
          <w:rFonts w:hint="eastAsia" w:asciiTheme="minorEastAsia" w:hAnsiTheme="minorEastAsia" w:eastAsiaTheme="minorEastAsia" w:cstheme="minorEastAsia"/>
          <w:sz w:val="24"/>
          <w:szCs w:val="24"/>
          <w:lang w:val="en-US" w:eastAsia="zh-CN"/>
        </w:rPr>
        <w:t>低压不锈钢螺纹</w:t>
      </w:r>
      <w:r>
        <w:rPr>
          <w:rFonts w:hint="eastAsia" w:asciiTheme="minorEastAsia" w:hAnsiTheme="minorEastAsia" w:eastAsiaTheme="minorEastAsia" w:cstheme="minorEastAsia"/>
          <w:sz w:val="24"/>
          <w:szCs w:val="24"/>
        </w:rPr>
        <w:t>管件</w:t>
      </w:r>
      <w:r>
        <w:rPr>
          <w:rFonts w:hint="eastAsia" w:asciiTheme="minorEastAsia" w:hAnsiTheme="minorEastAsia" w:eastAsiaTheme="minorEastAsia" w:cstheme="minorEastAsia"/>
          <w:bCs/>
          <w:color w:val="000000"/>
          <w:sz w:val="24"/>
          <w:szCs w:val="24"/>
        </w:rPr>
        <w:t>》</w:t>
      </w:r>
      <w:r>
        <w:rPr>
          <w:rFonts w:hint="eastAsia" w:asciiTheme="minorEastAsia" w:hAnsiTheme="minorEastAsia" w:eastAsiaTheme="minorEastAsia" w:cstheme="minorEastAsia"/>
          <w:sz w:val="24"/>
          <w:szCs w:val="24"/>
        </w:rPr>
        <w:t>应按国家标准GB</w:t>
      </w:r>
      <w:r>
        <w:rPr>
          <w:rFonts w:hint="eastAsia" w:asciiTheme="minorEastAsia" w:hAnsiTheme="minorEastAsia" w:eastAsiaTheme="minorEastAsia" w:cstheme="minorEastAsia"/>
          <w:sz w:val="24"/>
          <w:szCs w:val="24"/>
          <w:lang w:val="en-US" w:eastAsia="zh-CN"/>
        </w:rPr>
        <w:t>/T26120-2010</w:t>
      </w:r>
      <w:r>
        <w:rPr>
          <w:rFonts w:hint="eastAsia" w:asciiTheme="minorEastAsia" w:hAnsiTheme="minorEastAsia" w:eastAsiaTheme="minorEastAsia" w:cstheme="minorEastAsia"/>
          <w:bCs/>
          <w:color w:val="000000"/>
          <w:sz w:val="24"/>
          <w:szCs w:val="24"/>
        </w:rPr>
        <w:t>有关规定执行</w:t>
      </w:r>
      <w:r>
        <w:rPr>
          <w:rFonts w:hint="eastAsia" w:asciiTheme="minorEastAsia" w:hAnsiTheme="minorEastAsia" w:eastAsiaTheme="minorEastAsia" w:cstheme="minorEastAsia"/>
          <w:bCs/>
          <w:color w:val="000000"/>
          <w:sz w:val="24"/>
          <w:szCs w:val="24"/>
          <w:lang w:eastAsia="zh-CN"/>
        </w:rPr>
        <w:t>，</w:t>
      </w:r>
    </w:p>
    <w:p>
      <w:pPr>
        <w:snapToGrid w:val="0"/>
        <w:spacing w:line="360" w:lineRule="auto"/>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用于本产品制造及加工所有材料、工艺、质量控制和包装至少符合或超过下列标准和规程规范，但不限于以下标准和规程规范。选用的标准和规程规范按目前已颁布的最新版本执行。</w:t>
      </w:r>
    </w:p>
    <w:p>
      <w:pPr>
        <w:pStyle w:val="2"/>
        <w:numPr>
          <w:ilvl w:val="0"/>
          <w:numId w:val="2"/>
        </w:numPr>
        <w:spacing w:line="360" w:lineRule="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规范、规程</w:t>
      </w:r>
    </w:p>
    <w:p>
      <w:pPr>
        <w:pStyle w:val="2"/>
        <w:numPr>
          <w:ilvl w:val="0"/>
          <w:numId w:val="0"/>
        </w:numPr>
        <w:spacing w:line="360" w:lineRule="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sz w:val="24"/>
          <w:szCs w:val="24"/>
          <w:lang w:val="en-US" w:eastAsia="zh-CN"/>
        </w:rPr>
        <w:t>GB/T222    钢的成品化学成分允许偏差</w:t>
      </w:r>
    </w:p>
    <w:p>
      <w:pPr>
        <w:pStyle w:val="2"/>
        <w:numPr>
          <w:ilvl w:val="0"/>
          <w:numId w:val="0"/>
        </w:numPr>
        <w:spacing w:line="360" w:lineRule="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GB/T 192   普通螺纹  基本牙型（GB/T 192-2003，ISO68-1：1998，MOD）</w:t>
      </w:r>
    </w:p>
    <w:p>
      <w:pPr>
        <w:pStyle w:val="2"/>
        <w:numPr>
          <w:ilvl w:val="0"/>
          <w:numId w:val="0"/>
        </w:numPr>
        <w:spacing w:line="360" w:lineRule="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GB/T 193   普通螺纹  直径与螺距系列（GB/T 193-2003，ISO261:1998,MOD）</w:t>
      </w:r>
    </w:p>
    <w:p>
      <w:pPr>
        <w:pStyle w:val="2"/>
        <w:numPr>
          <w:ilvl w:val="0"/>
          <w:numId w:val="0"/>
        </w:numPr>
        <w:spacing w:line="360" w:lineRule="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GB/T 196   普通螺纹  基本尺寸（GB/T 196-2003，ISO724:1993,MOD）</w:t>
      </w:r>
    </w:p>
    <w:p>
      <w:pPr>
        <w:pStyle w:val="2"/>
        <w:numPr>
          <w:ilvl w:val="0"/>
          <w:numId w:val="0"/>
        </w:numPr>
        <w:spacing w:line="360" w:lineRule="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GB/T7306.1  55º密封管螺纹  第1部分：圆柱内螺纹与圆锥外螺纹（GB/T7306.1 -2000，1-2000，eqvISO7-1:1994）</w:t>
      </w:r>
    </w:p>
    <w:p>
      <w:pPr>
        <w:pStyle w:val="2"/>
        <w:numPr>
          <w:ilvl w:val="0"/>
          <w:numId w:val="0"/>
        </w:numPr>
        <w:spacing w:line="360" w:lineRule="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GB/T7306.2  55º密封管螺纹  第2部分：圆锥内螺纹与圆锥外螺纹（GB/T7306.2 -2000，1-2000，eqvISO7-1:1994）</w:t>
      </w:r>
    </w:p>
    <w:p>
      <w:pPr>
        <w:pStyle w:val="2"/>
        <w:numPr>
          <w:ilvl w:val="0"/>
          <w:numId w:val="0"/>
        </w:numPr>
        <w:spacing w:line="360" w:lineRule="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GB/T7307     55º非密封管螺纹（GB/T7307-2001，eqvISO228-1:1994）</w:t>
      </w:r>
    </w:p>
    <w:p>
      <w:pPr>
        <w:pStyle w:val="2"/>
        <w:numPr>
          <w:ilvl w:val="0"/>
          <w:numId w:val="0"/>
        </w:numPr>
        <w:spacing w:line="360" w:lineRule="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GB/T 9144  普通螺纹  优选系列（GB/T 9144 -2003，ISO262：1998，MOD）</w:t>
      </w:r>
    </w:p>
    <w:p>
      <w:pPr>
        <w:pStyle w:val="2"/>
        <w:numPr>
          <w:ilvl w:val="0"/>
          <w:numId w:val="0"/>
        </w:numPr>
        <w:spacing w:line="360" w:lineRule="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GB/T 9143 铸钢件渗透检测（GB/T 9143 -2007，ISO4987：1992，LDT）</w:t>
      </w:r>
    </w:p>
    <w:p>
      <w:pPr>
        <w:pStyle w:val="2"/>
        <w:numPr>
          <w:ilvl w:val="0"/>
          <w:numId w:val="0"/>
        </w:numPr>
        <w:spacing w:line="360" w:lineRule="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GB/T16253-1996  承压钢铸件（eqvISO4991:1994）</w:t>
      </w:r>
    </w:p>
    <w:p>
      <w:pPr>
        <w:pStyle w:val="2"/>
        <w:numPr>
          <w:ilvl w:val="0"/>
          <w:numId w:val="0"/>
        </w:numPr>
        <w:spacing w:line="360" w:lineRule="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GB/T 3287  可锻铸铁管路连接件技术条件</w:t>
      </w:r>
    </w:p>
    <w:p>
      <w:pPr>
        <w:numPr>
          <w:ilvl w:val="0"/>
          <w:numId w:val="2"/>
        </w:numPr>
        <w:spacing w:line="36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管件应采用铸件制造工艺，</w:t>
      </w:r>
      <w:r>
        <w:rPr>
          <w:rFonts w:hint="eastAsia" w:asciiTheme="minorEastAsia" w:hAnsiTheme="minorEastAsia" w:eastAsiaTheme="minorEastAsia" w:cstheme="minorEastAsia"/>
          <w:sz w:val="24"/>
          <w:szCs w:val="24"/>
        </w:rPr>
        <w:t>不锈钢材料采用S30408</w:t>
      </w:r>
      <w:r>
        <w:rPr>
          <w:rFonts w:hint="eastAsia" w:asciiTheme="minorEastAsia" w:hAnsiTheme="minorEastAsia" w:eastAsiaTheme="minorEastAsia" w:cstheme="minorEastAsia"/>
          <w:sz w:val="24"/>
          <w:szCs w:val="24"/>
          <w:lang w:val="en-US" w:eastAsia="zh-CN"/>
        </w:rPr>
        <w:t>奥氏体材料</w:t>
      </w:r>
      <w:r>
        <w:rPr>
          <w:rFonts w:hint="eastAsia" w:asciiTheme="minorEastAsia" w:hAnsiTheme="minorEastAsia" w:eastAsiaTheme="minorEastAsia" w:cstheme="minorEastAsia"/>
          <w:sz w:val="24"/>
          <w:szCs w:val="24"/>
        </w:rPr>
        <w:t>，不锈钢代码为：06Cr19Ni10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钢的成品化学成分允许偏差应符合GB/T3280-2015中的GB/T222要求。铸件应按GB/T16253-1996中3.3.2的规定进行固溶处理。</w:t>
      </w:r>
    </w:p>
    <w:p>
      <w:pPr>
        <w:pStyle w:val="2"/>
        <w:numPr>
          <w:ilvl w:val="0"/>
          <w:numId w:val="2"/>
        </w:numPr>
        <w:spacing w:line="36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管件强度应符合表2的规定</w:t>
      </w:r>
    </w:p>
    <w:tbl>
      <w:tblPr>
        <w:tblStyle w:val="10"/>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518"/>
        <w:gridCol w:w="2083"/>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pStyle w:val="2"/>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公称通径</w:t>
            </w:r>
          </w:p>
          <w:p>
            <w:pPr>
              <w:pStyle w:val="2"/>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DN(mm)</w:t>
            </w:r>
          </w:p>
        </w:tc>
        <w:tc>
          <w:tcPr>
            <w:tcW w:w="2518" w:type="dxa"/>
          </w:tcPr>
          <w:p>
            <w:pPr>
              <w:pStyle w:val="2"/>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试验压力</w:t>
            </w:r>
          </w:p>
          <w:p>
            <w:pPr>
              <w:pStyle w:val="2"/>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（MPa）</w:t>
            </w:r>
          </w:p>
        </w:tc>
        <w:tc>
          <w:tcPr>
            <w:tcW w:w="2083" w:type="dxa"/>
          </w:tcPr>
          <w:p>
            <w:pPr>
              <w:pStyle w:val="2"/>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保压时间</w:t>
            </w:r>
          </w:p>
        </w:tc>
        <w:tc>
          <w:tcPr>
            <w:tcW w:w="2520" w:type="dxa"/>
          </w:tcPr>
          <w:p>
            <w:pPr>
              <w:pStyle w:val="2"/>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强度要求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pStyle w:val="2"/>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≤50</w:t>
            </w:r>
          </w:p>
        </w:tc>
        <w:tc>
          <w:tcPr>
            <w:tcW w:w="2518" w:type="dxa"/>
            <w:vMerge w:val="restart"/>
          </w:tcPr>
          <w:p>
            <w:pPr>
              <w:pStyle w:val="2"/>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1.5PN</w:t>
            </w:r>
          </w:p>
        </w:tc>
        <w:tc>
          <w:tcPr>
            <w:tcW w:w="2083" w:type="dxa"/>
          </w:tcPr>
          <w:p>
            <w:pPr>
              <w:pStyle w:val="2"/>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w:t>
            </w:r>
          </w:p>
        </w:tc>
        <w:tc>
          <w:tcPr>
            <w:tcW w:w="2520" w:type="dxa"/>
            <w:vMerge w:val="restart"/>
          </w:tcPr>
          <w:p>
            <w:pPr>
              <w:pStyle w:val="2"/>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不得渗漏和结构损伤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pStyle w:val="2"/>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≥65</w:t>
            </w:r>
          </w:p>
        </w:tc>
        <w:tc>
          <w:tcPr>
            <w:tcW w:w="2518" w:type="dxa"/>
            <w:vMerge w:val="continue"/>
          </w:tcPr>
          <w:p>
            <w:pPr>
              <w:pStyle w:val="2"/>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p>
        </w:tc>
        <w:tc>
          <w:tcPr>
            <w:tcW w:w="2083" w:type="dxa"/>
          </w:tcPr>
          <w:p>
            <w:pPr>
              <w:pStyle w:val="2"/>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≥60</w:t>
            </w:r>
          </w:p>
        </w:tc>
        <w:tc>
          <w:tcPr>
            <w:tcW w:w="2520" w:type="dxa"/>
            <w:vMerge w:val="continue"/>
          </w:tcPr>
          <w:p>
            <w:pPr>
              <w:pStyle w:val="2"/>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p>
        </w:tc>
      </w:tr>
    </w:tbl>
    <w:p>
      <w:pPr>
        <w:pStyle w:val="2"/>
        <w:numPr>
          <w:ilvl w:val="0"/>
          <w:numId w:val="0"/>
        </w:numPr>
        <w:spacing w:line="360" w:lineRule="auto"/>
        <w:ind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5、管件壁厚差应符合GB3287中第1.8条的规定。</w:t>
      </w:r>
    </w:p>
    <w:p>
      <w:pPr>
        <w:pStyle w:val="2"/>
        <w:numPr>
          <w:ilvl w:val="0"/>
          <w:numId w:val="0"/>
        </w:numPr>
        <w:spacing w:line="360" w:lineRule="auto"/>
        <w:ind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4、螺纹</w:t>
      </w:r>
    </w:p>
    <w:p>
      <w:pPr>
        <w:pStyle w:val="2"/>
        <w:numPr>
          <w:ilvl w:val="0"/>
          <w:numId w:val="0"/>
        </w:numPr>
        <w:spacing w:line="360" w:lineRule="auto"/>
        <w:ind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4.1、管件的密封螺纹应符合GB/T7306.1或GB/T7306.2规定。</w:t>
      </w:r>
    </w:p>
    <w:p>
      <w:pPr>
        <w:pStyle w:val="2"/>
        <w:numPr>
          <w:ilvl w:val="0"/>
          <w:numId w:val="0"/>
        </w:numPr>
        <w:spacing w:line="360" w:lineRule="auto"/>
        <w:ind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4.2、管件螺纹端面应倒角，倒角后应无锐边。</w:t>
      </w:r>
    </w:p>
    <w:p>
      <w:pPr>
        <w:pStyle w:val="2"/>
        <w:numPr>
          <w:ilvl w:val="0"/>
          <w:numId w:val="0"/>
        </w:numPr>
        <w:spacing w:line="360" w:lineRule="auto"/>
        <w:ind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4.3、管螺纹表面质量应符合GB/T3287中1.11条的规定，并不应有凹痕、裂缝等缺陷，表面粗糙度Ra不大于125µm。</w:t>
      </w:r>
    </w:p>
    <w:p>
      <w:pPr>
        <w:pStyle w:val="2"/>
        <w:numPr>
          <w:ilvl w:val="0"/>
          <w:numId w:val="0"/>
        </w:numPr>
        <w:spacing w:line="360" w:lineRule="auto"/>
        <w:ind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6、尺寸</w:t>
      </w:r>
    </w:p>
    <w:p>
      <w:pPr>
        <w:pStyle w:val="2"/>
        <w:numPr>
          <w:ilvl w:val="0"/>
          <w:numId w:val="0"/>
        </w:numPr>
        <w:spacing w:line="360" w:lineRule="auto"/>
        <w:ind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管件的尺寸应符合</w:t>
      </w:r>
      <w:r>
        <w:rPr>
          <w:rFonts w:hint="eastAsia" w:asciiTheme="minorEastAsia" w:hAnsiTheme="minorEastAsia" w:eastAsiaTheme="minorEastAsia" w:cstheme="minorEastAsia"/>
          <w:sz w:val="24"/>
          <w:szCs w:val="24"/>
        </w:rPr>
        <w:t>GB</w:t>
      </w:r>
      <w:r>
        <w:rPr>
          <w:rFonts w:hint="eastAsia" w:asciiTheme="minorEastAsia" w:hAnsiTheme="minorEastAsia" w:eastAsiaTheme="minorEastAsia" w:cstheme="minorEastAsia"/>
          <w:sz w:val="24"/>
          <w:szCs w:val="24"/>
          <w:lang w:val="en-US" w:eastAsia="zh-CN"/>
        </w:rPr>
        <w:t>/T26120-2010中的规定。</w:t>
      </w:r>
    </w:p>
    <w:p>
      <w:pPr>
        <w:pStyle w:val="2"/>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管件在出厂检验应加强以下项目：</w:t>
      </w:r>
    </w:p>
    <w:p>
      <w:pPr>
        <w:pStyle w:val="2"/>
        <w:numPr>
          <w:ilvl w:val="0"/>
          <w:numId w:val="0"/>
        </w:numPr>
        <w:spacing w:line="360" w:lineRule="auto"/>
        <w:ind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7.1、管件的内外表面应光滑，无裂纹、有损害的刮痕、毛刺、砂眼或其他缺陷。</w:t>
      </w:r>
    </w:p>
    <w:p>
      <w:pPr>
        <w:pStyle w:val="2"/>
        <w:numPr>
          <w:ilvl w:val="0"/>
          <w:numId w:val="0"/>
        </w:numPr>
        <w:spacing w:line="360" w:lineRule="auto"/>
        <w:ind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7.2、管件的所有螺纹部分应完好，无凹痕、缺口或其他缺陷。</w:t>
      </w:r>
    </w:p>
    <w:p>
      <w:pPr>
        <w:pStyle w:val="2"/>
        <w:numPr>
          <w:ilvl w:val="0"/>
          <w:numId w:val="0"/>
        </w:numPr>
        <w:spacing w:line="360" w:lineRule="auto"/>
        <w:ind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7.3、螺纹轴线应精确，测定轴线位置的角度偏差不超过±0.5º。</w:t>
      </w:r>
    </w:p>
    <w:p>
      <w:pPr>
        <w:pStyle w:val="2"/>
        <w:numPr>
          <w:ilvl w:val="0"/>
          <w:numId w:val="0"/>
        </w:numPr>
        <w:spacing w:line="360" w:lineRule="auto"/>
        <w:ind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7.4、用渗透探伤，以检测铸件表面的缺陷。被检测表面的缺陷程度和验收标准，按GB/T9443的规定执行。当进行检测时，每热处理批次应取其中一个管件进行试验。</w:t>
      </w:r>
    </w:p>
    <w:p>
      <w:pPr>
        <w:numPr>
          <w:ilvl w:val="0"/>
          <w:numId w:val="0"/>
        </w:numPr>
        <w:autoSpaceDE w:val="0"/>
        <w:autoSpaceDN w:val="0"/>
        <w:adjustRightInd w:val="0"/>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7、</w:t>
      </w:r>
      <w:r>
        <w:rPr>
          <w:rFonts w:hint="eastAsia" w:asciiTheme="minorEastAsia" w:hAnsiTheme="minorEastAsia" w:eastAsiaTheme="minorEastAsia" w:cstheme="minorEastAsia"/>
          <w:kern w:val="0"/>
          <w:sz w:val="24"/>
          <w:szCs w:val="24"/>
        </w:rPr>
        <w:t>标志</w:t>
      </w:r>
    </w:p>
    <w:p>
      <w:pPr>
        <w:pStyle w:val="2"/>
        <w:numPr>
          <w:ilvl w:val="0"/>
          <w:numId w:val="0"/>
        </w:numPr>
        <w:spacing w:line="360" w:lineRule="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管件应标有商标、材料代号或缩写及螺纹的尺寸代号。</w:t>
      </w:r>
    </w:p>
    <w:p>
      <w:pPr>
        <w:numPr>
          <w:ilvl w:val="0"/>
          <w:numId w:val="0"/>
        </w:numPr>
        <w:autoSpaceDE w:val="0"/>
        <w:autoSpaceDN w:val="0"/>
        <w:adjustRightInd w:val="0"/>
        <w:spacing w:line="360" w:lineRule="auto"/>
        <w:ind w:leftChars="0"/>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8、标记</w:t>
      </w:r>
    </w:p>
    <w:p>
      <w:pPr>
        <w:pStyle w:val="2"/>
        <w:numPr>
          <w:ilvl w:val="0"/>
          <w:numId w:val="0"/>
        </w:numPr>
        <w:spacing w:line="360" w:lineRule="auto"/>
        <w:ind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⑴商标；</w:t>
      </w:r>
    </w:p>
    <w:p>
      <w:pPr>
        <w:pStyle w:val="2"/>
        <w:numPr>
          <w:ilvl w:val="0"/>
          <w:numId w:val="0"/>
        </w:numPr>
        <w:spacing w:line="360" w:lineRule="auto"/>
        <w:ind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⑵制造产名、产地；</w:t>
      </w:r>
    </w:p>
    <w:p>
      <w:pPr>
        <w:pStyle w:val="2"/>
        <w:numPr>
          <w:ilvl w:val="0"/>
          <w:numId w:val="0"/>
        </w:numPr>
        <w:spacing w:line="360" w:lineRule="auto"/>
        <w:ind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⑶产品名称；</w:t>
      </w:r>
    </w:p>
    <w:p>
      <w:pPr>
        <w:pStyle w:val="2"/>
        <w:numPr>
          <w:ilvl w:val="0"/>
          <w:numId w:val="0"/>
        </w:numPr>
        <w:spacing w:line="360" w:lineRule="auto"/>
        <w:ind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⑷产品代号、规格</w:t>
      </w:r>
    </w:p>
    <w:p>
      <w:pPr>
        <w:pStyle w:val="2"/>
        <w:numPr>
          <w:ilvl w:val="0"/>
          <w:numId w:val="0"/>
        </w:numPr>
        <w:spacing w:line="360" w:lineRule="auto"/>
        <w:ind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⑸数量；</w:t>
      </w:r>
    </w:p>
    <w:p>
      <w:pPr>
        <w:pStyle w:val="2"/>
        <w:numPr>
          <w:ilvl w:val="0"/>
          <w:numId w:val="0"/>
        </w:numPr>
        <w:spacing w:line="360" w:lineRule="auto"/>
        <w:ind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⑹毛重、净重；</w:t>
      </w:r>
    </w:p>
    <w:p>
      <w:pPr>
        <w:pStyle w:val="2"/>
        <w:numPr>
          <w:ilvl w:val="0"/>
          <w:numId w:val="0"/>
        </w:numPr>
        <w:spacing w:line="360" w:lineRule="auto"/>
        <w:ind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⑺体积；</w:t>
      </w:r>
    </w:p>
    <w:p>
      <w:pPr>
        <w:pStyle w:val="2"/>
        <w:numPr>
          <w:ilvl w:val="0"/>
          <w:numId w:val="0"/>
        </w:numPr>
        <w:spacing w:line="360" w:lineRule="auto"/>
        <w:ind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⑻出厂日期</w:t>
      </w:r>
    </w:p>
    <w:p>
      <w:pPr>
        <w:numPr>
          <w:ilvl w:val="0"/>
          <w:numId w:val="3"/>
        </w:numPr>
        <w:autoSpaceDE w:val="0"/>
        <w:autoSpaceDN w:val="0"/>
        <w:adjustRightInd w:val="0"/>
        <w:spacing w:line="360" w:lineRule="auto"/>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包装</w:t>
      </w:r>
    </w:p>
    <w:p>
      <w:pPr>
        <w:pStyle w:val="2"/>
        <w:numPr>
          <w:ilvl w:val="0"/>
          <w:numId w:val="0"/>
        </w:num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外包装应牢固、整洁、不破损，内包装应用纸箱包装，包装不得破损，并附有合格证，证上有检验员签章或代号、检验日期。</w:t>
      </w:r>
    </w:p>
    <w:p>
      <w:pPr>
        <w:autoSpaceDE w:val="0"/>
        <w:autoSpaceDN w:val="0"/>
        <w:adjustRightInd w:val="0"/>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运输</w:t>
      </w:r>
    </w:p>
    <w:p>
      <w:pPr>
        <w:autoSpaceDE w:val="0"/>
        <w:autoSpaceDN w:val="0"/>
        <w:adjustRightInd w:val="0"/>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产品在运输中避免冲击、挤压、雨淋、受潮及化学品腐蚀</w:t>
      </w:r>
      <w:r>
        <w:rPr>
          <w:rFonts w:hint="eastAsia" w:asciiTheme="minorEastAsia" w:hAnsiTheme="minorEastAsia" w:eastAsiaTheme="minorEastAsia" w:cstheme="minorEastAsia"/>
          <w:kern w:val="0"/>
          <w:sz w:val="24"/>
          <w:szCs w:val="24"/>
        </w:rPr>
        <w:t>。</w:t>
      </w:r>
    </w:p>
    <w:p>
      <w:pPr>
        <w:autoSpaceDE w:val="0"/>
        <w:autoSpaceDN w:val="0"/>
        <w:adjustRightInd w:val="0"/>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贮存</w:t>
      </w:r>
    </w:p>
    <w:p>
      <w:pPr>
        <w:autoSpaceDE w:val="0"/>
        <w:autoSpaceDN w:val="0"/>
        <w:adjustRightInd w:val="0"/>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产品</w:t>
      </w:r>
      <w:r>
        <w:rPr>
          <w:rFonts w:hint="eastAsia" w:asciiTheme="minorEastAsia" w:hAnsiTheme="minorEastAsia" w:eastAsiaTheme="minorEastAsia" w:cstheme="minorEastAsia"/>
          <w:kern w:val="0"/>
          <w:sz w:val="24"/>
          <w:szCs w:val="24"/>
        </w:rPr>
        <w:t>贮存</w:t>
      </w:r>
      <w:r>
        <w:rPr>
          <w:rFonts w:hint="eastAsia" w:asciiTheme="minorEastAsia" w:hAnsiTheme="minorEastAsia" w:eastAsiaTheme="minorEastAsia" w:cstheme="minorEastAsia"/>
          <w:kern w:val="0"/>
          <w:sz w:val="24"/>
          <w:szCs w:val="24"/>
          <w:lang w:val="en-US" w:eastAsia="zh-CN"/>
        </w:rPr>
        <w:t>必须放置于离地200mm以上，通风良好、干燥的室内，并不得与有腐蚀性的物品共</w:t>
      </w:r>
      <w:r>
        <w:rPr>
          <w:rFonts w:hint="eastAsia" w:asciiTheme="minorEastAsia" w:hAnsiTheme="minorEastAsia" w:eastAsiaTheme="minorEastAsia" w:cstheme="minorEastAsia"/>
          <w:kern w:val="0"/>
          <w:sz w:val="24"/>
          <w:szCs w:val="24"/>
        </w:rPr>
        <w:t>贮存</w:t>
      </w:r>
      <w:r>
        <w:rPr>
          <w:rFonts w:hint="eastAsia" w:asciiTheme="minorEastAsia" w:hAnsiTheme="minorEastAsia" w:eastAsiaTheme="minorEastAsia" w:cstheme="minorEastAsia"/>
          <w:kern w:val="0"/>
          <w:sz w:val="24"/>
          <w:szCs w:val="24"/>
          <w:lang w:val="en-US" w:eastAsia="zh-CN"/>
        </w:rPr>
        <w:t>一室</w:t>
      </w:r>
      <w:r>
        <w:rPr>
          <w:rFonts w:hint="eastAsia" w:asciiTheme="minorEastAsia" w:hAnsiTheme="minorEastAsia" w:eastAsiaTheme="minorEastAsia" w:cstheme="minorEastAsia"/>
          <w:kern w:val="0"/>
          <w:sz w:val="24"/>
          <w:szCs w:val="24"/>
        </w:rPr>
        <w:t>。</w:t>
      </w:r>
    </w:p>
    <w:p>
      <w:pPr>
        <w:spacing w:line="360" w:lineRule="auto"/>
        <w:rPr>
          <w:rFonts w:hint="eastAsia" w:asciiTheme="minorEastAsia" w:hAnsiTheme="minorEastAsia" w:eastAsiaTheme="minorEastAsia" w:cstheme="minorEastAsia"/>
          <w:color w:val="000000"/>
          <w:sz w:val="24"/>
          <w:szCs w:val="24"/>
        </w:rPr>
      </w:pPr>
      <w:bookmarkStart w:id="0" w:name="_Toc12939"/>
      <w:r>
        <w:rPr>
          <w:rFonts w:hint="eastAsia" w:asciiTheme="minorEastAsia" w:hAnsiTheme="minorEastAsia" w:eastAsiaTheme="minorEastAsia" w:cstheme="minorEastAsia"/>
          <w:bCs/>
          <w:color w:val="000000"/>
          <w:sz w:val="24"/>
          <w:szCs w:val="24"/>
          <w:lang w:val="en-US" w:eastAsia="zh-CN"/>
        </w:rPr>
        <w:t>三</w:t>
      </w:r>
      <w:r>
        <w:rPr>
          <w:rFonts w:hint="eastAsia" w:asciiTheme="minorEastAsia" w:hAnsiTheme="minorEastAsia" w:eastAsiaTheme="minorEastAsia" w:cstheme="minorEastAsia"/>
          <w:bCs/>
          <w:color w:val="000000"/>
          <w:sz w:val="24"/>
          <w:szCs w:val="24"/>
        </w:rPr>
        <w:t>.质量保证期内的服务</w:t>
      </w:r>
      <w:bookmarkEnd w:id="0"/>
    </w:p>
    <w:p>
      <w:pPr>
        <w:tabs>
          <w:tab w:val="left" w:pos="640"/>
        </w:tabs>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Cs/>
          <w:color w:val="000000"/>
          <w:sz w:val="24"/>
          <w:szCs w:val="24"/>
        </w:rPr>
        <w:t>货物质保期为贰年。</w:t>
      </w:r>
      <w:r>
        <w:rPr>
          <w:rFonts w:hint="eastAsia" w:asciiTheme="minorEastAsia" w:hAnsiTheme="minorEastAsia" w:eastAsiaTheme="minorEastAsia" w:cstheme="minorEastAsia"/>
          <w:color w:val="000000"/>
          <w:sz w:val="24"/>
          <w:szCs w:val="24"/>
        </w:rPr>
        <w:t>对由于产品质量问题造成的自然损坏，供货人将提供现场服务，免费维修更换损坏的产品。由于采购方人为原因或不可抗原因造成的产品损坏，供货人有义务对损坏的产品作有偿更换。</w:t>
      </w:r>
    </w:p>
    <w:p>
      <w:pPr>
        <w:snapToGrid w:val="0"/>
        <w:spacing w:line="360" w:lineRule="auto"/>
        <w:outlineLvl w:val="1"/>
        <w:rPr>
          <w:rFonts w:hint="eastAsia" w:asciiTheme="minorEastAsia" w:hAnsiTheme="minorEastAsia" w:eastAsiaTheme="minorEastAsia" w:cstheme="minorEastAsia"/>
          <w:color w:val="000000"/>
          <w:sz w:val="24"/>
          <w:szCs w:val="24"/>
        </w:rPr>
      </w:pPr>
      <w:bookmarkStart w:id="1" w:name="_Toc22091"/>
      <w:r>
        <w:rPr>
          <w:rFonts w:hint="eastAsia" w:asciiTheme="minorEastAsia" w:hAnsiTheme="minorEastAsia" w:eastAsiaTheme="minorEastAsia" w:cstheme="minorEastAsia"/>
          <w:color w:val="000000"/>
          <w:sz w:val="24"/>
          <w:szCs w:val="24"/>
          <w:lang w:val="en-US" w:eastAsia="zh-CN"/>
        </w:rPr>
        <w:t>四</w:t>
      </w:r>
      <w:r>
        <w:rPr>
          <w:rFonts w:hint="eastAsia" w:asciiTheme="minorEastAsia" w:hAnsiTheme="minorEastAsia" w:eastAsiaTheme="minorEastAsia" w:cstheme="minorEastAsia"/>
          <w:color w:val="000000"/>
          <w:sz w:val="24"/>
          <w:szCs w:val="24"/>
        </w:rPr>
        <w:t>.交货期及交货地点</w:t>
      </w:r>
      <w:bookmarkEnd w:id="1"/>
    </w:p>
    <w:p>
      <w:pPr>
        <w:tabs>
          <w:tab w:val="left" w:pos="480"/>
        </w:tabs>
        <w:snapToGrid w:val="0"/>
        <w:spacing w:line="360" w:lineRule="auto"/>
        <w:ind w:firstLine="480" w:firstLineChars="200"/>
        <w:rPr>
          <w:rFonts w:hint="eastAsia" w:asciiTheme="minorEastAsia" w:hAnsiTheme="minorEastAsia" w:eastAsiaTheme="minorEastAsia" w:cstheme="minorEastAsia"/>
          <w:color w:val="auto"/>
          <w:sz w:val="24"/>
          <w:szCs w:val="24"/>
        </w:rPr>
      </w:pPr>
      <w:bookmarkStart w:id="2" w:name="_Toc18564"/>
      <w:r>
        <w:rPr>
          <w:rFonts w:hint="eastAsia" w:asciiTheme="minorEastAsia" w:hAnsiTheme="minorEastAsia" w:eastAsiaTheme="minorEastAsia" w:cstheme="minorEastAsia"/>
          <w:bCs/>
          <w:sz w:val="24"/>
          <w:szCs w:val="24"/>
          <w:lang w:val="en-US" w:eastAsia="zh-CN"/>
        </w:rPr>
        <w:t>1、</w:t>
      </w:r>
      <w:r>
        <w:rPr>
          <w:rFonts w:hint="eastAsia" w:asciiTheme="minorEastAsia" w:hAnsiTheme="minorEastAsia" w:eastAsiaTheme="minorEastAsia" w:cstheme="minorEastAsia"/>
          <w:bCs/>
          <w:sz w:val="24"/>
          <w:szCs w:val="24"/>
        </w:rPr>
        <w:t>交货期：</w:t>
      </w:r>
      <w:r>
        <w:rPr>
          <w:rFonts w:hint="eastAsia" w:asciiTheme="minorEastAsia" w:hAnsiTheme="minorEastAsia" w:eastAsiaTheme="minorEastAsia" w:cstheme="minorEastAsia"/>
          <w:sz w:val="24"/>
          <w:szCs w:val="24"/>
        </w:rPr>
        <w:t>⑴</w:t>
      </w:r>
      <w:r>
        <w:rPr>
          <w:rFonts w:hint="eastAsia" w:asciiTheme="minorEastAsia" w:hAnsiTheme="minorEastAsia" w:eastAsiaTheme="minorEastAsia" w:cstheme="minorEastAsia"/>
          <w:sz w:val="24"/>
          <w:szCs w:val="24"/>
          <w:lang w:val="en-US" w:eastAsia="zh-CN"/>
        </w:rPr>
        <w:t>需</w:t>
      </w:r>
      <w:r>
        <w:rPr>
          <w:rFonts w:hint="eastAsia" w:asciiTheme="minorEastAsia" w:hAnsiTheme="minorEastAsia" w:eastAsiaTheme="minorEastAsia" w:cstheme="minorEastAsia"/>
          <w:color w:val="auto"/>
          <w:sz w:val="24"/>
          <w:szCs w:val="24"/>
          <w:lang w:val="en-US" w:eastAsia="zh-CN"/>
        </w:rPr>
        <w:t>方分批次下订单，供方分批次供货，供</w:t>
      </w:r>
      <w:r>
        <w:rPr>
          <w:rFonts w:hint="eastAsia" w:asciiTheme="minorEastAsia" w:hAnsiTheme="minorEastAsia" w:eastAsiaTheme="minorEastAsia" w:cstheme="minorEastAsia"/>
          <w:b w:val="0"/>
          <w:bCs w:val="0"/>
          <w:sz w:val="24"/>
          <w:szCs w:val="24"/>
          <w:lang w:val="en-US" w:eastAsia="zh-CN"/>
        </w:rPr>
        <w:t>方</w:t>
      </w:r>
      <w:r>
        <w:rPr>
          <w:rFonts w:hint="eastAsia" w:asciiTheme="minorEastAsia" w:hAnsiTheme="minorEastAsia" w:eastAsiaTheme="minorEastAsia" w:cstheme="minorEastAsia"/>
          <w:b w:val="0"/>
          <w:bCs w:val="0"/>
          <w:sz w:val="24"/>
          <w:szCs w:val="24"/>
        </w:rPr>
        <w:t>收到</w:t>
      </w:r>
      <w:r>
        <w:rPr>
          <w:rFonts w:hint="eastAsia" w:asciiTheme="minorEastAsia" w:hAnsiTheme="minorEastAsia" w:eastAsiaTheme="minorEastAsia" w:cstheme="minorEastAsia"/>
          <w:b w:val="0"/>
          <w:bCs w:val="0"/>
          <w:sz w:val="24"/>
          <w:szCs w:val="24"/>
          <w:lang w:val="en-US" w:eastAsia="zh-CN"/>
        </w:rPr>
        <w:t>订单</w:t>
      </w:r>
      <w:r>
        <w:rPr>
          <w:rFonts w:hint="eastAsia" w:asciiTheme="minorEastAsia" w:hAnsiTheme="minorEastAsia" w:eastAsiaTheme="minorEastAsia" w:cstheme="minorEastAsia"/>
          <w:b w:val="0"/>
          <w:bCs w:val="0"/>
          <w:sz w:val="24"/>
          <w:szCs w:val="24"/>
        </w:rPr>
        <w:t>后需在当日给予确认回复，如</w:t>
      </w:r>
      <w:r>
        <w:rPr>
          <w:rFonts w:hint="eastAsia" w:asciiTheme="minorEastAsia" w:hAnsiTheme="minorEastAsia" w:eastAsiaTheme="minorEastAsia" w:cstheme="minorEastAsia"/>
          <w:b w:val="0"/>
          <w:bCs w:val="0"/>
          <w:sz w:val="24"/>
          <w:szCs w:val="24"/>
          <w:lang w:val="en-US" w:eastAsia="zh-CN"/>
        </w:rPr>
        <w:t>供方</w:t>
      </w:r>
      <w:r>
        <w:rPr>
          <w:rFonts w:hint="eastAsia" w:asciiTheme="minorEastAsia" w:hAnsiTheme="minorEastAsia" w:eastAsiaTheme="minorEastAsia" w:cstheme="minorEastAsia"/>
          <w:b w:val="0"/>
          <w:bCs w:val="0"/>
          <w:sz w:val="24"/>
          <w:szCs w:val="24"/>
        </w:rPr>
        <w:t>未回复的，视为已收到</w:t>
      </w:r>
      <w:r>
        <w:rPr>
          <w:rFonts w:hint="eastAsia" w:asciiTheme="minorEastAsia" w:hAnsiTheme="minorEastAsia" w:eastAsiaTheme="minorEastAsia" w:cstheme="minorEastAsia"/>
          <w:b w:val="0"/>
          <w:bCs w:val="0"/>
          <w:sz w:val="24"/>
          <w:szCs w:val="24"/>
          <w:lang w:val="en-US" w:eastAsia="zh-CN"/>
        </w:rPr>
        <w:t>需方</w:t>
      </w:r>
      <w:r>
        <w:rPr>
          <w:rFonts w:hint="eastAsia" w:asciiTheme="minorEastAsia" w:hAnsiTheme="minorEastAsia" w:eastAsiaTheme="minorEastAsia" w:cstheme="minorEastAsia"/>
          <w:b w:val="0"/>
          <w:bCs w:val="0"/>
          <w:sz w:val="24"/>
          <w:szCs w:val="24"/>
        </w:rPr>
        <w:t>的</w:t>
      </w:r>
      <w:r>
        <w:rPr>
          <w:rFonts w:hint="eastAsia" w:asciiTheme="minorEastAsia" w:hAnsiTheme="minorEastAsia" w:eastAsiaTheme="minorEastAsia" w:cstheme="minorEastAsia"/>
          <w:b w:val="0"/>
          <w:bCs w:val="0"/>
          <w:sz w:val="24"/>
          <w:szCs w:val="24"/>
          <w:lang w:val="en-US" w:eastAsia="zh-CN"/>
        </w:rPr>
        <w:t>订单</w:t>
      </w:r>
      <w:r>
        <w:rPr>
          <w:rFonts w:hint="eastAsia" w:asciiTheme="minorEastAsia" w:hAnsiTheme="minorEastAsia" w:eastAsiaTheme="minorEastAsia" w:cstheme="minorEastAsia"/>
          <w:color w:val="auto"/>
          <w:sz w:val="24"/>
          <w:szCs w:val="24"/>
          <w:lang w:val="en-US" w:eastAsia="zh-CN"/>
        </w:rPr>
        <w:t>，供方收到需方的采购订单后5个日历日内按照需方通知的货物品种、数量等要求将货物送至交货地点，</w:t>
      </w:r>
      <w:r>
        <w:rPr>
          <w:rFonts w:hint="eastAsia" w:asciiTheme="minorEastAsia" w:hAnsiTheme="minorEastAsia" w:eastAsiaTheme="minorEastAsia" w:cstheme="minorEastAsia"/>
          <w:color w:val="auto"/>
          <w:sz w:val="24"/>
          <w:szCs w:val="24"/>
        </w:rPr>
        <w:t>延期到货按违约处理</w:t>
      </w:r>
      <w:r>
        <w:rPr>
          <w:rFonts w:hint="eastAsia" w:asciiTheme="minorEastAsia" w:hAnsiTheme="minorEastAsia" w:eastAsiaTheme="minorEastAsia" w:cstheme="minorEastAsia"/>
          <w:color w:val="auto"/>
          <w:sz w:val="24"/>
          <w:szCs w:val="24"/>
          <w:lang w:val="en-US" w:eastAsia="zh-CN"/>
        </w:rPr>
        <w:t>。</w:t>
      </w:r>
    </w:p>
    <w:p>
      <w:pPr>
        <w:tabs>
          <w:tab w:val="left" w:pos="480"/>
        </w:tabs>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⑵</w:t>
      </w:r>
      <w:r>
        <w:rPr>
          <w:rFonts w:hint="eastAsia" w:asciiTheme="minorEastAsia" w:hAnsiTheme="minorEastAsia" w:eastAsiaTheme="minorEastAsia" w:cstheme="minorEastAsia"/>
          <w:sz w:val="24"/>
          <w:szCs w:val="24"/>
          <w:lang w:val="en-US" w:eastAsia="zh-CN"/>
        </w:rPr>
        <w:t>供</w:t>
      </w:r>
      <w:r>
        <w:rPr>
          <w:rFonts w:hint="eastAsia" w:asciiTheme="minorEastAsia" w:hAnsiTheme="minorEastAsia" w:eastAsiaTheme="minorEastAsia" w:cstheme="minorEastAsia"/>
          <w:sz w:val="24"/>
          <w:szCs w:val="24"/>
        </w:rPr>
        <w:t>方应按国家标准或行业标准对产品进行包装，按照统一标准的采用结实、适于搬运、吊装的包装。包装应能防雨、防潮、防尘、防破损。任何由于</w:t>
      </w:r>
      <w:r>
        <w:rPr>
          <w:rFonts w:hint="eastAsia" w:asciiTheme="minorEastAsia" w:hAnsiTheme="minorEastAsia" w:eastAsiaTheme="minorEastAsia" w:cstheme="minorEastAsia"/>
          <w:sz w:val="24"/>
          <w:szCs w:val="24"/>
          <w:lang w:val="en-US" w:eastAsia="zh-CN"/>
        </w:rPr>
        <w:t>供</w:t>
      </w:r>
      <w:r>
        <w:rPr>
          <w:rFonts w:hint="eastAsia" w:asciiTheme="minorEastAsia" w:hAnsiTheme="minorEastAsia" w:eastAsiaTheme="minorEastAsia" w:cstheme="minorEastAsia"/>
          <w:sz w:val="24"/>
          <w:szCs w:val="24"/>
        </w:rPr>
        <w:t>方包装不善造成的损失由</w:t>
      </w:r>
      <w:r>
        <w:rPr>
          <w:rFonts w:hint="eastAsia" w:asciiTheme="minorEastAsia" w:hAnsiTheme="minorEastAsia" w:eastAsiaTheme="minorEastAsia" w:cstheme="minorEastAsia"/>
          <w:sz w:val="24"/>
          <w:szCs w:val="24"/>
          <w:lang w:val="en-US" w:eastAsia="zh-CN"/>
        </w:rPr>
        <w:t>供</w:t>
      </w:r>
      <w:r>
        <w:rPr>
          <w:rFonts w:hint="eastAsia" w:asciiTheme="minorEastAsia" w:hAnsiTheme="minorEastAsia" w:eastAsiaTheme="minorEastAsia" w:cstheme="minorEastAsia"/>
          <w:sz w:val="24"/>
          <w:szCs w:val="24"/>
        </w:rPr>
        <w:t>方承担。如果货物包装不符合国家、行业标准或出厂包装要求，或货物存在划痕、破损、缺失、锈蚀等情形的，</w:t>
      </w:r>
      <w:r>
        <w:rPr>
          <w:rFonts w:hint="eastAsia" w:asciiTheme="minorEastAsia" w:hAnsiTheme="minorEastAsia" w:eastAsiaTheme="minorEastAsia" w:cstheme="minorEastAsia"/>
          <w:sz w:val="24"/>
          <w:szCs w:val="24"/>
          <w:lang w:val="en-US" w:eastAsia="zh-CN"/>
        </w:rPr>
        <w:t>需</w:t>
      </w:r>
      <w:r>
        <w:rPr>
          <w:rFonts w:hint="eastAsia" w:asciiTheme="minorEastAsia" w:hAnsiTheme="minorEastAsia" w:eastAsiaTheme="minorEastAsia" w:cstheme="minorEastAsia"/>
          <w:sz w:val="24"/>
          <w:szCs w:val="24"/>
        </w:rPr>
        <w:t>方有权要求</w:t>
      </w:r>
      <w:r>
        <w:rPr>
          <w:rFonts w:hint="eastAsia" w:asciiTheme="minorEastAsia" w:hAnsiTheme="minorEastAsia" w:eastAsiaTheme="minorEastAsia" w:cstheme="minorEastAsia"/>
          <w:sz w:val="24"/>
          <w:szCs w:val="24"/>
          <w:lang w:val="en-US" w:eastAsia="zh-CN"/>
        </w:rPr>
        <w:t>供</w:t>
      </w:r>
      <w:r>
        <w:rPr>
          <w:rFonts w:hint="eastAsia" w:asciiTheme="minorEastAsia" w:hAnsiTheme="minorEastAsia" w:eastAsiaTheme="minorEastAsia" w:cstheme="minorEastAsia"/>
          <w:sz w:val="24"/>
          <w:szCs w:val="24"/>
        </w:rPr>
        <w:t>方无偿更换或退货。</w:t>
      </w:r>
      <w:r>
        <w:rPr>
          <w:rFonts w:hint="eastAsia" w:asciiTheme="minorEastAsia" w:hAnsiTheme="minorEastAsia" w:eastAsiaTheme="minorEastAsia" w:cstheme="minorEastAsia"/>
          <w:sz w:val="24"/>
          <w:szCs w:val="24"/>
          <w:lang w:val="en-US" w:eastAsia="zh-CN"/>
        </w:rPr>
        <w:t>供</w:t>
      </w:r>
      <w:r>
        <w:rPr>
          <w:rFonts w:hint="eastAsia" w:asciiTheme="minorEastAsia" w:hAnsiTheme="minorEastAsia" w:eastAsiaTheme="minorEastAsia" w:cstheme="minorEastAsia"/>
          <w:sz w:val="24"/>
          <w:szCs w:val="24"/>
        </w:rPr>
        <w:t>方包装材料不计价、不回收。</w:t>
      </w:r>
    </w:p>
    <w:p>
      <w:pPr>
        <w:numPr>
          <w:ilvl w:val="0"/>
          <w:numId w:val="0"/>
        </w:num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lang w:val="en-US" w:eastAsia="zh-CN"/>
        </w:rPr>
        <w:t>2.交货地点：供方</w:t>
      </w:r>
      <w:r>
        <w:rPr>
          <w:rFonts w:hint="eastAsia" w:asciiTheme="minorEastAsia" w:hAnsiTheme="minorEastAsia" w:eastAsiaTheme="minorEastAsia" w:cstheme="minorEastAsia"/>
          <w:b w:val="0"/>
          <w:bCs w:val="0"/>
          <w:sz w:val="24"/>
          <w:szCs w:val="24"/>
        </w:rPr>
        <w:t>负责送达</w:t>
      </w:r>
      <w:r>
        <w:rPr>
          <w:rFonts w:hint="eastAsia" w:asciiTheme="minorEastAsia" w:hAnsiTheme="minorEastAsia" w:eastAsiaTheme="minorEastAsia" w:cstheme="minorEastAsia"/>
          <w:b w:val="0"/>
          <w:bCs w:val="0"/>
          <w:sz w:val="24"/>
          <w:szCs w:val="24"/>
          <w:lang w:val="en-US" w:eastAsia="zh-CN"/>
        </w:rPr>
        <w:t>需方</w:t>
      </w:r>
      <w:r>
        <w:rPr>
          <w:rFonts w:hint="eastAsia" w:asciiTheme="minorEastAsia" w:hAnsiTheme="minorEastAsia" w:eastAsiaTheme="minorEastAsia" w:cstheme="minorEastAsia"/>
          <w:b w:val="0"/>
          <w:bCs w:val="0"/>
          <w:sz w:val="24"/>
          <w:szCs w:val="24"/>
        </w:rPr>
        <w:t>仓库或指定地点（福州市地区）。</w:t>
      </w:r>
    </w:p>
    <w:p>
      <w:pPr>
        <w:tabs>
          <w:tab w:val="left" w:pos="480"/>
        </w:tabs>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货交</w:t>
      </w:r>
      <w:r>
        <w:rPr>
          <w:rFonts w:hint="eastAsia" w:asciiTheme="minorEastAsia" w:hAnsiTheme="minorEastAsia" w:eastAsiaTheme="minorEastAsia" w:cstheme="minorEastAsia"/>
          <w:sz w:val="24"/>
          <w:szCs w:val="24"/>
          <w:lang w:val="en-US" w:eastAsia="zh-CN"/>
        </w:rPr>
        <w:t>需</w:t>
      </w:r>
      <w:r>
        <w:rPr>
          <w:rFonts w:hint="eastAsia" w:asciiTheme="minorEastAsia" w:hAnsiTheme="minorEastAsia" w:eastAsiaTheme="minorEastAsia" w:cstheme="minorEastAsia"/>
          <w:sz w:val="24"/>
          <w:szCs w:val="24"/>
        </w:rPr>
        <w:t>方并经验收确认前的全部风险和相关费用由</w:t>
      </w:r>
      <w:r>
        <w:rPr>
          <w:rFonts w:hint="eastAsia" w:asciiTheme="minorEastAsia" w:hAnsiTheme="minorEastAsia" w:eastAsiaTheme="minorEastAsia" w:cstheme="minorEastAsia"/>
          <w:sz w:val="24"/>
          <w:szCs w:val="24"/>
          <w:lang w:val="en-US" w:eastAsia="zh-CN"/>
        </w:rPr>
        <w:t>供</w:t>
      </w:r>
      <w:r>
        <w:rPr>
          <w:rFonts w:hint="eastAsia" w:asciiTheme="minorEastAsia" w:hAnsiTheme="minorEastAsia" w:eastAsiaTheme="minorEastAsia" w:cstheme="minorEastAsia"/>
          <w:sz w:val="24"/>
          <w:szCs w:val="24"/>
        </w:rPr>
        <w:t>方承担。</w:t>
      </w:r>
    </w:p>
    <w:p>
      <w:pPr>
        <w:pStyle w:val="2"/>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color w:val="000000"/>
          <w:sz w:val="24"/>
          <w:szCs w:val="24"/>
          <w:lang w:val="en-US" w:eastAsia="zh-CN"/>
        </w:rPr>
        <w:t>五</w:t>
      </w:r>
      <w:r>
        <w:rPr>
          <w:rFonts w:hint="eastAsia" w:asciiTheme="minorEastAsia" w:hAnsiTheme="minorEastAsia" w:eastAsiaTheme="minorEastAsia" w:cstheme="minorEastAsia"/>
          <w:color w:val="000000"/>
          <w:sz w:val="24"/>
          <w:szCs w:val="24"/>
        </w:rPr>
        <w:t>.</w:t>
      </w:r>
      <w:bookmarkEnd w:id="2"/>
      <w:r>
        <w:rPr>
          <w:rFonts w:hint="eastAsia" w:asciiTheme="minorEastAsia" w:hAnsiTheme="minorEastAsia" w:eastAsiaTheme="minorEastAsia" w:cstheme="minorEastAsia"/>
          <w:sz w:val="24"/>
          <w:szCs w:val="24"/>
        </w:rPr>
        <w:t>售后服务异议响应期限：本合同所购置的货物售后服务按本次产品相关质量要求和国家规定执行。产品从验收后至保质期满前，若供方产品安装在用户正常使用过程中发生质量问题，成交人应在接到需方通知4小时内负责解决，否则，造成采购方或用户损失的，成交方应承担全部赔偿责任，采购人有权将自行委托其他单位维修，费用由成交人承担。质保期满后，采购人使用产品设备有问题的，向成交人发出通知的，成交人亦应在24小时内作出响应、提供解决方案。</w:t>
      </w:r>
    </w:p>
    <w:p>
      <w:pPr>
        <w:snapToGrid w:val="0"/>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六.</w:t>
      </w:r>
      <w:r>
        <w:rPr>
          <w:rFonts w:hint="eastAsia" w:asciiTheme="minorEastAsia" w:hAnsiTheme="minorEastAsia" w:eastAsiaTheme="minorEastAsia" w:cstheme="minorEastAsia"/>
          <w:b w:val="0"/>
          <w:bCs w:val="0"/>
          <w:sz w:val="24"/>
          <w:szCs w:val="24"/>
        </w:rPr>
        <w:t>付款条件及方式</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color w:val="000000"/>
          <w:sz w:val="24"/>
          <w:szCs w:val="24"/>
        </w:rPr>
        <w:t>供方在签订采购合同前</w:t>
      </w:r>
      <w:r>
        <w:rPr>
          <w:rFonts w:hint="eastAsia" w:asciiTheme="minorEastAsia" w:hAnsiTheme="minorEastAsia" w:eastAsiaTheme="minorEastAsia" w:cstheme="minorEastAsia"/>
          <w:color w:val="000000"/>
          <w:sz w:val="24"/>
          <w:szCs w:val="24"/>
          <w:lang w:val="zh-CN"/>
        </w:rPr>
        <w:t>三日</w:t>
      </w:r>
      <w:r>
        <w:rPr>
          <w:rFonts w:hint="eastAsia" w:asciiTheme="minorEastAsia" w:hAnsiTheme="minorEastAsia" w:eastAsiaTheme="minorEastAsia" w:cstheme="minorEastAsia"/>
          <w:color w:val="000000"/>
          <w:sz w:val="24"/>
          <w:szCs w:val="24"/>
        </w:rPr>
        <w:t>内</w:t>
      </w:r>
      <w:r>
        <w:rPr>
          <w:rFonts w:hint="eastAsia" w:asciiTheme="minorEastAsia" w:hAnsiTheme="minorEastAsia" w:eastAsiaTheme="minorEastAsia" w:cstheme="minorEastAsia"/>
          <w:sz w:val="24"/>
          <w:szCs w:val="24"/>
        </w:rPr>
        <w:t>向需方缴交合同总金额的 5 %作为履约保证金，双方在本合同履行最后一批次货物供货完成且验收合格后，履约保证金转为质保金（如供方提供银行担保的见索即付的独立保函的，需方在支付供方第一批货款时应扣留合同总金额的5 %作为质保金），质保金待货物质保期满后产品无质量问题且无违约索赔情况下，质保金无息全额退还供方。质保期届满后三年内供方未向需方申请退还质保金的，已付款视为结算款，即供方自愿放弃质保金。</w:t>
      </w:r>
    </w:p>
    <w:p>
      <w:pPr>
        <w:widowControl/>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2）供方每批次货物经需方确认到货数量及相关管理部门验收合格后（须按本合同验收条款约定的程序与方式完成验收，以及包括供方提供该批次货物产品出厂检验证书、合格证书等需方要求的货物技术资料），供方开具本批次所供货物的含税合规的增值税专用发票（包含税务机关代开），</w:t>
      </w:r>
      <w:r>
        <w:rPr>
          <w:rFonts w:hint="eastAsia" w:asciiTheme="minorEastAsia" w:hAnsiTheme="minorEastAsia" w:eastAsiaTheme="minorEastAsia" w:cstheme="minorEastAsia"/>
          <w:sz w:val="24"/>
          <w:szCs w:val="24"/>
          <w:highlight w:val="none"/>
        </w:rPr>
        <w:t>需方在收到发票并确认无误后</w:t>
      </w:r>
      <w:r>
        <w:rPr>
          <w:rFonts w:hint="eastAsia" w:asciiTheme="minorEastAsia" w:hAnsiTheme="minorEastAsia" w:eastAsiaTheme="minorEastAsia" w:cstheme="minorEastAsia"/>
          <w:sz w:val="24"/>
          <w:szCs w:val="24"/>
          <w:highlight w:val="none"/>
          <w:lang w:val="en-GB"/>
        </w:rPr>
        <w:t>45</w:t>
      </w:r>
      <w:r>
        <w:rPr>
          <w:rFonts w:hint="eastAsia" w:asciiTheme="minorEastAsia" w:hAnsiTheme="minorEastAsia" w:eastAsiaTheme="minorEastAsia" w:cstheme="minorEastAsia"/>
          <w:sz w:val="24"/>
          <w:szCs w:val="24"/>
          <w:highlight w:val="none"/>
        </w:rPr>
        <w:t>个工作日内给予付款</w:t>
      </w:r>
      <w:r>
        <w:rPr>
          <w:rFonts w:hint="eastAsia" w:asciiTheme="minorEastAsia" w:hAnsiTheme="minorEastAsia" w:eastAsiaTheme="minorEastAsia" w:cstheme="minorEastAsia"/>
          <w:sz w:val="24"/>
          <w:szCs w:val="24"/>
        </w:rPr>
        <w:t>。</w:t>
      </w:r>
    </w:p>
    <w:p>
      <w:pPr>
        <w:widowControl/>
        <w:spacing w:line="360" w:lineRule="auto"/>
        <w:ind w:firstLine="480" w:firstLineChars="20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en-US" w:eastAsia="zh-CN"/>
        </w:rPr>
        <w:t xml:space="preserve">      </w:t>
      </w:r>
    </w:p>
    <w:p>
      <w:pPr>
        <w:widowControl/>
        <w:spacing w:line="360" w:lineRule="auto"/>
        <w:ind w:left="5268" w:leftChars="2280" w:hanging="480" w:hanging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福州市水务工程有限责任公司</w:t>
      </w: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rPr>
        <w:t>日</w:t>
      </w:r>
    </w:p>
    <w:p>
      <w:pPr>
        <w:spacing w:line="360" w:lineRule="auto"/>
        <w:ind w:firstLine="4680" w:firstLineChars="1950"/>
        <w:jc w:val="left"/>
        <w:rPr>
          <w:rFonts w:hint="eastAsia" w:asciiTheme="minorEastAsia" w:hAnsiTheme="minorEastAsia" w:eastAsiaTheme="minorEastAsia" w:cstheme="minorEastAsia"/>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val="en-US" w:eastAsia="zh-CN"/>
      </w:rPr>
      <w:t xml:space="preserve">                                                （共9页）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73A4D3"/>
    <w:multiLevelType w:val="singleLevel"/>
    <w:tmpl w:val="E973A4D3"/>
    <w:lvl w:ilvl="0" w:tentative="0">
      <w:start w:val="1"/>
      <w:numFmt w:val="decimal"/>
      <w:lvlText w:val="%1"/>
      <w:lvlJc w:val="left"/>
      <w:pPr>
        <w:tabs>
          <w:tab w:val="left" w:pos="420"/>
        </w:tabs>
        <w:ind w:left="425" w:hanging="425"/>
      </w:pPr>
      <w:rPr>
        <w:rFonts w:hint="default"/>
      </w:rPr>
    </w:lvl>
  </w:abstractNum>
  <w:abstractNum w:abstractNumId="1">
    <w:nsid w:val="1DC15BBF"/>
    <w:multiLevelType w:val="singleLevel"/>
    <w:tmpl w:val="1DC15BBF"/>
    <w:lvl w:ilvl="0" w:tentative="0">
      <w:start w:val="9"/>
      <w:numFmt w:val="decimal"/>
      <w:suff w:val="nothing"/>
      <w:lvlText w:val="%1、"/>
      <w:lvlJc w:val="left"/>
    </w:lvl>
  </w:abstractNum>
  <w:abstractNum w:abstractNumId="2">
    <w:nsid w:val="45C146B8"/>
    <w:multiLevelType w:val="singleLevel"/>
    <w:tmpl w:val="45C146B8"/>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CF6"/>
    <w:rsid w:val="00010149"/>
    <w:rsid w:val="00023359"/>
    <w:rsid w:val="000B5D53"/>
    <w:rsid w:val="00196F7B"/>
    <w:rsid w:val="001C77BD"/>
    <w:rsid w:val="00201C63"/>
    <w:rsid w:val="00243E3D"/>
    <w:rsid w:val="00280E6B"/>
    <w:rsid w:val="002A2833"/>
    <w:rsid w:val="003074B5"/>
    <w:rsid w:val="003D041E"/>
    <w:rsid w:val="003F0461"/>
    <w:rsid w:val="00436CCB"/>
    <w:rsid w:val="004B12DC"/>
    <w:rsid w:val="004E7C0A"/>
    <w:rsid w:val="004F7F26"/>
    <w:rsid w:val="00504E70"/>
    <w:rsid w:val="00526A44"/>
    <w:rsid w:val="005D7583"/>
    <w:rsid w:val="006070EA"/>
    <w:rsid w:val="0065763A"/>
    <w:rsid w:val="007A2CFA"/>
    <w:rsid w:val="008616FE"/>
    <w:rsid w:val="0088638E"/>
    <w:rsid w:val="008C6416"/>
    <w:rsid w:val="00A85A1C"/>
    <w:rsid w:val="00C36C46"/>
    <w:rsid w:val="00CD5159"/>
    <w:rsid w:val="00D00171"/>
    <w:rsid w:val="00D97A38"/>
    <w:rsid w:val="00DA5C06"/>
    <w:rsid w:val="00DA60F7"/>
    <w:rsid w:val="00DB4AE7"/>
    <w:rsid w:val="00DD3CF6"/>
    <w:rsid w:val="00DE32AC"/>
    <w:rsid w:val="00E81777"/>
    <w:rsid w:val="00E87CA3"/>
    <w:rsid w:val="00EF4C38"/>
    <w:rsid w:val="00F7652B"/>
    <w:rsid w:val="00F9234D"/>
    <w:rsid w:val="00FF3E92"/>
    <w:rsid w:val="01742C8D"/>
    <w:rsid w:val="026411B8"/>
    <w:rsid w:val="0AB34C0D"/>
    <w:rsid w:val="10127DA9"/>
    <w:rsid w:val="14D22489"/>
    <w:rsid w:val="16A62794"/>
    <w:rsid w:val="198A01EC"/>
    <w:rsid w:val="19AE5765"/>
    <w:rsid w:val="1A2F5325"/>
    <w:rsid w:val="1D0971A6"/>
    <w:rsid w:val="23CC4E40"/>
    <w:rsid w:val="25D03C59"/>
    <w:rsid w:val="2A827D74"/>
    <w:rsid w:val="2C657A82"/>
    <w:rsid w:val="2CAB57B9"/>
    <w:rsid w:val="3BDF6FE9"/>
    <w:rsid w:val="52617A5A"/>
    <w:rsid w:val="56227292"/>
    <w:rsid w:val="5DDC47A3"/>
    <w:rsid w:val="6721286A"/>
    <w:rsid w:val="69E66CAE"/>
    <w:rsid w:val="6ED22F56"/>
    <w:rsid w:val="7D2B6D5C"/>
    <w:rsid w:val="7DB83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rFonts w:ascii="Calibri" w:hAnsi="Calibri"/>
      <w:kern w:val="28"/>
      <w:szCs w:val="20"/>
    </w:rPr>
  </w:style>
  <w:style w:type="paragraph" w:styleId="4">
    <w:name w:val="Body Text Indent"/>
    <w:basedOn w:val="1"/>
    <w:link w:val="19"/>
    <w:qFormat/>
    <w:uiPriority w:val="0"/>
    <w:pPr>
      <w:spacing w:after="120"/>
      <w:ind w:left="420" w:leftChars="200"/>
    </w:pPr>
  </w:style>
  <w:style w:type="paragraph" w:styleId="5">
    <w:name w:val="Plain Text"/>
    <w:basedOn w:val="1"/>
    <w:link w:val="17"/>
    <w:qFormat/>
    <w:uiPriority w:val="0"/>
    <w:rPr>
      <w:rFonts w:ascii="宋体" w:hAnsi="Courier New" w:eastAsiaTheme="minorEastAsia" w:cstheme="minorBidi"/>
      <w:szCs w:val="22"/>
    </w:rPr>
  </w:style>
  <w:style w:type="paragraph" w:styleId="6">
    <w:name w:val="Date"/>
    <w:basedOn w:val="1"/>
    <w:next w:val="1"/>
    <w:link w:val="18"/>
    <w:semiHidden/>
    <w:unhideWhenUsed/>
    <w:qFormat/>
    <w:uiPriority w:val="99"/>
    <w:pPr>
      <w:ind w:left="100" w:leftChars="2500"/>
    </w:pPr>
  </w:style>
  <w:style w:type="paragraph" w:styleId="7">
    <w:name w:val="footer"/>
    <w:basedOn w:val="1"/>
    <w:link w:val="14"/>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character" w:customStyle="1" w:styleId="13">
    <w:name w:val="页眉 Char"/>
    <w:basedOn w:val="11"/>
    <w:link w:val="8"/>
    <w:semiHidden/>
    <w:qFormat/>
    <w:uiPriority w:val="99"/>
    <w:rPr>
      <w:sz w:val="18"/>
      <w:szCs w:val="18"/>
    </w:rPr>
  </w:style>
  <w:style w:type="character" w:customStyle="1" w:styleId="14">
    <w:name w:val="页脚 Char"/>
    <w:basedOn w:val="11"/>
    <w:link w:val="7"/>
    <w:semiHidden/>
    <w:qFormat/>
    <w:uiPriority w:val="99"/>
    <w:rPr>
      <w:sz w:val="18"/>
      <w:szCs w:val="18"/>
    </w:rPr>
  </w:style>
  <w:style w:type="paragraph" w:customStyle="1" w:styleId="15">
    <w:name w:val="xl27"/>
    <w:basedOn w:val="1"/>
    <w:qFormat/>
    <w:uiPriority w:val="0"/>
    <w:pPr>
      <w:widowControl/>
      <w:spacing w:before="100" w:beforeAutospacing="1" w:after="100" w:afterAutospacing="1"/>
      <w:jc w:val="center"/>
      <w:textAlignment w:val="center"/>
    </w:pPr>
    <w:rPr>
      <w:rFonts w:ascii="宋体" w:hAnsi="宋体"/>
      <w:kern w:val="0"/>
      <w:sz w:val="24"/>
    </w:rPr>
  </w:style>
  <w:style w:type="character" w:customStyle="1" w:styleId="16">
    <w:name w:val="纯文本 Char"/>
    <w:basedOn w:val="11"/>
    <w:link w:val="5"/>
    <w:qFormat/>
    <w:locked/>
    <w:uiPriority w:val="0"/>
    <w:rPr>
      <w:rFonts w:ascii="宋体" w:hAnsi="Courier New"/>
    </w:rPr>
  </w:style>
  <w:style w:type="character" w:customStyle="1" w:styleId="17">
    <w:name w:val="纯文本 Char1"/>
    <w:basedOn w:val="11"/>
    <w:link w:val="5"/>
    <w:semiHidden/>
    <w:qFormat/>
    <w:uiPriority w:val="99"/>
    <w:rPr>
      <w:rFonts w:ascii="宋体" w:hAnsi="Courier New" w:eastAsia="宋体" w:cs="Courier New"/>
      <w:szCs w:val="21"/>
    </w:rPr>
  </w:style>
  <w:style w:type="character" w:customStyle="1" w:styleId="18">
    <w:name w:val="日期 Char"/>
    <w:basedOn w:val="11"/>
    <w:link w:val="6"/>
    <w:semiHidden/>
    <w:qFormat/>
    <w:uiPriority w:val="99"/>
    <w:rPr>
      <w:rFonts w:ascii="Times New Roman" w:hAnsi="Times New Roman" w:eastAsia="宋体" w:cs="Times New Roman"/>
      <w:szCs w:val="24"/>
    </w:rPr>
  </w:style>
  <w:style w:type="character" w:customStyle="1" w:styleId="19">
    <w:name w:val="正文文本缩进 Char"/>
    <w:basedOn w:val="11"/>
    <w:link w:val="4"/>
    <w:qFormat/>
    <w:uiPriority w:val="0"/>
    <w:rPr>
      <w:rFonts w:ascii="Times New Roman" w:hAnsi="Times New Roman" w:eastAsia="宋体" w:cs="Times New Roman"/>
      <w:szCs w:val="24"/>
    </w:rPr>
  </w:style>
  <w:style w:type="character" w:customStyle="1" w:styleId="20">
    <w:name w:val="标题 1 Char"/>
    <w:basedOn w:val="11"/>
    <w:link w:val="3"/>
    <w:qFormat/>
    <w:uiPriority w:val="0"/>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7C04C-35F6-47F0-92B6-7BF85C61E6B1}">
  <ds:schemaRefs/>
</ds:datastoreItem>
</file>

<file path=docProps/app.xml><?xml version="1.0" encoding="utf-8"?>
<Properties xmlns="http://schemas.openxmlformats.org/officeDocument/2006/extended-properties" xmlns:vt="http://schemas.openxmlformats.org/officeDocument/2006/docPropsVTypes">
  <Template>Normal.dotm</Template>
  <Pages>6</Pages>
  <Words>608</Words>
  <Characters>3467</Characters>
  <Lines>28</Lines>
  <Paragraphs>8</Paragraphs>
  <TotalTime>2</TotalTime>
  <ScaleCrop>false</ScaleCrop>
  <LinksUpToDate>false</LinksUpToDate>
  <CharactersWithSpaces>4067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2018-10-09T01:20:00Z</dcterms:created>
  <dc:creator>ggh</dc:creator>
  <cp:lastModifiedBy>ggh</cp:lastModifiedBy>
  <dcterms:modified xsi:type="dcterms:W3CDTF">2022-07-22T02:16:17Z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