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rPr>
      </w:pPr>
    </w:p>
    <w:p>
      <w:pPr>
        <w:pStyle w:val="2"/>
        <w:bidi w:val="0"/>
        <w:jc w:val="center"/>
        <w:rPr>
          <w:rFonts w:hint="eastAsia"/>
          <w:lang w:val="en-US" w:eastAsia="zh-CN"/>
        </w:rPr>
      </w:pPr>
      <w:r>
        <w:rPr>
          <w:rFonts w:hint="eastAsia"/>
        </w:rPr>
        <w:t>福建省平潭及闽江口水资源配置</w:t>
      </w:r>
      <w:r>
        <w:rPr>
          <w:rFonts w:hint="eastAsia"/>
          <w:lang w:eastAsia="zh-CN"/>
        </w:rPr>
        <w:t>及闽江调水龙高支线改扩建工程共用管廊段项目龙田空军部队地块排水设施及绿化恢复工程设计项目</w:t>
      </w:r>
    </w:p>
    <w:p>
      <w:pPr>
        <w:jc w:val="center"/>
        <w:rPr>
          <w:rFonts w:ascii="微软雅黑" w:hAnsi="微软雅黑" w:eastAsia="微软雅黑"/>
          <w:sz w:val="36"/>
        </w:rPr>
      </w:pPr>
    </w:p>
    <w:p>
      <w:pPr>
        <w:jc w:val="center"/>
        <w:outlineLvl w:val="0"/>
        <w:rPr>
          <w:rFonts w:ascii="微软雅黑" w:hAnsi="微软雅黑" w:eastAsia="微软雅黑"/>
          <w:sz w:val="36"/>
        </w:rPr>
      </w:pPr>
      <w:r>
        <w:rPr>
          <w:rFonts w:hint="eastAsia" w:ascii="微软雅黑" w:hAnsi="微软雅黑" w:eastAsia="微软雅黑"/>
          <w:sz w:val="36"/>
        </w:rPr>
        <w:t>询</w:t>
      </w:r>
    </w:p>
    <w:p>
      <w:pPr>
        <w:jc w:val="center"/>
        <w:outlineLvl w:val="0"/>
        <w:rPr>
          <w:rFonts w:ascii="微软雅黑" w:hAnsi="微软雅黑" w:eastAsia="微软雅黑"/>
          <w:sz w:val="36"/>
        </w:rPr>
      </w:pPr>
      <w:r>
        <w:rPr>
          <w:rFonts w:hint="eastAsia" w:ascii="微软雅黑" w:hAnsi="微软雅黑" w:eastAsia="微软雅黑"/>
          <w:sz w:val="36"/>
        </w:rPr>
        <w:t>价</w:t>
      </w:r>
    </w:p>
    <w:p>
      <w:pPr>
        <w:jc w:val="center"/>
        <w:outlineLvl w:val="0"/>
        <w:rPr>
          <w:rFonts w:ascii="微软雅黑" w:hAnsi="微软雅黑" w:eastAsia="微软雅黑"/>
          <w:sz w:val="36"/>
        </w:rPr>
      </w:pPr>
      <w:r>
        <w:rPr>
          <w:rFonts w:hint="eastAsia" w:ascii="微软雅黑" w:hAnsi="微软雅黑" w:eastAsia="微软雅黑"/>
          <w:sz w:val="36"/>
        </w:rPr>
        <w:t>函</w:t>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outlineLvl w:val="0"/>
        <w:rPr>
          <w:rFonts w:ascii="微软雅黑" w:hAnsi="微软雅黑" w:eastAsia="微软雅黑"/>
          <w:sz w:val="28"/>
        </w:rPr>
      </w:pPr>
      <w:r>
        <w:rPr>
          <w:rFonts w:hint="eastAsia" w:ascii="微软雅黑" w:hAnsi="微软雅黑" w:eastAsia="微软雅黑"/>
          <w:sz w:val="28"/>
        </w:rPr>
        <w:t>询价单位：福州水务平潭引水开发有限公司</w:t>
      </w:r>
    </w:p>
    <w:p>
      <w:pPr>
        <w:outlineLvl w:val="0"/>
        <w:rPr>
          <w:rFonts w:hint="eastAsia" w:ascii="微软雅黑" w:hAnsi="微软雅黑" w:eastAsia="微软雅黑"/>
          <w:sz w:val="28"/>
          <w:lang w:val="en-US" w:eastAsia="zh-CN"/>
        </w:rPr>
      </w:pPr>
      <w:r>
        <w:rPr>
          <w:rFonts w:hint="eastAsia" w:ascii="微软雅黑" w:hAnsi="微软雅黑" w:eastAsia="微软雅黑"/>
          <w:sz w:val="28"/>
        </w:rPr>
        <w:t>询价编号：XJ-202</w:t>
      </w:r>
      <w:r>
        <w:rPr>
          <w:rFonts w:hint="eastAsia" w:ascii="微软雅黑" w:hAnsi="微软雅黑" w:eastAsia="微软雅黑"/>
          <w:sz w:val="28"/>
          <w:lang w:val="en-US" w:eastAsia="zh-CN"/>
        </w:rPr>
        <w:t>2</w:t>
      </w:r>
      <w:r>
        <w:rPr>
          <w:rFonts w:hint="eastAsia" w:ascii="微软雅黑" w:hAnsi="微软雅黑" w:eastAsia="微软雅黑"/>
          <w:sz w:val="28"/>
        </w:rPr>
        <w:t>-</w:t>
      </w:r>
      <w:r>
        <w:rPr>
          <w:rFonts w:hint="eastAsia" w:ascii="微软雅黑" w:hAnsi="微软雅黑" w:eastAsia="微软雅黑"/>
          <w:sz w:val="28"/>
          <w:lang w:val="en-US" w:eastAsia="zh-CN"/>
        </w:rPr>
        <w:t>21</w:t>
      </w:r>
    </w:p>
    <w:p>
      <w:pPr>
        <w:outlineLvl w:val="0"/>
        <w:rPr>
          <w:rFonts w:ascii="微软雅黑" w:hAnsi="微软雅黑" w:eastAsia="微软雅黑"/>
          <w:sz w:val="28"/>
        </w:rPr>
      </w:pPr>
      <w:r>
        <w:rPr>
          <w:rFonts w:hint="eastAsia" w:ascii="微软雅黑" w:hAnsi="微软雅黑" w:eastAsia="微软雅黑"/>
          <w:sz w:val="28"/>
        </w:rPr>
        <w:t>联系电话：0591-87867621</w:t>
      </w:r>
    </w:p>
    <w:p>
      <w:pPr>
        <w:outlineLvl w:val="0"/>
        <w:rPr>
          <w:rFonts w:ascii="微软雅黑" w:hAnsi="微软雅黑" w:eastAsia="微软雅黑"/>
          <w:sz w:val="28"/>
        </w:rPr>
      </w:pPr>
      <w:r>
        <w:rPr>
          <w:rFonts w:hint="eastAsia" w:ascii="微软雅黑" w:hAnsi="微软雅黑" w:eastAsia="微软雅黑"/>
          <w:sz w:val="28"/>
        </w:rPr>
        <w:t>联系地址：福建省福州市晋安区龙安路369号中辉大厦12层</w:t>
      </w:r>
    </w:p>
    <w:p>
      <w:pPr>
        <w:outlineLvl w:val="0"/>
        <w:rPr>
          <w:rFonts w:ascii="微软雅黑" w:hAnsi="微软雅黑" w:eastAsia="微软雅黑"/>
          <w:sz w:val="28"/>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sz w:val="28"/>
        </w:rPr>
        <w:t>日期：2022年</w:t>
      </w:r>
      <w:r>
        <w:rPr>
          <w:rFonts w:hint="eastAsia" w:ascii="微软雅黑" w:hAnsi="微软雅黑" w:eastAsia="微软雅黑"/>
          <w:sz w:val="28"/>
          <w:lang w:val="en-US" w:eastAsia="zh-CN"/>
        </w:rPr>
        <w:t>8</w:t>
      </w:r>
      <w:r>
        <w:rPr>
          <w:rFonts w:hint="eastAsia" w:ascii="微软雅黑" w:hAnsi="微软雅黑" w:eastAsia="微软雅黑"/>
          <w:sz w:val="28"/>
        </w:rPr>
        <w:t>月</w:t>
      </w:r>
    </w:p>
    <w:p>
      <w:pPr>
        <w:rPr>
          <w:rFonts w:ascii="黑体" w:hAnsi="宋体" w:eastAsia="黑体"/>
          <w:b/>
          <w:sz w:val="44"/>
          <w:szCs w:val="44"/>
        </w:rPr>
      </w:pPr>
    </w:p>
    <w:p>
      <w:pPr>
        <w:jc w:val="center"/>
        <w:rPr>
          <w:rFonts w:ascii="仿宋" w:hAnsi="仿宋" w:eastAsia="仿宋" w:cs="仿宋"/>
          <w:bCs/>
          <w:color w:val="595959"/>
          <w:sz w:val="28"/>
          <w:szCs w:val="28"/>
        </w:rPr>
      </w:pPr>
      <w:r>
        <w:rPr>
          <w:rFonts w:hint="eastAsia" w:ascii="黑体" w:hAnsi="宋体" w:eastAsia="黑体"/>
          <w:b/>
          <w:sz w:val="44"/>
          <w:szCs w:val="44"/>
        </w:rPr>
        <w:t>询价邀请函</w:t>
      </w:r>
    </w:p>
    <w:p>
      <w:pPr>
        <w:rPr>
          <w:rFonts w:ascii="仿宋" w:hAnsi="仿宋" w:eastAsia="仿宋" w:cs="仿宋"/>
          <w:bCs/>
          <w:color w:val="595959"/>
          <w:sz w:val="28"/>
          <w:szCs w:val="28"/>
        </w:rPr>
      </w:pPr>
    </w:p>
    <w:p>
      <w:pPr>
        <w:spacing w:line="360" w:lineRule="auto"/>
        <w:rPr>
          <w:sz w:val="28"/>
          <w:szCs w:val="28"/>
        </w:rPr>
      </w:pPr>
      <w:r>
        <w:rPr>
          <w:rFonts w:hint="eastAsia" w:ascii="宋体" w:hAnsi="宋体" w:cs="仿宋"/>
          <w:bCs/>
          <w:sz w:val="24"/>
        </w:rPr>
        <w:t>各报价单位</w:t>
      </w:r>
      <w:r>
        <w:rPr>
          <w:rFonts w:hint="eastAsia" w:cs="仿宋" w:asciiTheme="minorEastAsia" w:hAnsiTheme="minorEastAsia" w:eastAsiaTheme="minorEastAsia"/>
          <w:bCs/>
          <w:sz w:val="24"/>
        </w:rPr>
        <w:t>：</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rPr>
        <w:t>我方因福建省平潭及闽江口水资源配置工程</w:t>
      </w:r>
      <w:r>
        <w:rPr>
          <w:rFonts w:hint="eastAsia" w:cs="仿宋" w:asciiTheme="minorEastAsia" w:hAnsiTheme="minorEastAsia" w:eastAsiaTheme="minorEastAsia"/>
          <w:bCs/>
          <w:sz w:val="24"/>
          <w:lang w:eastAsia="zh-CN"/>
        </w:rPr>
        <w:t>及闽江调水龙高支线改扩建工程共用管廊段项目</w:t>
      </w:r>
      <w:r>
        <w:rPr>
          <w:rFonts w:hint="eastAsia" w:cs="仿宋" w:asciiTheme="minorEastAsia" w:hAnsiTheme="minorEastAsia" w:eastAsiaTheme="minorEastAsia"/>
          <w:bCs/>
          <w:sz w:val="24"/>
        </w:rPr>
        <w:t>需要，现诚恳邀请贵方</w:t>
      </w:r>
      <w:r>
        <w:rPr>
          <w:rFonts w:hint="eastAsia" w:cs="仿宋" w:asciiTheme="minorEastAsia" w:hAnsiTheme="minorEastAsia" w:eastAsiaTheme="minorEastAsia"/>
          <w:bCs/>
          <w:sz w:val="24"/>
          <w:highlight w:val="none"/>
        </w:rPr>
        <w:t>对</w:t>
      </w:r>
      <w:r>
        <w:rPr>
          <w:rFonts w:hint="eastAsia" w:cs="仿宋" w:asciiTheme="minorEastAsia" w:hAnsiTheme="minorEastAsia" w:eastAsiaTheme="minorEastAsia"/>
          <w:bCs/>
          <w:sz w:val="24"/>
          <w:highlight w:val="none"/>
          <w:lang w:eastAsia="zh-CN"/>
        </w:rPr>
        <w:t>龙田空军部队地块排水设施及绿化恢复工程设计项目</w:t>
      </w:r>
      <w:r>
        <w:rPr>
          <w:rFonts w:hint="eastAsia" w:cs="仿宋" w:asciiTheme="minorEastAsia" w:hAnsiTheme="minorEastAsia" w:eastAsiaTheme="minorEastAsia"/>
          <w:bCs/>
          <w:sz w:val="24"/>
          <w:highlight w:val="none"/>
        </w:rPr>
        <w:t>进行报价。</w:t>
      </w:r>
    </w:p>
    <w:p>
      <w:pPr>
        <w:spacing w:line="360" w:lineRule="auto"/>
        <w:ind w:firstLine="480" w:firstLineChars="200"/>
        <w:jc w:val="left"/>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一、报价方式：受邀请的报价人，以传真或邮件形式报价（邮件须为原件彩色扫描件）</w:t>
      </w:r>
      <w:r>
        <w:rPr>
          <w:rFonts w:hint="eastAsia" w:cs="仿宋" w:asciiTheme="minorEastAsia" w:hAnsiTheme="minorEastAsia" w:eastAsiaTheme="minorEastAsia"/>
          <w:bCs/>
          <w:sz w:val="24"/>
          <w:highlight w:val="none"/>
          <w:lang w:eastAsia="zh-CN"/>
        </w:rPr>
        <w:t>，加盖报价人公章的纸质报价原件需同时寄送至委托方联系人</w:t>
      </w:r>
      <w:r>
        <w:rPr>
          <w:rFonts w:hint="eastAsia" w:cs="仿宋" w:asciiTheme="minorEastAsia" w:hAnsiTheme="minorEastAsia" w:eastAsiaTheme="minorEastAsia"/>
          <w:bCs/>
          <w:sz w:val="24"/>
          <w:highlight w:val="none"/>
        </w:rPr>
        <w:t>。寄送的纸质报价文件与邮件内容不一致时</w:t>
      </w:r>
      <w:r>
        <w:rPr>
          <w:rFonts w:hint="eastAsia" w:cs="仿宋" w:asciiTheme="minorEastAsia" w:hAnsiTheme="minorEastAsia" w:eastAsiaTheme="minorEastAsia"/>
          <w:bCs/>
          <w:sz w:val="24"/>
          <w:highlight w:val="none"/>
          <w:lang w:eastAsia="zh-CN"/>
        </w:rPr>
        <w:t>，以纸质内容为准，报价时间以收到纸质报价资料为准。报价</w:t>
      </w:r>
      <w:r>
        <w:rPr>
          <w:rFonts w:hint="eastAsia" w:cs="仿宋" w:asciiTheme="minorEastAsia" w:hAnsiTheme="minorEastAsia" w:eastAsiaTheme="minorEastAsia"/>
          <w:bCs/>
          <w:sz w:val="24"/>
          <w:highlight w:val="none"/>
        </w:rPr>
        <w:t>截止时间：2022年</w:t>
      </w:r>
      <w:r>
        <w:rPr>
          <w:rFonts w:hint="eastAsia" w:cs="仿宋" w:asciiTheme="minorEastAsia" w:hAnsiTheme="minorEastAsia" w:eastAsiaTheme="minorEastAsia"/>
          <w:bCs/>
          <w:sz w:val="24"/>
          <w:highlight w:val="none"/>
          <w:lang w:val="en-US" w:eastAsia="zh-CN"/>
        </w:rPr>
        <w:t>8</w:t>
      </w:r>
      <w:r>
        <w:rPr>
          <w:rFonts w:hint="eastAsia" w:cs="仿宋" w:asciiTheme="minorEastAsia" w:hAnsiTheme="minorEastAsia" w:eastAsiaTheme="minorEastAsia"/>
          <w:bCs/>
          <w:sz w:val="24"/>
          <w:highlight w:val="none"/>
        </w:rPr>
        <w:t>月</w:t>
      </w:r>
      <w:r>
        <w:rPr>
          <w:rFonts w:hint="eastAsia" w:cs="仿宋" w:asciiTheme="minorEastAsia" w:hAnsiTheme="minorEastAsia" w:eastAsiaTheme="minorEastAsia"/>
          <w:bCs/>
          <w:sz w:val="24"/>
          <w:highlight w:val="none"/>
          <w:lang w:val="en-US" w:eastAsia="zh-CN"/>
        </w:rPr>
        <w:t>31</w:t>
      </w:r>
      <w:r>
        <w:rPr>
          <w:rFonts w:hint="eastAsia" w:cs="仿宋" w:asciiTheme="minorEastAsia" w:hAnsiTheme="minorEastAsia" w:eastAsiaTheme="minorEastAsia"/>
          <w:bCs/>
          <w:sz w:val="24"/>
          <w:highlight w:val="none"/>
        </w:rPr>
        <w:t>日；在此时段后报价均无效 。</w:t>
      </w:r>
    </w:p>
    <w:p>
      <w:pPr>
        <w:spacing w:line="360" w:lineRule="auto"/>
        <w:ind w:firstLine="480" w:firstLineChars="200"/>
        <w:rPr>
          <w:rFonts w:hint="eastAsia"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二、工作范围和内容：</w:t>
      </w:r>
    </w:p>
    <w:p>
      <w:pPr>
        <w:spacing w:line="360" w:lineRule="auto"/>
        <w:ind w:firstLine="480" w:firstLineChars="200"/>
        <w:rPr>
          <w:rFonts w:hint="eastAsia" w:eastAsia="宋体" w:cs="仿宋" w:asciiTheme="minorEastAsia" w:hAnsiTheme="minorEastAsia"/>
          <w:bCs/>
          <w:sz w:val="24"/>
          <w:highlight w:val="none"/>
          <w:lang w:eastAsia="zh-CN"/>
        </w:rPr>
      </w:pPr>
      <w:r>
        <w:rPr>
          <w:rFonts w:hint="eastAsia" w:cs="仿宋" w:asciiTheme="minorEastAsia" w:hAnsiTheme="minorEastAsia" w:eastAsiaTheme="minorEastAsia"/>
          <w:bCs/>
          <w:sz w:val="24"/>
          <w:highlight w:val="none"/>
        </w:rPr>
        <w:t>进行部队地块树木植被和排水沟设施的恢复设计工作，设计要符合部队要求</w:t>
      </w:r>
      <w:r>
        <w:rPr>
          <w:rFonts w:hint="eastAsia" w:cs="仿宋" w:asciiTheme="minorEastAsia" w:hAnsiTheme="minorEastAsia" w:eastAsiaTheme="minorEastAsia"/>
          <w:bCs/>
          <w:sz w:val="24"/>
        </w:rPr>
        <w:t>，</w:t>
      </w:r>
      <w:r>
        <w:rPr>
          <w:rFonts w:hint="eastAsia"/>
          <w:sz w:val="24"/>
        </w:rPr>
        <w:t>设计费（含方案设计、施工图设计）</w:t>
      </w:r>
      <w:r>
        <w:rPr>
          <w:rFonts w:hint="eastAsia"/>
          <w:sz w:val="24"/>
          <w:lang w:eastAsia="zh-CN"/>
        </w:rPr>
        <w:t>。</w:t>
      </w:r>
    </w:p>
    <w:p>
      <w:pPr>
        <w:spacing w:line="360" w:lineRule="auto"/>
        <w:ind w:firstLine="480" w:firstLineChars="200"/>
        <w:rPr>
          <w:rFonts w:hint="eastAsia" w:cs="仿宋" w:asciiTheme="minorEastAsia" w:hAnsiTheme="minorEastAsia" w:eastAsiaTheme="minorEastAsia"/>
          <w:bCs/>
          <w:color w:val="auto"/>
          <w:sz w:val="24"/>
          <w:lang w:eastAsia="zh-CN"/>
        </w:rPr>
      </w:pPr>
      <w:r>
        <w:rPr>
          <w:rFonts w:hint="eastAsia" w:cs="仿宋" w:asciiTheme="minorEastAsia" w:hAnsiTheme="minorEastAsia" w:eastAsiaTheme="minorEastAsia"/>
          <w:bCs/>
          <w:color w:val="auto"/>
          <w:sz w:val="24"/>
          <w:lang w:eastAsia="zh-CN"/>
        </w:rPr>
        <w:t>本项目设计要和部队对接，设计验收标准应符合国家有关园林绿化工程验收规范及部队要求。</w:t>
      </w:r>
    </w:p>
    <w:p>
      <w:pPr>
        <w:spacing w:line="360" w:lineRule="auto"/>
        <w:ind w:firstLine="480" w:firstLineChars="200"/>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lang w:eastAsia="zh-CN"/>
        </w:rPr>
        <w:t>设计工期：合同签订后</w:t>
      </w:r>
      <w:r>
        <w:rPr>
          <w:rFonts w:hint="eastAsia" w:cs="仿宋" w:asciiTheme="minorEastAsia" w:hAnsiTheme="minorEastAsia" w:eastAsiaTheme="minorEastAsia"/>
          <w:bCs/>
          <w:color w:val="auto"/>
          <w:sz w:val="24"/>
          <w:lang w:val="en-US" w:eastAsia="zh-CN"/>
        </w:rPr>
        <w:t>15天内。</w:t>
      </w:r>
    </w:p>
    <w:p>
      <w:pPr>
        <w:spacing w:line="360" w:lineRule="auto"/>
        <w:ind w:firstLine="480" w:firstLineChars="200"/>
        <w:rPr>
          <w:rFonts w:hint="eastAsia" w:cs="仿宋" w:asciiTheme="minorEastAsia" w:hAnsiTheme="minorEastAsia" w:eastAsiaTheme="minorEastAsia"/>
          <w:bCs/>
          <w:color w:val="auto"/>
          <w:sz w:val="24"/>
          <w:lang w:eastAsia="zh-CN"/>
        </w:rPr>
      </w:pPr>
      <w:r>
        <w:rPr>
          <w:rFonts w:hint="eastAsia" w:cs="仿宋" w:asciiTheme="minorEastAsia" w:hAnsiTheme="minorEastAsia" w:eastAsiaTheme="minorEastAsia"/>
          <w:bCs/>
          <w:color w:val="auto"/>
          <w:sz w:val="24"/>
          <w:lang w:eastAsia="zh-CN"/>
        </w:rPr>
        <w:t>本工程涉及与福清闽调公司费用分摊事宜，根据融北指</w:t>
      </w:r>
      <w:r>
        <w:rPr>
          <w:rFonts w:hint="eastAsia" w:cs="仿宋" w:asciiTheme="minorEastAsia" w:hAnsiTheme="minorEastAsia" w:eastAsiaTheme="minorEastAsia"/>
          <w:bCs/>
          <w:color w:val="auto"/>
          <w:sz w:val="24"/>
          <w:lang w:val="en-US" w:eastAsia="zh-CN"/>
        </w:rPr>
        <w:t>[2022]41号文件要求，中选后需与福清</w:t>
      </w:r>
      <w:r>
        <w:rPr>
          <w:rFonts w:hint="eastAsia" w:cs="仿宋" w:asciiTheme="minorEastAsia" w:hAnsiTheme="minorEastAsia" w:eastAsiaTheme="minorEastAsia"/>
          <w:bCs/>
          <w:color w:val="auto"/>
          <w:sz w:val="24"/>
          <w:lang w:eastAsia="zh-CN"/>
        </w:rPr>
        <w:t>闽调公司签署三方合同，</w:t>
      </w:r>
      <w:bookmarkStart w:id="0" w:name="_GoBack"/>
      <w:bookmarkEnd w:id="0"/>
      <w:r>
        <w:rPr>
          <w:rFonts w:hint="eastAsia" w:cs="仿宋" w:asciiTheme="minorEastAsia" w:hAnsiTheme="minorEastAsia" w:eastAsiaTheme="minorEastAsia"/>
          <w:bCs/>
          <w:color w:val="auto"/>
          <w:sz w:val="24"/>
          <w:lang w:eastAsia="zh-CN"/>
        </w:rPr>
        <w:t>其中“一闸三线”工程与福清闽调公司按</w:t>
      </w:r>
      <w:r>
        <w:rPr>
          <w:rFonts w:hint="eastAsia" w:cs="仿宋" w:asciiTheme="minorEastAsia" w:hAnsiTheme="minorEastAsia" w:eastAsiaTheme="minorEastAsia"/>
          <w:bCs/>
          <w:color w:val="auto"/>
          <w:sz w:val="24"/>
          <w:lang w:val="en-US" w:eastAsia="zh-CN"/>
        </w:rPr>
        <w:t>60.88:39.12</w:t>
      </w:r>
      <w:r>
        <w:rPr>
          <w:rFonts w:hint="eastAsia" w:cs="仿宋" w:asciiTheme="minorEastAsia" w:hAnsiTheme="minorEastAsia" w:eastAsiaTheme="minorEastAsia"/>
          <w:bCs/>
          <w:color w:val="auto"/>
          <w:sz w:val="24"/>
          <w:lang w:eastAsia="zh-CN"/>
        </w:rPr>
        <w:t>分摊比例</w:t>
      </w:r>
      <w:r>
        <w:rPr>
          <w:rFonts w:hint="eastAsia" w:cs="仿宋" w:asciiTheme="minorEastAsia" w:hAnsiTheme="minorEastAsia" w:eastAsiaTheme="minorEastAsia"/>
          <w:bCs/>
          <w:color w:val="auto"/>
          <w:sz w:val="24"/>
          <w:lang w:val="en-US" w:eastAsia="zh-CN"/>
        </w:rPr>
        <w:t>进行投资分摊</w:t>
      </w:r>
      <w:r>
        <w:rPr>
          <w:rFonts w:hint="eastAsia" w:cs="仿宋" w:asciiTheme="minorEastAsia" w:hAnsiTheme="minorEastAsia" w:eastAsiaTheme="minorEastAsia"/>
          <w:bCs/>
          <w:color w:val="auto"/>
          <w:sz w:val="24"/>
          <w:lang w:eastAsia="zh-CN"/>
        </w:rPr>
        <w:t>。</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三、付款方式：</w:t>
      </w:r>
    </w:p>
    <w:p>
      <w:pPr>
        <w:spacing w:line="360" w:lineRule="auto"/>
        <w:ind w:firstLine="480" w:firstLineChars="200"/>
        <w:rPr>
          <w:rFonts w:hint="eastAsia" w:ascii="宋体" w:hAnsi="宋体" w:cs="仿宋" w:eastAsiaTheme="minorEastAsia"/>
          <w:bCs/>
          <w:color w:val="auto"/>
          <w:sz w:val="24"/>
          <w:highlight w:val="none"/>
          <w:lang w:val="en-US" w:eastAsia="zh-CN"/>
        </w:rPr>
      </w:pPr>
      <w:r>
        <w:rPr>
          <w:rFonts w:hint="eastAsia" w:cs="仿宋" w:asciiTheme="minorEastAsia" w:hAnsiTheme="minorEastAsia" w:eastAsiaTheme="minorEastAsia"/>
          <w:bCs/>
          <w:sz w:val="24"/>
        </w:rPr>
        <w:t>（</w:t>
      </w:r>
      <w:r>
        <w:rPr>
          <w:rFonts w:hint="eastAsia" w:cs="仿宋" w:asciiTheme="minorEastAsia" w:hAnsiTheme="minorEastAsia" w:eastAsiaTheme="minorEastAsia"/>
          <w:bCs/>
          <w:sz w:val="24"/>
          <w:lang w:val="en-US" w:eastAsia="zh-CN"/>
        </w:rPr>
        <w:t>1</w:t>
      </w:r>
      <w:r>
        <w:rPr>
          <w:rFonts w:hint="eastAsia" w:cs="仿宋" w:asciiTheme="minorEastAsia" w:hAnsiTheme="minorEastAsia" w:eastAsiaTheme="minorEastAsia"/>
          <w:bCs/>
          <w:sz w:val="24"/>
        </w:rPr>
        <w:t>）</w:t>
      </w:r>
      <w:r>
        <w:rPr>
          <w:rFonts w:hint="default" w:cs="仿宋" w:asciiTheme="minorEastAsia" w:hAnsiTheme="minorEastAsia" w:eastAsiaTheme="minorEastAsia"/>
          <w:bCs/>
          <w:sz w:val="24"/>
        </w:rPr>
        <w:t>受托方在完成本合同项目的设计工作并提交全部设计成果正式稿且费用经第三方审核后，委托方一次性付清审核后合同价款</w:t>
      </w:r>
      <w:r>
        <w:rPr>
          <w:rFonts w:hint="eastAsia" w:cs="仿宋" w:asciiTheme="minorEastAsia" w:hAnsiTheme="minorEastAsia" w:eastAsiaTheme="minorEastAsia"/>
          <w:bCs/>
          <w:sz w:val="24"/>
          <w:lang w:eastAsia="zh-CN"/>
        </w:rPr>
        <w:t>。</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w:t>
      </w: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）支付前</w:t>
      </w:r>
      <w:r>
        <w:rPr>
          <w:rFonts w:hint="eastAsia" w:cs="仿宋" w:asciiTheme="minorEastAsia" w:hAnsiTheme="minorEastAsia" w:eastAsiaTheme="minorEastAsia"/>
          <w:bCs/>
          <w:sz w:val="24"/>
          <w:lang w:eastAsia="zh-CN"/>
        </w:rPr>
        <w:t>受托</w:t>
      </w:r>
      <w:r>
        <w:rPr>
          <w:rFonts w:hint="eastAsia" w:cs="仿宋" w:asciiTheme="minorEastAsia" w:hAnsiTheme="minorEastAsia" w:eastAsiaTheme="minorEastAsia"/>
          <w:bCs/>
          <w:sz w:val="24"/>
        </w:rPr>
        <w:t>方向</w:t>
      </w:r>
      <w:r>
        <w:rPr>
          <w:rFonts w:hint="eastAsia" w:cs="仿宋" w:asciiTheme="minorEastAsia" w:hAnsiTheme="minorEastAsia" w:eastAsiaTheme="minorEastAsia"/>
          <w:bCs/>
          <w:sz w:val="24"/>
          <w:lang w:eastAsia="zh-CN"/>
        </w:rPr>
        <w:t>委托</w:t>
      </w:r>
      <w:r>
        <w:rPr>
          <w:rFonts w:hint="eastAsia" w:cs="仿宋" w:asciiTheme="minorEastAsia" w:hAnsiTheme="minorEastAsia" w:eastAsiaTheme="minorEastAsia"/>
          <w:bCs/>
          <w:sz w:val="24"/>
        </w:rPr>
        <w:t>方提供正式有效的发票。</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四、联系方式：</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1、联系人：黄容容；</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2、联系电话：0591-87867621</w:t>
      </w:r>
    </w:p>
    <w:p>
      <w:pPr>
        <w:spacing w:line="360" w:lineRule="auto"/>
        <w:ind w:firstLine="480" w:firstLineChars="200"/>
        <w:outlineLvl w:val="0"/>
        <w:rPr>
          <w:rFonts w:hint="eastAsia" w:cs="仿宋" w:asciiTheme="minorEastAsia" w:hAnsiTheme="minorEastAsia" w:eastAsiaTheme="minorEastAsia"/>
          <w:bCs/>
          <w:sz w:val="24"/>
          <w:lang w:eastAsia="zh-CN"/>
        </w:rPr>
      </w:pPr>
      <w:r>
        <w:rPr>
          <w:rFonts w:hint="eastAsia" w:cs="仿宋" w:asciiTheme="minorEastAsia" w:hAnsiTheme="minorEastAsia" w:eastAsiaTheme="minorEastAsia"/>
          <w:bCs/>
          <w:sz w:val="24"/>
        </w:rPr>
        <w:t>3、传真： 0591—87888761</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4、邮箱：184064863@qq.com。</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rPr>
        <w:t>五、报价说明：</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1、本项目要求报价单位具备有效的独立法人资格，且具备</w:t>
      </w:r>
      <w:r>
        <w:rPr>
          <w:rFonts w:hint="eastAsia" w:cs="仿宋" w:asciiTheme="minorEastAsia" w:hAnsiTheme="minorEastAsia" w:eastAsiaTheme="minorEastAsia"/>
          <w:bCs/>
          <w:sz w:val="24"/>
          <w:highlight w:val="none"/>
          <w:lang w:eastAsia="zh-CN"/>
        </w:rPr>
        <w:t>风景园林工程设计专项乙级及以上资质</w:t>
      </w:r>
      <w:r>
        <w:rPr>
          <w:rFonts w:hint="eastAsia" w:cs="仿宋" w:asciiTheme="minorEastAsia" w:hAnsiTheme="minorEastAsia" w:eastAsiaTheme="minorEastAsia"/>
          <w:bCs/>
          <w:sz w:val="24"/>
          <w:highlight w:val="none"/>
        </w:rPr>
        <w:t>；</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2、接受询价单位请参考</w:t>
      </w:r>
      <w:r>
        <w:rPr>
          <w:rFonts w:hint="eastAsia" w:ascii="宋体" w:hAnsi="宋体"/>
          <w:b/>
          <w:bCs/>
          <w:sz w:val="24"/>
          <w:u w:val="none"/>
        </w:rPr>
        <w:t>《工程勘察设计收费管理规定》的通知【计价格（2002）10号文件】标准文中的标准</w:t>
      </w:r>
      <w:r>
        <w:rPr>
          <w:rFonts w:hint="eastAsia" w:cs="仿宋" w:asciiTheme="minorEastAsia" w:hAnsiTheme="minorEastAsia" w:eastAsiaTheme="minorEastAsia"/>
          <w:bCs/>
          <w:sz w:val="24"/>
        </w:rPr>
        <w:t>，根据以上工作内容自主做出报价</w:t>
      </w:r>
      <w:r>
        <w:rPr>
          <w:rFonts w:hint="eastAsia"/>
          <w:sz w:val="24"/>
        </w:rPr>
        <w:t>。</w:t>
      </w:r>
      <w:r>
        <w:rPr>
          <w:rFonts w:hint="eastAsia" w:cs="仿宋" w:asciiTheme="minorEastAsia" w:hAnsiTheme="minorEastAsia" w:eastAsiaTheme="minorEastAsia"/>
          <w:bCs/>
          <w:sz w:val="24"/>
        </w:rPr>
        <w:t>其报价应包含本单位管理费、利润、税费、技术咨询费、技术人员往返项目现场的交通费和差旅费等。</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w:t>
      </w:r>
      <w:r>
        <w:rPr>
          <w:rFonts w:hint="eastAsia" w:ascii="宋体" w:hAnsi="宋体" w:eastAsia="宋体" w:cs="仿宋"/>
          <w:b/>
          <w:bCs/>
          <w:color w:val="auto"/>
          <w:sz w:val="24"/>
        </w:rPr>
        <w:t>本项</w:t>
      </w:r>
      <w:r>
        <w:rPr>
          <w:rFonts w:hint="eastAsia" w:ascii="宋体" w:hAnsi="宋体" w:cs="仿宋"/>
          <w:b/>
          <w:bCs/>
          <w:color w:val="auto"/>
          <w:sz w:val="24"/>
          <w:lang w:eastAsia="zh-CN"/>
        </w:rPr>
        <w:t>目参考</w:t>
      </w:r>
      <w:r>
        <w:rPr>
          <w:rFonts w:hint="eastAsia" w:ascii="宋体" w:hAnsi="宋体"/>
          <w:b/>
          <w:bCs/>
          <w:sz w:val="24"/>
          <w:u w:val="none"/>
        </w:rPr>
        <w:t>《工程勘察设计收费管理规定》的通知【计价格（2002）10号文件】标准</w:t>
      </w:r>
      <w:r>
        <w:rPr>
          <w:rFonts w:hint="eastAsia" w:ascii="宋体" w:hAnsi="宋体" w:eastAsia="宋体" w:cs="仿宋"/>
          <w:b/>
          <w:bCs/>
          <w:color w:val="auto"/>
          <w:sz w:val="24"/>
        </w:rPr>
        <w:t>按下浮率报价</w:t>
      </w:r>
      <w:r>
        <w:rPr>
          <w:rFonts w:hint="eastAsia" w:ascii="宋体" w:hAnsi="宋体" w:cs="仿宋"/>
          <w:b/>
          <w:bCs/>
          <w:color w:val="auto"/>
          <w:sz w:val="24"/>
          <w:lang w:eastAsia="zh-CN"/>
        </w:rPr>
        <w:t>，最高限价为收费标准的</w:t>
      </w:r>
      <w:r>
        <w:rPr>
          <w:rFonts w:hint="eastAsia" w:ascii="宋体" w:hAnsi="宋体" w:cs="仿宋"/>
          <w:b/>
          <w:bCs/>
          <w:color w:val="auto"/>
          <w:sz w:val="24"/>
          <w:lang w:val="en-US" w:eastAsia="zh-CN"/>
        </w:rPr>
        <w:t>80%</w:t>
      </w:r>
      <w:r>
        <w:rPr>
          <w:rFonts w:hint="eastAsia" w:ascii="宋体" w:hAnsi="宋体" w:eastAsia="宋体" w:cs="仿宋"/>
          <w:b/>
          <w:bCs/>
          <w:color w:val="auto"/>
          <w:sz w:val="24"/>
        </w:rPr>
        <w:t>。</w:t>
      </w:r>
      <w:r>
        <w:rPr>
          <w:rFonts w:hint="eastAsia" w:ascii="宋体" w:hAnsi="宋体" w:eastAsia="宋体" w:cs="仿宋"/>
          <w:bCs/>
          <w:sz w:val="24"/>
        </w:rPr>
        <w:t>结算时以第三方审核机构审核金额为准。</w:t>
      </w:r>
      <w:r>
        <w:rPr>
          <w:rFonts w:hint="eastAsia" w:ascii="宋体" w:hAnsi="宋体" w:eastAsia="宋体" w:cs="仿宋"/>
          <w:bCs/>
          <w:color w:val="auto"/>
          <w:sz w:val="24"/>
        </w:rPr>
        <w:t>接受询价单位必须承诺能够配备足够的、经验丰富的相关专业技术人员，确保工作服务内容按期完成，并结合单位自身实力、本项目工作内容、风险特性等相关内容进行最优报价。</w:t>
      </w:r>
      <w:r>
        <w:rPr>
          <w:rFonts w:hint="eastAsia" w:cs="仿宋" w:asciiTheme="minorEastAsia" w:hAnsiTheme="minorEastAsia" w:eastAsiaTheme="minorEastAsia"/>
          <w:bCs/>
          <w:sz w:val="24"/>
        </w:rPr>
        <w:t>接受询价单位一经选择确定为该项目服务单位，</w:t>
      </w:r>
      <w:r>
        <w:rPr>
          <w:rFonts w:hint="eastAsia" w:ascii="宋体" w:hAnsi="宋体" w:eastAsia="宋体" w:cs="仿宋"/>
          <w:bCs/>
          <w:color w:val="auto"/>
          <w:sz w:val="24"/>
          <w:highlight w:val="none"/>
        </w:rPr>
        <w:t>其报价将作为暂定合同总价，结算以实际工程量为准。</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4、报价文件按以下资料提交：</w:t>
      </w:r>
    </w:p>
    <w:p>
      <w:pPr>
        <w:spacing w:line="360" w:lineRule="auto"/>
        <w:ind w:firstLine="480" w:firstLineChars="200"/>
        <w:rPr>
          <w:rFonts w:hint="eastAsia" w:ascii="宋体" w:hAnsi="宋体" w:eastAsia="宋体" w:cs="仿宋"/>
          <w:bCs/>
          <w:color w:val="auto"/>
          <w:sz w:val="24"/>
        </w:rPr>
      </w:pPr>
      <w:r>
        <w:rPr>
          <w:rFonts w:hint="eastAsia" w:ascii="华文宋体" w:hAnsi="华文宋体" w:eastAsia="华文宋体"/>
          <w:sz w:val="24"/>
          <w:highlight w:val="none"/>
        </w:rPr>
        <w:t>（1</w:t>
      </w:r>
      <w:r>
        <w:rPr>
          <w:rFonts w:hint="eastAsia" w:ascii="宋体" w:hAnsi="宋体" w:eastAsia="宋体" w:cs="仿宋"/>
          <w:bCs/>
          <w:color w:val="auto"/>
          <w:sz w:val="24"/>
        </w:rPr>
        <w:t>）福建省平潭及闽江口水资源配置工程</w:t>
      </w:r>
      <w:r>
        <w:rPr>
          <w:rFonts w:hint="eastAsia" w:ascii="宋体" w:hAnsi="宋体" w:eastAsia="宋体" w:cs="仿宋"/>
          <w:bCs/>
          <w:color w:val="auto"/>
          <w:sz w:val="24"/>
          <w:lang w:eastAsia="zh-CN"/>
        </w:rPr>
        <w:t>及闽江调水龙高支线改扩建工程共用管廊段项目龙田空军部队地块排水设施及绿化恢复工程设计项目</w:t>
      </w:r>
      <w:r>
        <w:rPr>
          <w:rFonts w:hint="eastAsia" w:ascii="宋体" w:hAnsi="宋体" w:eastAsia="宋体" w:cs="仿宋"/>
          <w:bCs/>
          <w:color w:val="auto"/>
          <w:sz w:val="24"/>
        </w:rPr>
        <w:t>报价承诺函及报价表（附件一）</w:t>
      </w:r>
    </w:p>
    <w:p>
      <w:pPr>
        <w:spacing w:line="360" w:lineRule="auto"/>
        <w:ind w:firstLine="480" w:firstLineChars="200"/>
        <w:rPr>
          <w:rFonts w:hint="eastAsia" w:ascii="宋体" w:hAnsi="宋体" w:eastAsia="宋体" w:cs="仿宋"/>
          <w:bCs/>
          <w:color w:val="auto"/>
          <w:sz w:val="24"/>
        </w:rPr>
      </w:pPr>
      <w:r>
        <w:rPr>
          <w:rFonts w:hint="eastAsia" w:ascii="宋体" w:hAnsi="宋体" w:eastAsia="宋体" w:cs="仿宋"/>
          <w:bCs/>
          <w:color w:val="auto"/>
          <w:sz w:val="24"/>
        </w:rPr>
        <w:t xml:space="preserve">（2）项目负责人证件 </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（3）其他相关资料（营业执照、资质证书等）</w:t>
      </w: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jc w:val="righ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福州水务平潭引水开发有限公司</w:t>
      </w:r>
    </w:p>
    <w:p>
      <w:pPr>
        <w:spacing w:line="360" w:lineRule="auto"/>
        <w:ind w:firstLine="480" w:firstLineChars="200"/>
        <w:jc w:val="right"/>
        <w:rPr>
          <w:rFonts w:cs="仿宋" w:asciiTheme="minorEastAsia" w:hAnsiTheme="minorEastAsia" w:eastAsiaTheme="minorEastAsia"/>
          <w:bCs/>
          <w:sz w:val="24"/>
        </w:rPr>
      </w:pPr>
      <w:r>
        <w:rPr>
          <w:rFonts w:cs="仿宋" w:asciiTheme="minorEastAsia" w:hAnsiTheme="minorEastAsia" w:eastAsiaTheme="minorEastAsia"/>
          <w:bCs/>
          <w:sz w:val="24"/>
        </w:rPr>
        <w:t>20</w:t>
      </w:r>
      <w:r>
        <w:rPr>
          <w:rFonts w:hint="eastAsia" w:cs="仿宋" w:asciiTheme="minorEastAsia" w:hAnsiTheme="minorEastAsia" w:eastAsiaTheme="minorEastAsia"/>
          <w:bCs/>
          <w:sz w:val="24"/>
        </w:rPr>
        <w:t>2</w:t>
      </w: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年</w:t>
      </w:r>
      <w:r>
        <w:rPr>
          <w:rFonts w:hint="eastAsia" w:cs="仿宋" w:asciiTheme="minorEastAsia" w:hAnsiTheme="minorEastAsia" w:eastAsiaTheme="minorEastAsia"/>
          <w:bCs/>
          <w:sz w:val="24"/>
          <w:lang w:val="en-US" w:eastAsia="zh-CN"/>
        </w:rPr>
        <w:t>8</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15</w:t>
      </w:r>
      <w:r>
        <w:rPr>
          <w:rFonts w:hint="eastAsia" w:cs="仿宋" w:asciiTheme="minorEastAsia" w:hAnsiTheme="minorEastAsia" w:eastAsiaTheme="minorEastAsia"/>
          <w:bCs/>
          <w:sz w:val="24"/>
        </w:rPr>
        <w:t>日</w:t>
      </w: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rPr>
          <w:rFonts w:cs="仿宋" w:asciiTheme="minorEastAsia" w:hAnsiTheme="minorEastAsia" w:eastAsiaTheme="minorEastAsia"/>
          <w:bCs/>
          <w:sz w:val="24"/>
        </w:rPr>
        <w:sectPr>
          <w:pgSz w:w="11906" w:h="16838"/>
          <w:pgMar w:top="1440" w:right="1800" w:bottom="1440" w:left="1800" w:header="851" w:footer="992" w:gutter="0"/>
          <w:cols w:space="425" w:num="1"/>
          <w:docGrid w:type="lines" w:linePitch="312" w:charSpace="0"/>
        </w:sect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附件一：</w:t>
      </w:r>
    </w:p>
    <w:p>
      <w:pPr>
        <w:jc w:val="center"/>
        <w:rPr>
          <w:rFonts w:ascii="黑体" w:hAnsi="宋体" w:eastAsia="黑体"/>
          <w:b/>
          <w:sz w:val="36"/>
          <w:szCs w:val="44"/>
        </w:rPr>
      </w:pPr>
      <w:r>
        <w:rPr>
          <w:rFonts w:hint="eastAsia" w:ascii="黑体" w:hAnsi="黑体" w:eastAsia="黑体"/>
          <w:b/>
          <w:color w:val="000000"/>
          <w:sz w:val="36"/>
          <w:szCs w:val="44"/>
        </w:rPr>
        <w:t>福建省平潭及闽江口水资源配置工程</w:t>
      </w:r>
      <w:r>
        <w:rPr>
          <w:rFonts w:hint="eastAsia" w:ascii="黑体" w:hAnsi="黑体" w:eastAsia="黑体"/>
          <w:b/>
          <w:color w:val="000000"/>
          <w:sz w:val="36"/>
          <w:szCs w:val="44"/>
          <w:lang w:eastAsia="zh-CN"/>
        </w:rPr>
        <w:t>及闽江调水龙高支线改扩建工程共用管廊段项目龙田空军部队地块排水设施及绿化恢复工程设计项目</w:t>
      </w:r>
      <w:r>
        <w:rPr>
          <w:rFonts w:hint="eastAsia" w:ascii="黑体" w:hAnsi="黑体" w:eastAsia="黑体"/>
          <w:b/>
          <w:color w:val="000000"/>
          <w:sz w:val="36"/>
          <w:szCs w:val="44"/>
        </w:rPr>
        <w:t>报</w:t>
      </w:r>
      <w:r>
        <w:rPr>
          <w:rFonts w:hint="eastAsia" w:ascii="黑体" w:hAnsi="宋体" w:eastAsia="黑体"/>
          <w:b/>
          <w:sz w:val="36"/>
          <w:szCs w:val="44"/>
        </w:rPr>
        <w:t>价承诺函及报价表</w:t>
      </w:r>
    </w:p>
    <w:p>
      <w:pPr>
        <w:spacing w:line="360" w:lineRule="auto"/>
        <w:jc w:val="center"/>
        <w:rPr>
          <w:rFonts w:cs="仿宋" w:asciiTheme="minorEastAsia" w:hAnsiTheme="minorEastAsia" w:eastAsiaTheme="minorEastAsia"/>
          <w:bCs/>
          <w:sz w:val="24"/>
        </w:rPr>
      </w:pPr>
    </w:p>
    <w:p>
      <w:pPr>
        <w:outlineLvl w:val="0"/>
        <w:rPr>
          <w:rFonts w:cs="仿宋" w:asciiTheme="minorEastAsia" w:hAnsiTheme="minorEastAsia" w:eastAsiaTheme="minorEastAsia"/>
          <w:bCs/>
          <w:sz w:val="28"/>
        </w:rPr>
      </w:pPr>
      <w:r>
        <w:rPr>
          <w:rFonts w:hint="eastAsia" w:cs="仿宋" w:asciiTheme="minorEastAsia" w:hAnsiTheme="minorEastAsia" w:eastAsiaTheme="minorEastAsia"/>
          <w:bCs/>
          <w:sz w:val="28"/>
        </w:rPr>
        <w:t>福州水务平潭引水开发有限公司：</w:t>
      </w:r>
    </w:p>
    <w:p>
      <w:pPr>
        <w:ind w:firstLine="560" w:firstLineChars="200"/>
        <w:rPr>
          <w:rFonts w:cs="仿宋" w:asciiTheme="minorEastAsia" w:hAnsiTheme="minorEastAsia" w:eastAsiaTheme="minorEastAsia"/>
          <w:bCs/>
          <w:sz w:val="28"/>
        </w:rPr>
      </w:pPr>
      <w:r>
        <w:rPr>
          <w:rFonts w:hint="eastAsia" w:cs="仿宋" w:asciiTheme="minorEastAsia" w:hAnsiTheme="minorEastAsia" w:eastAsiaTheme="minorEastAsia"/>
          <w:bCs/>
          <w:sz w:val="28"/>
        </w:rPr>
        <w:t>我单位已理解贵单位的项目情况与要求，同意按要求对福建省平潭及闽江口水资源配置工程</w:t>
      </w:r>
      <w:r>
        <w:rPr>
          <w:rFonts w:hint="eastAsia" w:cs="仿宋" w:asciiTheme="minorEastAsia" w:hAnsiTheme="minorEastAsia" w:eastAsiaTheme="minorEastAsia"/>
          <w:bCs/>
          <w:sz w:val="28"/>
          <w:lang w:eastAsia="zh-CN"/>
        </w:rPr>
        <w:t>及闽江调水龙高支线改扩建工程共用管廊段项目龙田空军部队地块排水设施及绿化恢复工程设计项目</w:t>
      </w:r>
      <w:r>
        <w:rPr>
          <w:rFonts w:hint="eastAsia" w:cs="仿宋" w:asciiTheme="minorEastAsia" w:hAnsiTheme="minorEastAsia" w:eastAsiaTheme="minorEastAsia"/>
          <w:bCs/>
          <w:sz w:val="28"/>
        </w:rPr>
        <w:t>进行报价，</w:t>
      </w:r>
      <w:r>
        <w:rPr>
          <w:rFonts w:hint="eastAsia" w:ascii="宋体" w:hAnsi="宋体" w:cs="仿宋"/>
          <w:b/>
          <w:bCs/>
          <w:color w:val="auto"/>
          <w:sz w:val="24"/>
          <w:lang w:eastAsia="zh-CN"/>
        </w:rPr>
        <w:t>参考</w:t>
      </w:r>
      <w:r>
        <w:rPr>
          <w:rFonts w:hint="eastAsia" w:ascii="宋体" w:hAnsi="宋体"/>
          <w:b/>
          <w:bCs/>
          <w:sz w:val="24"/>
          <w:u w:val="none"/>
        </w:rPr>
        <w:t>《工程勘察设计收费管理规定》的通知【计价格（2002）10号文件】标准</w:t>
      </w:r>
      <w:r>
        <w:rPr>
          <w:rFonts w:hint="eastAsia" w:ascii="宋体" w:hAnsi="宋体" w:eastAsia="宋体" w:cs="仿宋"/>
          <w:b/>
          <w:bCs/>
          <w:color w:val="auto"/>
          <w:sz w:val="24"/>
        </w:rPr>
        <w:t>下浮</w:t>
      </w:r>
      <w:r>
        <w:rPr>
          <w:rFonts w:hint="eastAsia" w:ascii="宋体" w:hAnsi="宋体" w:cs="仿宋"/>
          <w:b/>
          <w:bCs/>
          <w:color w:val="auto"/>
          <w:sz w:val="24"/>
          <w:u w:val="single"/>
          <w:lang w:val="en-US" w:eastAsia="zh-CN"/>
        </w:rPr>
        <w:t xml:space="preserve">    %</w:t>
      </w:r>
      <w:r>
        <w:rPr>
          <w:rFonts w:hint="eastAsia" w:ascii="宋体" w:hAnsi="宋体" w:cs="仿宋"/>
          <w:b/>
          <w:bCs/>
          <w:color w:val="auto"/>
          <w:sz w:val="24"/>
          <w:u w:val="none"/>
          <w:lang w:val="en-US" w:eastAsia="zh-CN"/>
        </w:rPr>
        <w:t>作为</w:t>
      </w:r>
      <w:r>
        <w:rPr>
          <w:rFonts w:hint="eastAsia" w:ascii="宋体" w:hAnsi="宋体" w:eastAsia="宋体" w:cs="仿宋"/>
          <w:b/>
          <w:bCs/>
          <w:color w:val="auto"/>
          <w:sz w:val="24"/>
        </w:rPr>
        <w:t>报价</w:t>
      </w:r>
      <w:r>
        <w:rPr>
          <w:rFonts w:hint="eastAsia" w:cs="仿宋" w:asciiTheme="minorEastAsia" w:hAnsiTheme="minorEastAsia" w:eastAsiaTheme="minorEastAsia"/>
          <w:bCs/>
          <w:sz w:val="28"/>
        </w:rPr>
        <w:t>，报价包含本单位管理费、利润、税费、技术咨询费、技术人员往返项目现场的交通费和差旅费等，并承诺我单位所提供的所有资料均真实、合法，近两年内没有不良记录。</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联系人：                          联系电话：</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传  真：                          邮    箱：</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ind w:firstLine="720" w:firstLineChars="300"/>
        <w:rPr>
          <w:rFonts w:cs="仿宋" w:asciiTheme="minorEastAsia" w:hAnsiTheme="minorEastAsia" w:eastAsiaTheme="minorEastAsia"/>
          <w:bCs/>
          <w:sz w:val="24"/>
        </w:rPr>
      </w:pP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报价承诺单位：（公章）</w:t>
      </w: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法 人 代 表：（签</w:t>
      </w:r>
      <w:r>
        <w:rPr>
          <w:rFonts w:hint="eastAsia" w:cs="仿宋" w:asciiTheme="minorEastAsia" w:hAnsiTheme="minorEastAsia" w:eastAsiaTheme="minorEastAsia"/>
          <w:bCs/>
          <w:sz w:val="24"/>
          <w:lang w:eastAsia="zh-CN"/>
        </w:rPr>
        <w:t>章</w:t>
      </w:r>
      <w:r>
        <w:rPr>
          <w:rFonts w:hint="eastAsia" w:cs="仿宋" w:asciiTheme="minorEastAsia" w:hAnsiTheme="minorEastAsia" w:eastAsiaTheme="minorEastAsia"/>
          <w:bCs/>
          <w:sz w:val="24"/>
        </w:rPr>
        <w:t>）</w:t>
      </w:r>
    </w:p>
    <w:p>
      <w:pPr>
        <w:spacing w:line="360" w:lineRule="auto"/>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landray-number">
    <w:altName w:val="Segoe Print"/>
    <w:panose1 w:val="00000000000000000000"/>
    <w:charset w:val="00"/>
    <w:family w:val="auto"/>
    <w:pitch w:val="default"/>
    <w:sig w:usb0="00000000" w:usb1="00000000" w:usb2="00000000" w:usb3="00000000" w:csb0="00000000" w:csb1="00000000"/>
  </w:font>
  <w:font w:name="fontmui">
    <w:altName w:val="Segoe Print"/>
    <w:panose1 w:val="00000000000000000000"/>
    <w:charset w:val="00"/>
    <w:family w:val="auto"/>
    <w:pitch w:val="default"/>
    <w:sig w:usb0="00000000" w:usb1="00000000" w:usb2="00000000" w:usb3="00000000" w:csb0="00000000" w:csb1="00000000"/>
  </w:font>
  <w:font w:name="iconfontstat_1">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confont_nav">
    <w:altName w:val="Segoe Print"/>
    <w:panose1 w:val="00000000000000000000"/>
    <w:charset w:val="00"/>
    <w:family w:val="auto"/>
    <w:pitch w:val="default"/>
    <w:sig w:usb0="00000000" w:usb1="00000000" w:usb2="00000000" w:usb3="00000000" w:csb0="00000000" w:csb1="00000000"/>
  </w:font>
  <w:font w:name="iconfont_profile">
    <w:altName w:val="Segoe Print"/>
    <w:panose1 w:val="00000000000000000000"/>
    <w:charset w:val="00"/>
    <w:family w:val="auto"/>
    <w:pitch w:val="default"/>
    <w:sig w:usb0="00000000" w:usb1="00000000" w:usb2="00000000" w:usb3="00000000" w:csb0="00000000" w:csb1="00000000"/>
  </w:font>
  <w:font w:name="外交小宋体">
    <w:altName w:val="宋体"/>
    <w:panose1 w:val="00000000000000000000"/>
    <w:charset w:val="00"/>
    <w:family w:val="auto"/>
    <w:pitch w:val="default"/>
    <w:sig w:usb0="00000000" w:usb1="00000000" w:usb2="00000000" w:usb3="00000000" w:csb0="00000000" w:csb1="00000000"/>
  </w:font>
  <w:font w:name="xihe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A1"/>
    <w:rsid w:val="00007EE5"/>
    <w:rsid w:val="00012E34"/>
    <w:rsid w:val="00076425"/>
    <w:rsid w:val="00096DC7"/>
    <w:rsid w:val="000A12C0"/>
    <w:rsid w:val="000B038D"/>
    <w:rsid w:val="000B6798"/>
    <w:rsid w:val="000E7D56"/>
    <w:rsid w:val="000F32C9"/>
    <w:rsid w:val="000F7AC7"/>
    <w:rsid w:val="00102A6E"/>
    <w:rsid w:val="00114E54"/>
    <w:rsid w:val="00161F90"/>
    <w:rsid w:val="001C3721"/>
    <w:rsid w:val="001C59E2"/>
    <w:rsid w:val="001F0232"/>
    <w:rsid w:val="001F3D63"/>
    <w:rsid w:val="0024460E"/>
    <w:rsid w:val="00287CAB"/>
    <w:rsid w:val="002A026B"/>
    <w:rsid w:val="002C135B"/>
    <w:rsid w:val="002C4017"/>
    <w:rsid w:val="002D344C"/>
    <w:rsid w:val="0031395D"/>
    <w:rsid w:val="00316565"/>
    <w:rsid w:val="0032039E"/>
    <w:rsid w:val="00357AE5"/>
    <w:rsid w:val="00357F3D"/>
    <w:rsid w:val="00387F8B"/>
    <w:rsid w:val="0039795E"/>
    <w:rsid w:val="003D38F5"/>
    <w:rsid w:val="003E2D4D"/>
    <w:rsid w:val="00412453"/>
    <w:rsid w:val="00450BD6"/>
    <w:rsid w:val="004B3FF0"/>
    <w:rsid w:val="005204EA"/>
    <w:rsid w:val="00520DC7"/>
    <w:rsid w:val="00525272"/>
    <w:rsid w:val="00526C59"/>
    <w:rsid w:val="005916D6"/>
    <w:rsid w:val="005C2F16"/>
    <w:rsid w:val="005C761B"/>
    <w:rsid w:val="005D68A2"/>
    <w:rsid w:val="00614D69"/>
    <w:rsid w:val="006532B2"/>
    <w:rsid w:val="00677006"/>
    <w:rsid w:val="00677FB1"/>
    <w:rsid w:val="0068040F"/>
    <w:rsid w:val="006C6C1F"/>
    <w:rsid w:val="006E6BB6"/>
    <w:rsid w:val="006F7AF3"/>
    <w:rsid w:val="00704BB4"/>
    <w:rsid w:val="00730114"/>
    <w:rsid w:val="007378EA"/>
    <w:rsid w:val="00741087"/>
    <w:rsid w:val="00745617"/>
    <w:rsid w:val="0077047D"/>
    <w:rsid w:val="00771142"/>
    <w:rsid w:val="00775B3A"/>
    <w:rsid w:val="007824C5"/>
    <w:rsid w:val="007C242A"/>
    <w:rsid w:val="007D4068"/>
    <w:rsid w:val="008158E6"/>
    <w:rsid w:val="00825307"/>
    <w:rsid w:val="00826E67"/>
    <w:rsid w:val="00850478"/>
    <w:rsid w:val="00856AA0"/>
    <w:rsid w:val="0088136F"/>
    <w:rsid w:val="00884AF6"/>
    <w:rsid w:val="00896B07"/>
    <w:rsid w:val="008F025C"/>
    <w:rsid w:val="008F1C1E"/>
    <w:rsid w:val="009248A1"/>
    <w:rsid w:val="00953F56"/>
    <w:rsid w:val="0097691A"/>
    <w:rsid w:val="009838ED"/>
    <w:rsid w:val="009A25CD"/>
    <w:rsid w:val="009B2732"/>
    <w:rsid w:val="009D4675"/>
    <w:rsid w:val="00A0600D"/>
    <w:rsid w:val="00A22B19"/>
    <w:rsid w:val="00A54523"/>
    <w:rsid w:val="00A67D72"/>
    <w:rsid w:val="00A909C7"/>
    <w:rsid w:val="00AA2CE0"/>
    <w:rsid w:val="00B00D65"/>
    <w:rsid w:val="00B01928"/>
    <w:rsid w:val="00B507DC"/>
    <w:rsid w:val="00B53536"/>
    <w:rsid w:val="00B53557"/>
    <w:rsid w:val="00B57C35"/>
    <w:rsid w:val="00B611BF"/>
    <w:rsid w:val="00B63850"/>
    <w:rsid w:val="00B839E6"/>
    <w:rsid w:val="00B86A06"/>
    <w:rsid w:val="00BA0E3A"/>
    <w:rsid w:val="00BB2888"/>
    <w:rsid w:val="00BC4AAD"/>
    <w:rsid w:val="00C04EF7"/>
    <w:rsid w:val="00C22188"/>
    <w:rsid w:val="00C57337"/>
    <w:rsid w:val="00C60F87"/>
    <w:rsid w:val="00C83B0D"/>
    <w:rsid w:val="00C926E0"/>
    <w:rsid w:val="00CA7DAE"/>
    <w:rsid w:val="00CB2E1E"/>
    <w:rsid w:val="00CB5C6B"/>
    <w:rsid w:val="00D0155D"/>
    <w:rsid w:val="00D140F8"/>
    <w:rsid w:val="00D378BC"/>
    <w:rsid w:val="00D6753E"/>
    <w:rsid w:val="00D86D29"/>
    <w:rsid w:val="00DA1F6B"/>
    <w:rsid w:val="00DC2626"/>
    <w:rsid w:val="00DF324A"/>
    <w:rsid w:val="00E0435B"/>
    <w:rsid w:val="00E10454"/>
    <w:rsid w:val="00E46D6B"/>
    <w:rsid w:val="00E60F62"/>
    <w:rsid w:val="00E64EA2"/>
    <w:rsid w:val="00E73D14"/>
    <w:rsid w:val="00E8638F"/>
    <w:rsid w:val="00E97693"/>
    <w:rsid w:val="00EB252D"/>
    <w:rsid w:val="00EC5555"/>
    <w:rsid w:val="00EE3272"/>
    <w:rsid w:val="00EE66ED"/>
    <w:rsid w:val="00F04F58"/>
    <w:rsid w:val="00F312E9"/>
    <w:rsid w:val="00F40E4B"/>
    <w:rsid w:val="00F44C08"/>
    <w:rsid w:val="00F60CD1"/>
    <w:rsid w:val="00F73D27"/>
    <w:rsid w:val="00F83EE9"/>
    <w:rsid w:val="00FD56AF"/>
    <w:rsid w:val="088308EA"/>
    <w:rsid w:val="11B62CEB"/>
    <w:rsid w:val="13780A59"/>
    <w:rsid w:val="17752550"/>
    <w:rsid w:val="188B331F"/>
    <w:rsid w:val="1A744D2B"/>
    <w:rsid w:val="1AF04373"/>
    <w:rsid w:val="1CA62FCC"/>
    <w:rsid w:val="1D157165"/>
    <w:rsid w:val="1F5D3BC6"/>
    <w:rsid w:val="204B3A8E"/>
    <w:rsid w:val="20B50300"/>
    <w:rsid w:val="20ED188D"/>
    <w:rsid w:val="23026551"/>
    <w:rsid w:val="23342975"/>
    <w:rsid w:val="25342F9D"/>
    <w:rsid w:val="28D754C5"/>
    <w:rsid w:val="296D1D47"/>
    <w:rsid w:val="299E6D57"/>
    <w:rsid w:val="29B30CFC"/>
    <w:rsid w:val="2A183AEA"/>
    <w:rsid w:val="2C126FA0"/>
    <w:rsid w:val="2C9B424D"/>
    <w:rsid w:val="31816C74"/>
    <w:rsid w:val="31B7500F"/>
    <w:rsid w:val="326912B1"/>
    <w:rsid w:val="350E4E26"/>
    <w:rsid w:val="383335D6"/>
    <w:rsid w:val="419E4822"/>
    <w:rsid w:val="42A853B4"/>
    <w:rsid w:val="42C6464D"/>
    <w:rsid w:val="463A1D9D"/>
    <w:rsid w:val="47C61766"/>
    <w:rsid w:val="48D86670"/>
    <w:rsid w:val="4A8A10D5"/>
    <w:rsid w:val="4BF73256"/>
    <w:rsid w:val="4C0409EF"/>
    <w:rsid w:val="4D667537"/>
    <w:rsid w:val="4D731417"/>
    <w:rsid w:val="4EB827F1"/>
    <w:rsid w:val="4EBA35B3"/>
    <w:rsid w:val="4F7F5AEC"/>
    <w:rsid w:val="501B417E"/>
    <w:rsid w:val="562C2B4E"/>
    <w:rsid w:val="57CE1CE2"/>
    <w:rsid w:val="5C047D22"/>
    <w:rsid w:val="5C6B477E"/>
    <w:rsid w:val="5D3819AB"/>
    <w:rsid w:val="600B05D5"/>
    <w:rsid w:val="64BC4F5E"/>
    <w:rsid w:val="6695072F"/>
    <w:rsid w:val="6759093F"/>
    <w:rsid w:val="67634B2E"/>
    <w:rsid w:val="6A512524"/>
    <w:rsid w:val="6CA5610F"/>
    <w:rsid w:val="7021102D"/>
    <w:rsid w:val="716C54B6"/>
    <w:rsid w:val="71AE0A49"/>
    <w:rsid w:val="71BA5261"/>
    <w:rsid w:val="721B52D2"/>
    <w:rsid w:val="73D64AEA"/>
    <w:rsid w:val="752A0B13"/>
    <w:rsid w:val="76825D9E"/>
    <w:rsid w:val="7C2F5D96"/>
    <w:rsid w:val="7E33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14"/>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7"/>
    <w:unhideWhenUsed/>
    <w:qFormat/>
    <w:uiPriority w:val="99"/>
    <w:pPr>
      <w:spacing w:after="120"/>
      <w:ind w:left="420" w:leftChars="200"/>
    </w:pPr>
  </w:style>
  <w:style w:type="paragraph" w:styleId="5">
    <w:name w:val="Body Text Indent 2"/>
    <w:basedOn w:val="1"/>
    <w:link w:val="13"/>
    <w:qFormat/>
    <w:uiPriority w:val="0"/>
    <w:pPr>
      <w:spacing w:line="360" w:lineRule="auto"/>
      <w:ind w:firstLine="600"/>
    </w:pPr>
    <w:rPr>
      <w:rFonts w:ascii="宋体" w:cs="宋体"/>
      <w:sz w:val="28"/>
      <w:szCs w:val="2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uiPriority w:val="99"/>
    <w:rPr>
      <w:rFonts w:ascii="Arial" w:hAnsi="Arial" w:eastAsia="Arial" w:cs="Arial"/>
      <w:color w:val="333333"/>
      <w:sz w:val="21"/>
      <w:szCs w:val="21"/>
      <w:u w:val="none"/>
    </w:rPr>
  </w:style>
  <w:style w:type="character" w:styleId="12">
    <w:name w:val="Hyperlink"/>
    <w:basedOn w:val="10"/>
    <w:semiHidden/>
    <w:unhideWhenUsed/>
    <w:uiPriority w:val="99"/>
    <w:rPr>
      <w:rFonts w:hint="default" w:ascii="Arial" w:hAnsi="Arial" w:eastAsia="Arial" w:cs="Arial"/>
      <w:color w:val="333333"/>
      <w:sz w:val="21"/>
      <w:szCs w:val="21"/>
      <w:u w:val="none"/>
    </w:rPr>
  </w:style>
  <w:style w:type="character" w:customStyle="1" w:styleId="13">
    <w:name w:val="正文文本缩进 2 字符"/>
    <w:basedOn w:val="10"/>
    <w:link w:val="5"/>
    <w:qFormat/>
    <w:uiPriority w:val="0"/>
    <w:rPr>
      <w:rFonts w:ascii="宋体" w:hAnsi="Times New Roman" w:eastAsia="宋体" w:cs="宋体"/>
      <w:sz w:val="28"/>
      <w:szCs w:val="28"/>
    </w:rPr>
  </w:style>
  <w:style w:type="character" w:customStyle="1" w:styleId="14">
    <w:name w:val="标题 4 字符"/>
    <w:basedOn w:val="10"/>
    <w:link w:val="3"/>
    <w:qFormat/>
    <w:uiPriority w:val="0"/>
    <w:rPr>
      <w:rFonts w:ascii="Arial" w:hAnsi="Arial" w:eastAsia="黑体" w:cs="Times New Roman"/>
      <w:b/>
      <w:bCs/>
      <w:sz w:val="28"/>
      <w:szCs w:val="28"/>
    </w:rPr>
  </w:style>
  <w:style w:type="character" w:customStyle="1" w:styleId="15">
    <w:name w:val="页眉 字符"/>
    <w:basedOn w:val="10"/>
    <w:link w:val="7"/>
    <w:semiHidden/>
    <w:qFormat/>
    <w:uiPriority w:val="99"/>
    <w:rPr>
      <w:rFonts w:ascii="Times New Roman" w:hAnsi="Times New Roman" w:eastAsia="宋体" w:cs="Times New Roman"/>
      <w:sz w:val="18"/>
      <w:szCs w:val="18"/>
    </w:rPr>
  </w:style>
  <w:style w:type="character" w:customStyle="1" w:styleId="16">
    <w:name w:val="页脚 字符"/>
    <w:basedOn w:val="10"/>
    <w:link w:val="6"/>
    <w:semiHidden/>
    <w:qFormat/>
    <w:uiPriority w:val="99"/>
    <w:rPr>
      <w:rFonts w:ascii="Times New Roman" w:hAnsi="Times New Roman" w:eastAsia="宋体" w:cs="Times New Roman"/>
      <w:sz w:val="18"/>
      <w:szCs w:val="18"/>
    </w:rPr>
  </w:style>
  <w:style w:type="character" w:customStyle="1" w:styleId="17">
    <w:name w:val="正文文本缩进 字符"/>
    <w:basedOn w:val="10"/>
    <w:link w:val="4"/>
    <w:semiHidden/>
    <w:qFormat/>
    <w:uiPriority w:val="99"/>
    <w:rPr>
      <w:rFonts w:ascii="Times New Roman" w:hAnsi="Times New Roman" w:eastAsia="宋体" w:cs="Times New Roman"/>
      <w:szCs w:val="24"/>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fontstyle01"/>
    <w:basedOn w:val="10"/>
    <w:qFormat/>
    <w:uiPriority w:val="0"/>
    <w:rPr>
      <w:rFonts w:ascii="TimesNewRomanPSMT" w:hAnsi="TimesNewRomanPSMT" w:eastAsia="TimesNewRomanPSMT" w:cs="TimesNewRomanPSMT"/>
      <w:color w:val="000000"/>
      <w:sz w:val="24"/>
      <w:szCs w:val="24"/>
    </w:rPr>
  </w:style>
  <w:style w:type="character" w:customStyle="1" w:styleId="20">
    <w:name w:val="font81"/>
    <w:basedOn w:val="10"/>
    <w:qFormat/>
    <w:uiPriority w:val="0"/>
    <w:rPr>
      <w:rFonts w:hint="default" w:ascii="Times New Roman" w:hAnsi="Times New Roman" w:cs="Times New Roman"/>
      <w:color w:val="000000"/>
      <w:sz w:val="24"/>
      <w:szCs w:val="24"/>
      <w:u w:val="none"/>
    </w:rPr>
  </w:style>
  <w:style w:type="character" w:customStyle="1" w:styleId="21">
    <w:name w:val="font31"/>
    <w:basedOn w:val="10"/>
    <w:qFormat/>
    <w:uiPriority w:val="0"/>
    <w:rPr>
      <w:rFonts w:hint="eastAsia" w:ascii="仿宋_GB2312" w:eastAsia="仿宋_GB2312" w:cs="仿宋_GB2312"/>
      <w:color w:val="000000"/>
      <w:sz w:val="24"/>
      <w:szCs w:val="24"/>
      <w:u w:val="none"/>
    </w:rPr>
  </w:style>
  <w:style w:type="character" w:customStyle="1" w:styleId="22">
    <w:name w:val="font112"/>
    <w:basedOn w:val="10"/>
    <w:qFormat/>
    <w:uiPriority w:val="0"/>
    <w:rPr>
      <w:rFonts w:hint="eastAsia" w:ascii="宋体" w:hAnsi="宋体" w:eastAsia="宋体" w:cs="宋体"/>
      <w:color w:val="000000"/>
      <w:sz w:val="24"/>
      <w:szCs w:val="24"/>
      <w:u w:val="none"/>
    </w:rPr>
  </w:style>
  <w:style w:type="character" w:customStyle="1" w:styleId="23">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24">
    <w:name w:val="credit"/>
    <w:basedOn w:val="10"/>
    <w:uiPriority w:val="0"/>
    <w:rPr>
      <w:sz w:val="18"/>
      <w:szCs w:val="18"/>
    </w:rPr>
  </w:style>
  <w:style w:type="character" w:customStyle="1" w:styleId="25">
    <w:name w:val="before"/>
    <w:basedOn w:val="10"/>
    <w:uiPriority w:val="0"/>
    <w:rPr>
      <w:bdr w:val="single" w:color="auto" w:sz="48" w:space="0"/>
    </w:rPr>
  </w:style>
  <w:style w:type="character" w:customStyle="1" w:styleId="26">
    <w:name w:val="before1"/>
    <w:basedOn w:val="10"/>
    <w:uiPriority w:val="0"/>
    <w:rPr>
      <w:shd w:val="clear" w:fill="D8D8D8"/>
    </w:rPr>
  </w:style>
  <w:style w:type="character" w:customStyle="1" w:styleId="27">
    <w:name w:val="after"/>
    <w:basedOn w:val="10"/>
    <w:uiPriority w:val="0"/>
    <w:rPr>
      <w:bdr w:val="dashed" w:color="auto" w:sz="48" w:space="0"/>
    </w:rPr>
  </w:style>
  <w:style w:type="character" w:customStyle="1" w:styleId="28">
    <w:name w:val="after1"/>
    <w:basedOn w:val="10"/>
    <w:uiPriority w:val="0"/>
  </w:style>
  <w:style w:type="character" w:customStyle="1" w:styleId="29">
    <w:name w:val="hover44"/>
    <w:basedOn w:val="10"/>
    <w:uiPriority w:val="0"/>
    <w:rPr>
      <w:shd w:val="clear" w:fill="346AC3"/>
    </w:rPr>
  </w:style>
  <w:style w:type="character" w:customStyle="1" w:styleId="30">
    <w:name w:val="hover45"/>
    <w:basedOn w:val="10"/>
    <w:uiPriority w:val="0"/>
    <w:rPr>
      <w:color w:val="4285F4"/>
      <w:u w:val="none"/>
    </w:rPr>
  </w:style>
  <w:style w:type="character" w:customStyle="1" w:styleId="31">
    <w:name w:val="hover46"/>
    <w:basedOn w:val="10"/>
    <w:uiPriority w:val="0"/>
    <w:rPr>
      <w:color w:val="4285F4"/>
    </w:rPr>
  </w:style>
  <w:style w:type="character" w:customStyle="1" w:styleId="32">
    <w:name w:val="hover47"/>
    <w:basedOn w:val="10"/>
    <w:uiPriority w:val="0"/>
    <w:rPr>
      <w:color w:val="4285F4"/>
    </w:rPr>
  </w:style>
  <w:style w:type="character" w:customStyle="1" w:styleId="33">
    <w:name w:val="hover48"/>
    <w:basedOn w:val="10"/>
    <w:uiPriority w:val="0"/>
    <w:rPr>
      <w:color w:val="1A85D7"/>
    </w:rPr>
  </w:style>
  <w:style w:type="character" w:customStyle="1" w:styleId="34">
    <w:name w:val="hover49"/>
    <w:basedOn w:val="10"/>
    <w:uiPriority w:val="0"/>
  </w:style>
  <w:style w:type="character" w:customStyle="1" w:styleId="35">
    <w:name w:val="empty"/>
    <w:basedOn w:val="10"/>
    <w:uiPriority w:val="0"/>
  </w:style>
  <w:style w:type="character" w:customStyle="1" w:styleId="36">
    <w:name w:val="addressname"/>
    <w:basedOn w:val="10"/>
    <w:uiPriority w:val="0"/>
  </w:style>
  <w:style w:type="character" w:customStyle="1" w:styleId="37">
    <w:name w:val="folder"/>
    <w:basedOn w:val="10"/>
    <w:uiPriority w:val="0"/>
    <w:rPr>
      <w:color w:val="333333"/>
      <w:sz w:val="18"/>
      <w:szCs w:val="18"/>
    </w:rPr>
  </w:style>
  <w:style w:type="character" w:customStyle="1" w:styleId="38">
    <w:name w:val="file"/>
    <w:basedOn w:val="10"/>
    <w:uiPriority w:val="0"/>
    <w:rPr>
      <w:color w:val="333333"/>
      <w:sz w:val="18"/>
      <w:szCs w:val="18"/>
    </w:rPr>
  </w:style>
  <w:style w:type="character" w:customStyle="1" w:styleId="39">
    <w:name w:val="last-child1"/>
    <w:basedOn w:val="10"/>
    <w:uiPriority w:val="0"/>
  </w:style>
  <w:style w:type="character" w:customStyle="1" w:styleId="40">
    <w:name w:val="active3"/>
    <w:basedOn w:val="10"/>
    <w:uiPriority w:val="0"/>
    <w:rPr>
      <w:color w:val="4285F4"/>
      <w:bdr w:val="single" w:color="4285F4" w:sz="6" w:space="0"/>
    </w:rPr>
  </w:style>
  <w:style w:type="character" w:customStyle="1" w:styleId="41">
    <w:name w:val="first-child"/>
    <w:basedOn w:val="10"/>
    <w:uiPriority w:val="0"/>
  </w:style>
  <w:style w:type="character" w:customStyle="1" w:styleId="42">
    <w:name w:val="lui-classic-hidden"/>
    <w:basedOn w:val="10"/>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7B335-4A79-4D6A-97D1-F879B903F8B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291</Words>
  <Characters>1661</Characters>
  <Lines>13</Lines>
  <Paragraphs>3</Paragraphs>
  <TotalTime>24</TotalTime>
  <ScaleCrop>false</ScaleCrop>
  <LinksUpToDate>false</LinksUpToDate>
  <CharactersWithSpaces>1949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2022-03-22T08:33:00Z</dcterms:created>
  <dc:creator>SYZ</dc:creator>
  <cp:lastModifiedBy>黄容容</cp:lastModifiedBy>
  <cp:lastPrinted>2022-06-15T08:50:00Z</cp:lastPrinted>
  <dcterms:modified xsi:type="dcterms:W3CDTF">2022-08-23T01:04:03Z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6D3431F56911444CBB798CDD57927276</vt:lpwstr>
  </property>
</Properties>
</file>