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福建省平潭及闽江口水资源配置</w:t>
      </w:r>
      <w:r>
        <w:rPr>
          <w:rFonts w:hint="eastAsia"/>
          <w:lang w:eastAsia="zh-CN"/>
        </w:rPr>
        <w:t>及闽江调水龙高支线改扩建工程共用管廊段项目</w:t>
      </w:r>
      <w:r>
        <w:rPr>
          <w:rFonts w:hint="eastAsia"/>
          <w:lang w:val="en-US" w:eastAsia="zh-CN"/>
        </w:rPr>
        <w:t>**</w:t>
      </w:r>
      <w:r>
        <w:rPr>
          <w:rFonts w:hint="eastAsia"/>
          <w:lang w:eastAsia="zh-CN"/>
        </w:rPr>
        <w:t>部队地块排水设施及绿化恢复工程监理项目</w:t>
      </w: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  <w:r>
        <w:rPr>
          <w:rFonts w:hint="eastAsia" w:ascii="微软雅黑" w:hAnsi="微软雅黑" w:eastAsia="微软雅黑"/>
          <w:color w:val="auto"/>
          <w:sz w:val="36"/>
        </w:rPr>
        <w:t>询</w:t>
      </w:r>
    </w:p>
    <w:p>
      <w:pPr>
        <w:jc w:val="center"/>
        <w:rPr>
          <w:rFonts w:ascii="微软雅黑" w:hAnsi="微软雅黑" w:eastAsia="微软雅黑"/>
          <w:color w:val="auto"/>
          <w:sz w:val="36"/>
        </w:rPr>
      </w:pPr>
      <w:r>
        <w:rPr>
          <w:rFonts w:hint="eastAsia" w:ascii="微软雅黑" w:hAnsi="微软雅黑" w:eastAsia="微软雅黑"/>
          <w:color w:val="auto"/>
          <w:sz w:val="36"/>
        </w:rPr>
        <w:t>价</w:t>
      </w:r>
    </w:p>
    <w:p>
      <w:pPr>
        <w:jc w:val="center"/>
        <w:rPr>
          <w:rFonts w:ascii="微软雅黑" w:hAnsi="微软雅黑" w:eastAsia="微软雅黑"/>
          <w:color w:val="auto"/>
          <w:sz w:val="36"/>
        </w:rPr>
      </w:pPr>
      <w:r>
        <w:rPr>
          <w:rFonts w:hint="eastAsia" w:ascii="微软雅黑" w:hAnsi="微软雅黑" w:eastAsia="微软雅黑"/>
          <w:color w:val="auto"/>
          <w:sz w:val="36"/>
        </w:rPr>
        <w:t>函</w:t>
      </w: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hint="eastAsia" w:ascii="微软雅黑" w:hAnsi="微软雅黑" w:eastAsia="微软雅黑"/>
          <w:color w:val="auto"/>
          <w:sz w:val="28"/>
        </w:rPr>
      </w:pPr>
      <w:r>
        <w:rPr>
          <w:rFonts w:hint="eastAsia" w:ascii="微软雅黑" w:hAnsi="微软雅黑" w:eastAsia="微软雅黑"/>
          <w:color w:val="auto"/>
          <w:sz w:val="28"/>
        </w:rPr>
        <w:t>询价单位：福州水务平潭引水开发有限公司</w:t>
      </w:r>
    </w:p>
    <w:p>
      <w:pPr>
        <w:rPr>
          <w:rFonts w:hint="default" w:ascii="微软雅黑" w:hAnsi="微软雅黑" w:eastAsia="微软雅黑"/>
          <w:color w:val="auto"/>
          <w:sz w:val="28"/>
          <w:lang w:val="en-US"/>
        </w:rPr>
      </w:pPr>
      <w:r>
        <w:rPr>
          <w:rFonts w:hint="eastAsia" w:ascii="微软雅黑" w:hAnsi="微软雅黑" w:eastAsia="微软雅黑"/>
          <w:color w:val="auto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XJ-2022-27</w:t>
      </w:r>
    </w:p>
    <w:p>
      <w:pPr>
        <w:rPr>
          <w:rFonts w:hint="eastAsia" w:ascii="微软雅黑" w:hAnsi="微软雅黑" w:eastAsia="微软雅黑"/>
          <w:color w:val="auto"/>
          <w:sz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</w:rPr>
        <w:t>联系电话：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0591-87867621</w:t>
      </w:r>
    </w:p>
    <w:p>
      <w:pPr>
        <w:rPr>
          <w:rFonts w:ascii="微软雅黑" w:hAnsi="微软雅黑" w:eastAsia="微软雅黑"/>
          <w:color w:val="auto"/>
          <w:sz w:val="28"/>
        </w:rPr>
      </w:pPr>
      <w:r>
        <w:rPr>
          <w:rFonts w:hint="eastAsia" w:ascii="微软雅黑" w:hAnsi="微软雅黑" w:eastAsia="微软雅黑"/>
          <w:color w:val="auto"/>
          <w:sz w:val="28"/>
        </w:rPr>
        <w:t>联系地址：福建省福州市晋安区龙安路369号中辉大厦12层</w:t>
      </w:r>
    </w:p>
    <w:p>
      <w:pPr>
        <w:rPr>
          <w:rFonts w:hint="default" w:ascii="微软雅黑" w:hAnsi="微软雅黑" w:eastAsia="微软雅黑"/>
          <w:color w:val="auto"/>
          <w:sz w:val="28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微软雅黑" w:hAnsi="微软雅黑" w:eastAsia="微软雅黑"/>
          <w:color w:val="auto"/>
          <w:sz w:val="28"/>
        </w:rPr>
        <w:t>日期：20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22</w:t>
      </w:r>
      <w:r>
        <w:rPr>
          <w:rFonts w:hint="eastAsia" w:ascii="微软雅黑" w:hAnsi="微软雅黑" w:eastAsia="微软雅黑"/>
          <w:color w:val="auto"/>
          <w:sz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10月</w:t>
      </w:r>
    </w:p>
    <w:p>
      <w:pPr>
        <w:rPr>
          <w:rFonts w:ascii="黑体" w:hAnsi="宋体" w:eastAsia="黑体"/>
          <w:b/>
          <w:color w:val="auto"/>
          <w:sz w:val="44"/>
          <w:szCs w:val="44"/>
        </w:rPr>
      </w:pPr>
    </w:p>
    <w:p>
      <w:pPr>
        <w:jc w:val="center"/>
        <w:outlineLvl w:val="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auto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仿宋"/>
          <w:bCs/>
          <w:sz w:val="24"/>
        </w:rPr>
        <w:t>各报价单位</w:t>
      </w:r>
      <w:r>
        <w:rPr>
          <w:rFonts w:hint="eastAsia" w:cs="仿宋" w:asciiTheme="minorEastAsia" w:hAnsiTheme="minorEastAsia" w:eastAsiaTheme="minorEastAsia"/>
          <w:bCs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我方因福建省平潭及闽江口水资源配置工程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及闽江调水龙高支线改扩建工程共用管廊段项目</w:t>
      </w:r>
      <w:r>
        <w:rPr>
          <w:rFonts w:hint="eastAsia" w:cs="仿宋" w:asciiTheme="minorEastAsia" w:hAnsiTheme="minorEastAsia" w:eastAsiaTheme="minorEastAsia"/>
          <w:bCs/>
          <w:sz w:val="24"/>
        </w:rPr>
        <w:t>需要，现诚恳邀请贵方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**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部队地块排水设施及绿化恢复工程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监理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项目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一、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报价方式：受邀请的报价人，以传真或邮件形式报价（邮件须为原件彩色扫描件）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，加盖报价人公章的纸质报价原件需同时寄送至委托方联系人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。寄送的纸质报价文件与邮件内容不一致时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，以纸质内容为准，报价时间以收到纸质报价资料为准。报价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截止时间：2022年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10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27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日；在此时段后报价均无效 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二、工作范围和内容：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工作范围：</w:t>
      </w:r>
      <w:r>
        <w:rPr>
          <w:rFonts w:hint="eastAsia"/>
          <w:color w:val="auto"/>
          <w:sz w:val="24"/>
        </w:rPr>
        <w:t>福建省平潭及闽江口水资源配置工程</w:t>
      </w:r>
      <w:r>
        <w:rPr>
          <w:rFonts w:hint="eastAsia"/>
          <w:color w:val="auto"/>
          <w:sz w:val="24"/>
          <w:lang w:val="en-US" w:eastAsia="zh-CN"/>
        </w:rPr>
        <w:t>**</w:t>
      </w:r>
      <w:r>
        <w:rPr>
          <w:rFonts w:hint="eastAsia"/>
          <w:color w:val="auto"/>
          <w:sz w:val="24"/>
          <w:lang w:eastAsia="zh-CN"/>
        </w:rPr>
        <w:t>部队地块排水设施及绿化恢复工程</w:t>
      </w:r>
      <w:r>
        <w:rPr>
          <w:rFonts w:hint="eastAsia"/>
          <w:color w:val="auto"/>
          <w:sz w:val="24"/>
          <w:lang w:val="en-US" w:eastAsia="zh-CN"/>
        </w:rPr>
        <w:t>监理</w:t>
      </w:r>
      <w:r>
        <w:rPr>
          <w:rFonts w:hint="eastAsia"/>
          <w:color w:val="auto"/>
          <w:sz w:val="24"/>
          <w:lang w:eastAsia="zh-CN"/>
        </w:rPr>
        <w:t>项目，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工程造</w:t>
      </w:r>
      <w:r>
        <w:rPr>
          <w:rFonts w:hint="eastAsia" w:ascii="宋体" w:hAnsi="宋体" w:cs="仿宋"/>
          <w:bCs/>
          <w:color w:val="auto"/>
          <w:sz w:val="24"/>
          <w:highlight w:val="none"/>
          <w:lang w:eastAsia="zh-CN"/>
        </w:rPr>
        <w:t>价约</w:t>
      </w:r>
      <w:r>
        <w:rPr>
          <w:rFonts w:hint="eastAsia" w:ascii="宋体" w:hAnsi="宋体" w:cs="仿宋"/>
          <w:bCs/>
          <w:color w:val="auto"/>
          <w:sz w:val="24"/>
          <w:highlight w:val="none"/>
          <w:lang w:val="en-US" w:eastAsia="zh-CN"/>
        </w:rPr>
        <w:t>198.3544万元</w:t>
      </w: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1、熟悉所监理项目的合同条款、规范、设计图纸，在专业监理工程师领导下，有效开展现场监理工作，及时处理施工过程中出现的问题。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2、认真学习设计图纸及设计文件，正确理解设计意图，严格按照监理程序、监理依据，在专业监理工程师的指导、授权下进行检查、验收;掌握工程全面进展的信息，及时报告专业监理工程师(或总监理工程师)。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3、检查承包单位投入工程项目的人力、材料、主要设备及其使用、运行状况，并做好检查记录;督促、检查施工单位安全措施的投入。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4、复核或从施工现场直接获取工程计量的有关数据并签署原始凭证;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5、按设计图及有关标准，对承包单位的工艺过程或施工工序进行检查和记录，对加工制作及工序施工质量检查结果进行记录。</w:t>
      </w:r>
    </w:p>
    <w:p>
      <w:pPr>
        <w:spacing w:line="360" w:lineRule="auto"/>
        <w:ind w:firstLine="480" w:firstLineChars="200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6、监理服务期限暂定2个月。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三、付款方式：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本工程涉及与福清闽调公司费用分摊事宜，根据融北指</w:t>
      </w:r>
      <w:r>
        <w:rPr>
          <w:rFonts w:hint="eastAsia"/>
          <w:color w:val="auto"/>
          <w:sz w:val="24"/>
          <w:lang w:val="en-US" w:eastAsia="zh-CN"/>
        </w:rPr>
        <w:t>[2022]41号文件要求，中选后需与福清</w:t>
      </w:r>
      <w:r>
        <w:rPr>
          <w:rFonts w:hint="eastAsia"/>
          <w:color w:val="auto"/>
          <w:sz w:val="24"/>
          <w:lang w:eastAsia="zh-CN"/>
        </w:rPr>
        <w:t>闽调公司签署三方合同，其中“一闸三线”工程与福清闽调公司按</w:t>
      </w:r>
      <w:r>
        <w:rPr>
          <w:rFonts w:hint="eastAsia"/>
          <w:color w:val="auto"/>
          <w:sz w:val="24"/>
          <w:lang w:val="en-US" w:eastAsia="zh-CN"/>
        </w:rPr>
        <w:t>60.88:39.12</w:t>
      </w:r>
      <w:r>
        <w:rPr>
          <w:rFonts w:hint="eastAsia"/>
          <w:color w:val="auto"/>
          <w:sz w:val="24"/>
          <w:lang w:eastAsia="zh-CN"/>
        </w:rPr>
        <w:t>分摊比例</w:t>
      </w:r>
      <w:r>
        <w:rPr>
          <w:rFonts w:hint="eastAsia"/>
          <w:color w:val="auto"/>
          <w:sz w:val="24"/>
          <w:lang w:val="en-US" w:eastAsia="zh-CN"/>
        </w:rPr>
        <w:t>进行投资分摊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color w:val="auto"/>
          <w:sz w:val="24"/>
        </w:rPr>
      </w:pPr>
      <w:r>
        <w:rPr>
          <w:rFonts w:hint="eastAsia"/>
          <w:color w:val="auto"/>
          <w:sz w:val="24"/>
        </w:rPr>
        <w:t>工程开工当月开始</w:t>
      </w:r>
      <w:r>
        <w:rPr>
          <w:rFonts w:hint="eastAsia"/>
          <w:color w:val="auto"/>
          <w:sz w:val="24"/>
          <w:lang w:eastAsia="zh-CN"/>
        </w:rPr>
        <w:t>按月</w:t>
      </w:r>
      <w:r>
        <w:rPr>
          <w:rFonts w:hint="eastAsia"/>
          <w:color w:val="auto"/>
          <w:sz w:val="24"/>
        </w:rPr>
        <w:t>支付监理费</w:t>
      </w:r>
      <w:r>
        <w:rPr>
          <w:rFonts w:hint="eastAsia"/>
          <w:color w:val="auto"/>
          <w:sz w:val="24"/>
          <w:lang w:eastAsia="zh-CN"/>
        </w:rPr>
        <w:t>。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lang w:eastAsia="zh-CN"/>
        </w:rPr>
        <w:t>在监理人提交支付申请后，委托人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</w:rPr>
        <w:t>按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lang w:eastAsia="zh-CN"/>
        </w:rPr>
        <w:t>当月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</w:rPr>
        <w:t>完成监理项目的工程投资支付相应比例的监理服务酬金的80%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lang w:eastAsia="zh-CN"/>
        </w:rPr>
        <w:t>支付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</w:rPr>
        <w:t>。工程完工验收并经财审或第三方审核机构审核后付至监理费的95%，余款待工程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lang w:eastAsia="zh-CN"/>
        </w:rPr>
        <w:t>缺陷责任期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</w:rPr>
        <w:t>满后十天内一次性结清。监理人申请付款时应提供相应金额的增值税专用发票。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四、联系方式：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1、联系人：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黄工</w:t>
      </w:r>
      <w:r>
        <w:rPr>
          <w:rFonts w:hint="eastAsia" w:ascii="宋体" w:hAnsi="宋体" w:eastAsia="宋体" w:cs="仿宋"/>
          <w:bCs/>
          <w:color w:val="auto"/>
          <w:sz w:val="24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2、联系电话：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0591-87867621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3、传真：0591—87888761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4、邮箱：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184064863</w:t>
      </w:r>
      <w:r>
        <w:rPr>
          <w:rFonts w:hint="eastAsia" w:ascii="宋体" w:hAnsi="宋体" w:eastAsia="宋体" w:cs="仿宋"/>
          <w:bCs/>
          <w:color w:val="auto"/>
          <w:sz w:val="24"/>
        </w:rPr>
        <w:t>@qq.com。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五、报价说明：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</w:pP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1、报价单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位需具备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市政公用工程监理乙级及以上</w:t>
      </w:r>
      <w:r>
        <w:rPr>
          <w:rFonts w:hint="default" w:ascii="宋体" w:hAnsi="宋体" w:eastAsia="宋体" w:cs="仿宋"/>
          <w:bCs/>
          <w:color w:val="auto"/>
          <w:sz w:val="24"/>
        </w:rPr>
        <w:t>资质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color w:val="auto"/>
          <w:sz w:val="24"/>
        </w:rPr>
        <w:t>、接受询价单位请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按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国家发展改革委、建设部关于印发《建设工程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br w:type="textWrapping"/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监理与相关服务收费管理规定》的通知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（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发改价格〔2007〕670号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）的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收费标准，并</w:t>
      </w:r>
      <w:r>
        <w:rPr>
          <w:rFonts w:hint="eastAsia" w:ascii="宋体" w:hAnsi="宋体" w:eastAsia="宋体" w:cs="仿宋"/>
          <w:bCs/>
          <w:color w:val="auto"/>
          <w:sz w:val="24"/>
        </w:rPr>
        <w:t>根据以上工作内容自主做出报价，其报价应包含本单位管理费、利润、税费、技术咨询费、技术人员往返项目现场的交通费和差旅费等。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仿宋"/>
          <w:bCs/>
          <w:color w:val="auto"/>
          <w:sz w:val="24"/>
        </w:rPr>
        <w:t>、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本项目</w:t>
      </w:r>
      <w:r>
        <w:rPr>
          <w:rFonts w:hint="eastAsia" w:ascii="宋体" w:hAnsi="宋体" w:eastAsia="宋体" w:cs="仿宋"/>
          <w:b/>
          <w:bCs/>
          <w:color w:val="auto"/>
          <w:sz w:val="24"/>
          <w:lang w:eastAsia="zh-CN"/>
        </w:rPr>
        <w:t>为费率报价，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最高限价为</w:t>
      </w:r>
      <w:r>
        <w:rPr>
          <w:rFonts w:hint="eastAsia" w:ascii="宋体" w:hAnsi="宋体" w:eastAsia="宋体" w:cs="仿宋"/>
          <w:b/>
          <w:bCs/>
          <w:color w:val="auto"/>
          <w:sz w:val="24"/>
          <w:lang w:eastAsia="zh-CN"/>
        </w:rPr>
        <w:t>按国家发改委、建设部颁布的发改价格[2007]670号文件取费标准的</w:t>
      </w:r>
      <w:r>
        <w:rPr>
          <w:rFonts w:hint="eastAsia" w:ascii="宋体" w:hAnsi="宋体" w:cs="仿宋"/>
          <w:b/>
          <w:bCs/>
          <w:color w:val="auto"/>
          <w:sz w:val="24"/>
          <w:lang w:val="en-US" w:eastAsia="zh-CN"/>
        </w:rPr>
        <w:t>60</w:t>
      </w:r>
      <w:r>
        <w:rPr>
          <w:rFonts w:hint="eastAsia" w:ascii="宋体" w:hAnsi="宋体" w:eastAsia="宋体" w:cs="仿宋"/>
          <w:b/>
          <w:bCs/>
          <w:color w:val="auto"/>
          <w:sz w:val="24"/>
          <w:lang w:val="en-US" w:eastAsia="zh-CN"/>
        </w:rPr>
        <w:t>%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，报价不得超过最高限价。</w:t>
      </w:r>
      <w:r>
        <w:rPr>
          <w:rFonts w:hint="eastAsia" w:ascii="宋体" w:hAnsi="宋体" w:eastAsia="宋体" w:cs="仿宋"/>
          <w:bCs/>
          <w:color w:val="auto"/>
          <w:sz w:val="24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3、报价文件按以下资料提交：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（1）福建省平潭及闽江口水资源配置工程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福清段与福清闽调龙高支线改扩建工程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**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部队地块排水设施及绿化恢复工程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监理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报价</w:t>
      </w:r>
      <w:r>
        <w:rPr>
          <w:rFonts w:hint="eastAsia" w:ascii="宋体" w:hAnsi="宋体" w:eastAsia="宋体" w:cs="仿宋"/>
          <w:bCs/>
          <w:color w:val="auto"/>
          <w:sz w:val="24"/>
        </w:rPr>
        <w:t>承诺函及报价表（附件一）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（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color w:val="auto"/>
          <w:sz w:val="24"/>
        </w:rPr>
        <w:t>）项目负责人证件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（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仿宋"/>
          <w:bCs/>
          <w:color w:val="auto"/>
          <w:sz w:val="24"/>
        </w:rPr>
        <w:t>）其他相关资料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（营业执照、资质证书等）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 xml:space="preserve">                             福州水务平潭引水开发有限公司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仿宋"/>
          <w:bCs/>
          <w:color w:val="auto"/>
          <w:sz w:val="24"/>
        </w:rPr>
      </w:pPr>
      <w:r>
        <w:rPr>
          <w:rFonts w:ascii="宋体" w:hAnsi="宋体" w:eastAsia="宋体" w:cs="仿宋"/>
          <w:bCs/>
          <w:color w:val="auto"/>
          <w:sz w:val="24"/>
        </w:rPr>
        <w:t>20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22</w:t>
      </w:r>
      <w:r>
        <w:rPr>
          <w:rFonts w:hint="eastAsia" w:ascii="宋体" w:hAnsi="宋体" w:eastAsia="宋体" w:cs="仿宋"/>
          <w:bCs/>
          <w:color w:val="auto"/>
          <w:sz w:val="24"/>
        </w:rPr>
        <w:t>年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10</w:t>
      </w:r>
      <w:r>
        <w:rPr>
          <w:rFonts w:hint="eastAsia" w:ascii="宋体" w:hAnsi="宋体" w:eastAsia="宋体" w:cs="仿宋"/>
          <w:bCs/>
          <w:color w:val="auto"/>
          <w:sz w:val="24"/>
        </w:rPr>
        <w:t>月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仿宋"/>
          <w:bCs/>
          <w:color w:val="auto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outlineLvl w:val="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附件一：</w:t>
      </w: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福建省平潭及闽江口水资源配置工程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福清段与福清闽调龙高支线改扩建工程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**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部队地块排水设施及绿化恢复工程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监理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项目报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价承诺函及报价表</w:t>
      </w:r>
    </w:p>
    <w:p>
      <w:pPr>
        <w:spacing w:line="360" w:lineRule="auto"/>
        <w:jc w:val="center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rPr>
          <w:rFonts w:ascii="宋体" w:hAnsi="宋体" w:eastAsia="宋体" w:cs="仿宋"/>
          <w:bCs/>
          <w:color w:val="auto"/>
          <w:sz w:val="28"/>
        </w:rPr>
      </w:pPr>
      <w:r>
        <w:rPr>
          <w:rFonts w:hint="eastAsia" w:ascii="宋体" w:hAnsi="宋体" w:eastAsia="宋体" w:cs="仿宋"/>
          <w:bCs/>
          <w:color w:val="auto"/>
          <w:sz w:val="28"/>
        </w:rPr>
        <w:t>福州水务平潭引水开发有限公司：</w:t>
      </w:r>
    </w:p>
    <w:p>
      <w:pPr>
        <w:spacing w:line="360" w:lineRule="auto"/>
        <w:ind w:firstLine="560" w:firstLineChars="200"/>
        <w:rPr>
          <w:rFonts w:ascii="宋体" w:hAnsi="宋体" w:eastAsia="宋体" w:cs="仿宋"/>
          <w:bCs/>
          <w:color w:val="auto"/>
          <w:sz w:val="28"/>
        </w:rPr>
      </w:pPr>
      <w:r>
        <w:rPr>
          <w:rFonts w:hint="eastAsia" w:ascii="宋体" w:hAnsi="宋体" w:eastAsia="宋体" w:cs="仿宋"/>
          <w:bCs/>
          <w:color w:val="auto"/>
          <w:sz w:val="28"/>
        </w:rPr>
        <w:t>我单位已理解贵单位的项目情况与要求，同意按要求对福建省平潭及闽江口水资源配置工程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福清段与福清闽调龙高支线改扩建工程</w:t>
      </w:r>
      <w:r>
        <w:rPr>
          <w:rFonts w:hint="eastAsia" w:ascii="宋体" w:hAnsi="宋体" w:eastAsia="宋体" w:cs="仿宋"/>
          <w:bCs/>
          <w:color w:val="auto"/>
          <w:sz w:val="28"/>
          <w:lang w:val="en-US" w:eastAsia="zh-CN"/>
        </w:rPr>
        <w:t>**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部队地块排水设施及绿化恢复工程</w:t>
      </w:r>
      <w:r>
        <w:rPr>
          <w:rFonts w:hint="eastAsia" w:ascii="宋体" w:hAnsi="宋体" w:eastAsia="宋体" w:cs="仿宋"/>
          <w:bCs/>
          <w:color w:val="auto"/>
          <w:sz w:val="28"/>
          <w:lang w:val="en-US" w:eastAsia="zh-CN"/>
        </w:rPr>
        <w:t>监理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项目</w:t>
      </w:r>
      <w:r>
        <w:rPr>
          <w:rFonts w:hint="eastAsia" w:ascii="宋体" w:hAnsi="宋体" w:eastAsia="宋体" w:cs="仿宋"/>
          <w:bCs/>
          <w:color w:val="auto"/>
          <w:sz w:val="28"/>
        </w:rPr>
        <w:t>进行报价，报价为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按</w:t>
      </w:r>
      <w:r>
        <w:rPr>
          <w:rFonts w:hint="eastAsia" w:ascii="宋体" w:hAnsi="宋体" w:eastAsia="宋体" w:cs="仿宋"/>
          <w:bCs/>
          <w:color w:val="auto"/>
          <w:sz w:val="28"/>
        </w:rPr>
        <w:t>国家发改委、建设部颁布的发改价格[2007]670号文件取费标准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的</w:t>
      </w:r>
      <w:r>
        <w:rPr>
          <w:rFonts w:hint="eastAsia" w:ascii="宋体" w:hAnsi="宋体" w:eastAsia="宋体" w:cs="仿宋"/>
          <w:bCs/>
          <w:color w:val="auto"/>
          <w:sz w:val="28"/>
          <w:lang w:val="en-US" w:eastAsia="zh-CN"/>
        </w:rPr>
        <w:t xml:space="preserve">    %计费</w:t>
      </w:r>
      <w:r>
        <w:rPr>
          <w:rFonts w:hint="eastAsia" w:ascii="宋体" w:hAnsi="宋体" w:eastAsia="宋体" w:cs="仿宋"/>
          <w:bCs/>
          <w:color w:val="auto"/>
          <w:sz w:val="28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法 人 代 表：（签名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或签章</w:t>
      </w:r>
      <w:r>
        <w:rPr>
          <w:rFonts w:hint="eastAsia" w:ascii="宋体" w:hAnsi="宋体" w:eastAsia="宋体" w:cs="仿宋"/>
          <w:bCs/>
          <w:color w:val="auto"/>
          <w:sz w:val="24"/>
        </w:rPr>
        <w:t>）</w:t>
      </w: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69C0"/>
    <w:rsid w:val="09E278FE"/>
    <w:rsid w:val="0DB55859"/>
    <w:rsid w:val="188277E9"/>
    <w:rsid w:val="25B963BE"/>
    <w:rsid w:val="2BDB09F3"/>
    <w:rsid w:val="32D208D0"/>
    <w:rsid w:val="3B552F8A"/>
    <w:rsid w:val="4A544075"/>
    <w:rsid w:val="4EDE3399"/>
    <w:rsid w:val="566C48B8"/>
    <w:rsid w:val="6720121F"/>
    <w:rsid w:val="6BC84180"/>
    <w:rsid w:val="6BDA058A"/>
    <w:rsid w:val="7D4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2021-08-26T08:14:00Z</dcterms:created>
  <dc:creator>ptys100</dc:creator>
  <cp:lastModifiedBy>林宇航</cp:lastModifiedBy>
  <dcterms:modified xsi:type="dcterms:W3CDTF">2022-10-24T03:23:38Z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