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ajorEastAsia" w:hAnsiTheme="majorEastAsia" w:eastAsiaTheme="majorEastAsia" w:cstheme="majorEastAsia"/>
          <w:b/>
          <w:bCs/>
          <w:color w:val="auto"/>
          <w:sz w:val="32"/>
          <w:szCs w:val="32"/>
          <w:highlight w:val="none"/>
          <w:shd w:val="clear" w:color="auto" w:fill="auto"/>
        </w:rPr>
      </w:pPr>
      <w:bookmarkStart w:id="0" w:name="bookmark2"/>
      <w:bookmarkStart w:id="1" w:name="bookmark1"/>
      <w:bookmarkStart w:id="2" w:name="bookmark0"/>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福州市滨海水务发展有限公司</w:t>
      </w:r>
      <w:bookmarkEnd w:id="0"/>
    </w:p>
    <w:p>
      <w:pPr>
        <w:pStyle w:val="20"/>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pPr>
      <w:bookmarkStart w:id="3" w:name="bookmark3"/>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关于</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送水服务采购项目的</w:t>
      </w:r>
      <w: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t>询价</w:t>
      </w:r>
      <w:bookmarkEnd w:id="1"/>
      <w:bookmarkEnd w:id="2"/>
      <w:bookmarkEnd w:id="3"/>
      <w:r>
        <w:rPr>
          <w:rFonts w:hint="eastAsia" w:asciiTheme="majorEastAsia" w:hAnsiTheme="majorEastAsia" w:eastAsiaTheme="majorEastAsia" w:cstheme="majorEastAsia"/>
          <w:b/>
          <w:bCs/>
          <w:color w:val="auto"/>
          <w:spacing w:val="0"/>
          <w:w w:val="100"/>
          <w:position w:val="0"/>
          <w:sz w:val="32"/>
          <w:szCs w:val="32"/>
          <w:highlight w:val="none"/>
          <w:shd w:val="clear" w:color="auto" w:fill="auto"/>
          <w:lang w:val="en-US" w:eastAsia="zh-CN"/>
        </w:rPr>
        <w:t>函</w:t>
      </w:r>
    </w:p>
    <w:p>
      <w:pPr>
        <w:pStyle w:val="20"/>
        <w:keepNext/>
        <w:keepLines/>
        <w:widowControl w:val="0"/>
        <w:shd w:val="clear" w:color="auto" w:fill="auto"/>
        <w:bidi w:val="0"/>
        <w:spacing w:before="0" w:after="80" w:line="240" w:lineRule="auto"/>
        <w:ind w:left="0" w:right="0" w:firstLine="0"/>
        <w:jc w:val="center"/>
        <w:rPr>
          <w:rFonts w:hint="eastAsia" w:asciiTheme="majorEastAsia" w:hAnsiTheme="majorEastAsia" w:eastAsiaTheme="majorEastAsia" w:cstheme="majorEastAsia"/>
          <w:b/>
          <w:bCs/>
          <w:color w:val="auto"/>
          <w:spacing w:val="0"/>
          <w:w w:val="100"/>
          <w:position w:val="0"/>
          <w:sz w:val="32"/>
          <w:szCs w:val="32"/>
          <w:highlight w:val="none"/>
          <w:shd w:val="clear" w:color="auto" w:fill="auto"/>
        </w:rPr>
      </w:pPr>
    </w:p>
    <w:p>
      <w:pPr>
        <w:pStyle w:val="22"/>
        <w:keepNext w:val="0"/>
        <w:keepLines w:val="0"/>
        <w:widowControl w:val="0"/>
        <w:shd w:val="clear" w:color="auto" w:fill="auto"/>
        <w:bidi w:val="0"/>
        <w:spacing w:before="0" w:after="0" w:line="430" w:lineRule="exact"/>
        <w:ind w:left="0" w:right="0" w:firstLine="420"/>
        <w:jc w:val="left"/>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福州市滨海水务发展有限公司釆用</w:t>
      </w:r>
      <w:r>
        <w:rPr>
          <w:rFonts w:hint="eastAsia" w:cs="宋体"/>
          <w:color w:val="auto"/>
          <w:spacing w:val="0"/>
          <w:w w:val="100"/>
          <w:position w:val="0"/>
          <w:sz w:val="24"/>
          <w:szCs w:val="24"/>
          <w:highlight w:val="none"/>
          <w:shd w:val="clear" w:color="auto" w:fill="auto"/>
          <w:lang w:val="en-US" w:eastAsia="zh-CN"/>
        </w:rPr>
        <w:t>挂网</w:t>
      </w:r>
      <w:r>
        <w:rPr>
          <w:rFonts w:hint="eastAsia" w:ascii="宋体" w:hAnsi="宋体" w:eastAsia="宋体" w:cs="宋体"/>
          <w:color w:val="auto"/>
          <w:spacing w:val="0"/>
          <w:w w:val="100"/>
          <w:position w:val="0"/>
          <w:sz w:val="24"/>
          <w:szCs w:val="24"/>
          <w:highlight w:val="none"/>
          <w:shd w:val="clear" w:color="auto" w:fill="auto"/>
        </w:rPr>
        <w:t>询价釆购方式组织实施本次服务的釆购，现邀请</w:t>
      </w:r>
      <w:r>
        <w:rPr>
          <w:rFonts w:hint="eastAsia" w:cs="宋体"/>
          <w:color w:val="auto"/>
          <w:spacing w:val="0"/>
          <w:w w:val="100"/>
          <w:position w:val="0"/>
          <w:sz w:val="24"/>
          <w:szCs w:val="24"/>
          <w:highlight w:val="none"/>
          <w:shd w:val="clear" w:color="auto" w:fill="auto"/>
          <w:lang w:val="en-US" w:eastAsia="zh-CN"/>
        </w:rPr>
        <w:t>你司</w:t>
      </w:r>
      <w:r>
        <w:rPr>
          <w:rFonts w:hint="eastAsia" w:ascii="宋体" w:hAnsi="宋体" w:eastAsia="宋体" w:cs="宋体"/>
          <w:color w:val="auto"/>
          <w:spacing w:val="0"/>
          <w:w w:val="100"/>
          <w:position w:val="0"/>
          <w:sz w:val="24"/>
          <w:szCs w:val="24"/>
          <w:highlight w:val="none"/>
          <w:shd w:val="clear" w:color="auto" w:fill="auto"/>
        </w:rPr>
        <w:t>参与报价。</w:t>
      </w:r>
    </w:p>
    <w:p>
      <w:pPr>
        <w:pStyle w:val="22"/>
        <w:keepNext w:val="0"/>
        <w:keepLines w:val="0"/>
        <w:widowControl w:val="0"/>
        <w:shd w:val="clear" w:color="auto" w:fill="auto"/>
        <w:bidi w:val="0"/>
        <w:spacing w:before="0" w:after="0" w:line="430" w:lineRule="exact"/>
        <w:ind w:left="0" w:right="0" w:firstLine="420"/>
        <w:jc w:val="left"/>
        <w:rPr>
          <w:rFonts w:hint="eastAsia" w:ascii="宋体" w:hAnsi="宋体" w:eastAsia="宋体" w:cs="宋体"/>
          <w:color w:val="auto"/>
          <w:spacing w:val="0"/>
          <w:w w:val="100"/>
          <w:position w:val="0"/>
          <w:sz w:val="24"/>
          <w:szCs w:val="24"/>
          <w:highlight w:val="none"/>
          <w:shd w:val="clear" w:color="auto" w:fill="auto"/>
        </w:rPr>
      </w:pPr>
    </w:p>
    <w:p>
      <w:pPr>
        <w:pStyle w:val="22"/>
        <w:keepNext w:val="0"/>
        <w:keepLines w:val="0"/>
        <w:widowControl w:val="0"/>
        <w:shd w:val="clear" w:color="auto" w:fill="auto"/>
        <w:bidi w:val="0"/>
        <w:spacing w:before="0" w:after="0" w:line="430" w:lineRule="exact"/>
        <w:ind w:left="0" w:right="0" w:firstLine="0"/>
        <w:jc w:val="left"/>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pacing w:val="0"/>
          <w:w w:val="100"/>
          <w:position w:val="0"/>
          <w:sz w:val="24"/>
          <w:szCs w:val="24"/>
          <w:highlight w:val="none"/>
          <w:shd w:val="clear" w:color="auto" w:fill="auto"/>
        </w:rPr>
        <w:t>一、询价邀请</w:t>
      </w:r>
    </w:p>
    <w:p>
      <w:pPr>
        <w:pStyle w:val="22"/>
        <w:keepNext w:val="0"/>
        <w:keepLines w:val="0"/>
        <w:widowControl w:val="0"/>
        <w:shd w:val="clear" w:color="auto" w:fill="auto"/>
        <w:tabs>
          <w:tab w:val="left" w:pos="363"/>
        </w:tabs>
        <w:bidi w:val="0"/>
        <w:spacing w:before="0" w:after="0" w:line="430" w:lineRule="exact"/>
        <w:ind w:left="0" w:right="0" w:firstLine="0"/>
        <w:jc w:val="left"/>
        <w:rPr>
          <w:rFonts w:hint="default" w:ascii="宋体" w:hAnsi="宋体" w:eastAsia="宋体" w:cs="宋体"/>
          <w:color w:val="auto"/>
          <w:sz w:val="24"/>
          <w:szCs w:val="24"/>
          <w:highlight w:val="none"/>
          <w:shd w:val="clear" w:color="auto" w:fill="auto"/>
          <w:lang w:val="en-US" w:eastAsia="zh-CN"/>
        </w:rPr>
      </w:pPr>
      <w:bookmarkStart w:id="4" w:name="bookmark4"/>
      <w:r>
        <w:rPr>
          <w:rFonts w:hint="eastAsia" w:ascii="宋体" w:hAnsi="宋体" w:eastAsia="宋体" w:cs="宋体"/>
          <w:color w:val="auto"/>
          <w:spacing w:val="0"/>
          <w:w w:val="100"/>
          <w:position w:val="0"/>
          <w:sz w:val="24"/>
          <w:szCs w:val="24"/>
          <w:highlight w:val="none"/>
          <w:shd w:val="clear" w:color="auto" w:fill="auto"/>
        </w:rPr>
        <w:t>1</w:t>
      </w:r>
      <w:bookmarkEnd w:id="4"/>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询价编号：</w:t>
      </w:r>
      <w:r>
        <w:rPr>
          <w:rFonts w:hint="eastAsia" w:ascii="宋体" w:hAnsi="宋体" w:eastAsia="宋体" w:cs="宋体"/>
          <w:color w:val="auto"/>
          <w:spacing w:val="0"/>
          <w:w w:val="100"/>
          <w:position w:val="0"/>
          <w:sz w:val="24"/>
          <w:szCs w:val="24"/>
          <w:highlight w:val="none"/>
          <w:shd w:val="clear" w:color="auto" w:fill="auto"/>
          <w:lang w:val="en-US" w:eastAsia="en-US" w:bidi="en-US"/>
        </w:rPr>
        <w:t>BHSW2021CG-102</w:t>
      </w:r>
    </w:p>
    <w:p>
      <w:pPr>
        <w:pStyle w:val="22"/>
        <w:keepNext w:val="0"/>
        <w:keepLines w:val="0"/>
        <w:widowControl w:val="0"/>
        <w:shd w:val="clear" w:color="auto" w:fill="auto"/>
        <w:tabs>
          <w:tab w:val="left" w:pos="369"/>
        </w:tabs>
        <w:bidi w:val="0"/>
        <w:spacing w:before="0" w:after="220" w:line="430" w:lineRule="exact"/>
        <w:ind w:left="0" w:right="0" w:firstLine="0"/>
        <w:jc w:val="left"/>
        <w:rPr>
          <w:rFonts w:hint="eastAsia" w:ascii="宋体" w:hAnsi="宋体" w:eastAsia="宋体" w:cs="宋体"/>
          <w:color w:val="auto"/>
          <w:sz w:val="24"/>
          <w:szCs w:val="24"/>
          <w:highlight w:val="none"/>
          <w:shd w:val="clear" w:color="auto" w:fill="auto"/>
        </w:rPr>
      </w:pPr>
      <w:bookmarkStart w:id="5" w:name="bookmark5"/>
      <w:r>
        <w:rPr>
          <w:rFonts w:hint="eastAsia" w:ascii="宋体" w:hAnsi="宋体" w:eastAsia="宋体" w:cs="宋体"/>
          <w:color w:val="auto"/>
          <w:spacing w:val="0"/>
          <w:w w:val="100"/>
          <w:position w:val="0"/>
          <w:sz w:val="24"/>
          <w:szCs w:val="24"/>
          <w:highlight w:val="none"/>
          <w:shd w:val="clear" w:color="auto" w:fill="auto"/>
        </w:rPr>
        <w:t>2</w:t>
      </w:r>
      <w:bookmarkEnd w:id="5"/>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询价釆购服务名称及主要内容要求等详见</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w:t>
      </w:r>
    </w:p>
    <w:p>
      <w:pPr>
        <w:pStyle w:val="24"/>
        <w:keepNext/>
        <w:keepLines/>
        <w:widowControl w:val="0"/>
        <w:shd w:val="clear" w:color="auto" w:fill="auto"/>
        <w:bidi w:val="0"/>
        <w:spacing w:before="0" w:line="240" w:lineRule="auto"/>
        <w:ind w:left="0" w:right="0" w:firstLine="0"/>
        <w:jc w:val="center"/>
        <w:rPr>
          <w:rFonts w:hint="eastAsia" w:ascii="宋体" w:hAnsi="宋体" w:eastAsia="宋体" w:cs="宋体"/>
          <w:b/>
          <w:bCs/>
          <w:color w:val="auto"/>
          <w:spacing w:val="0"/>
          <w:w w:val="100"/>
          <w:position w:val="0"/>
          <w:sz w:val="28"/>
          <w:szCs w:val="28"/>
          <w:highlight w:val="none"/>
          <w:shd w:val="clear" w:color="auto" w:fill="auto"/>
        </w:rPr>
      </w:pPr>
      <w:bookmarkStart w:id="6" w:name="bookmark6"/>
      <w:bookmarkStart w:id="7" w:name="bookmark8"/>
      <w:bookmarkStart w:id="8" w:name="bookmark7"/>
      <w:r>
        <w:rPr>
          <w:rFonts w:hint="eastAsia" w:ascii="宋体" w:hAnsi="宋体" w:eastAsia="宋体" w:cs="宋体"/>
          <w:b/>
          <w:bCs/>
          <w:color w:val="auto"/>
          <w:spacing w:val="0"/>
          <w:w w:val="100"/>
          <w:position w:val="0"/>
          <w:sz w:val="28"/>
          <w:szCs w:val="28"/>
          <w:highlight w:val="none"/>
          <w:shd w:val="clear" w:color="auto" w:fill="auto"/>
        </w:rPr>
        <w:t>询价一览表</w:t>
      </w:r>
      <w:bookmarkEnd w:id="6"/>
      <w:bookmarkEnd w:id="7"/>
      <w:bookmarkEnd w:id="8"/>
    </w:p>
    <w:tbl>
      <w:tblPr>
        <w:tblStyle w:val="14"/>
        <w:tblW w:w="9740" w:type="dxa"/>
        <w:jc w:val="center"/>
        <w:tblLayout w:type="fixed"/>
        <w:tblCellMar>
          <w:top w:w="0" w:type="dxa"/>
          <w:left w:w="108" w:type="dxa"/>
          <w:bottom w:w="0" w:type="dxa"/>
          <w:right w:w="108" w:type="dxa"/>
        </w:tblCellMar>
      </w:tblPr>
      <w:tblGrid>
        <w:gridCol w:w="879"/>
        <w:gridCol w:w="2241"/>
        <w:gridCol w:w="1838"/>
        <w:gridCol w:w="1575"/>
        <w:gridCol w:w="3207"/>
      </w:tblGrid>
      <w:tr>
        <w:tblPrEx>
          <w:tblCellMar>
            <w:top w:w="0" w:type="dxa"/>
            <w:left w:w="108" w:type="dxa"/>
            <w:bottom w:w="0" w:type="dxa"/>
            <w:right w:w="108" w:type="dxa"/>
          </w:tblCellMar>
        </w:tblPrEx>
        <w:trPr>
          <w:trHeight w:val="402"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序号</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服务内容</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每车次运水量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单位</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lang w:eastAsia="zh-CN"/>
              </w:rPr>
              <w:t>（含税）</w:t>
            </w:r>
          </w:p>
        </w:tc>
      </w:tr>
      <w:tr>
        <w:tblPrEx>
          <w:tblCellMar>
            <w:top w:w="0" w:type="dxa"/>
            <w:left w:w="108" w:type="dxa"/>
            <w:bottom w:w="0" w:type="dxa"/>
            <w:right w:w="108" w:type="dxa"/>
          </w:tblCellMar>
        </w:tblPrEx>
        <w:trPr>
          <w:trHeight w:val="285"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为询价人指定用户提供送水服务</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10吨</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车次</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sz w:val="24"/>
                <w:highlight w:val="none"/>
                <w:lang w:eastAsia="zh-CN"/>
              </w:rPr>
            </w:pP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元</w:t>
            </w:r>
          </w:p>
        </w:tc>
      </w:tr>
      <w:tr>
        <w:tblPrEx>
          <w:tblCellMar>
            <w:top w:w="0" w:type="dxa"/>
            <w:left w:w="108" w:type="dxa"/>
            <w:bottom w:w="0" w:type="dxa"/>
            <w:right w:w="108" w:type="dxa"/>
          </w:tblCellMar>
        </w:tblPrEx>
        <w:trPr>
          <w:trHeight w:val="705" w:hRule="atLeast"/>
          <w:jc w:val="center"/>
        </w:trPr>
        <w:tc>
          <w:tcPr>
            <w:tcW w:w="97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报价金额（含税）：￥</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 xml:space="preserve">元 </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大写：</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元，税率</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lang w:val="en-US" w:eastAsia="zh-CN"/>
              </w:rPr>
              <w:t>%，不含税价</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lang w:val="en-US" w:eastAsia="zh-CN"/>
              </w:rPr>
              <w:t>，税额</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lang w:val="en-US" w:eastAsia="zh-CN"/>
              </w:rPr>
              <w:t>元</w:t>
            </w:r>
            <w:r>
              <w:rPr>
                <w:rFonts w:hint="eastAsia" w:ascii="仿宋" w:hAnsi="仿宋" w:eastAsia="仿宋" w:cs="仿宋"/>
                <w:sz w:val="24"/>
                <w:highlight w:val="none"/>
                <w:lang w:eastAsia="zh-CN"/>
              </w:rPr>
              <w:t>）</w:t>
            </w:r>
          </w:p>
        </w:tc>
      </w:tr>
    </w:tbl>
    <w:p>
      <w:pPr>
        <w:tabs>
          <w:tab w:val="left" w:pos="13000"/>
        </w:tabs>
        <w:spacing w:line="440" w:lineRule="exact"/>
        <w:rPr>
          <w:rFonts w:hint="eastAsia" w:ascii="宋体" w:hAnsi="宋体"/>
          <w:color w:val="auto"/>
          <w:sz w:val="24"/>
          <w:highlight w:val="none"/>
          <w:shd w:val="clear" w:color="auto" w:fill="auto"/>
        </w:rPr>
      </w:pPr>
    </w:p>
    <w:p>
      <w:pPr>
        <w:tabs>
          <w:tab w:val="left" w:pos="13000"/>
        </w:tabs>
        <w:spacing w:line="440" w:lineRule="exact"/>
        <w:rPr>
          <w:rFonts w:ascii="宋体" w:hAnsi="宋体"/>
          <w:color w:val="auto"/>
          <w:sz w:val="24"/>
          <w:highlight w:val="none"/>
          <w:shd w:val="clear" w:color="auto" w:fill="auto"/>
        </w:rPr>
      </w:pPr>
      <w:r>
        <w:rPr>
          <w:rFonts w:hint="eastAsia" w:ascii="宋体" w:hAnsi="宋体"/>
          <w:color w:val="auto"/>
          <w:sz w:val="24"/>
          <w:highlight w:val="none"/>
          <w:shd w:val="clear" w:color="auto" w:fill="auto"/>
        </w:rPr>
        <w:t>注：</w:t>
      </w:r>
    </w:p>
    <w:p>
      <w:pPr>
        <w:numPr>
          <w:ilvl w:val="0"/>
          <w:numId w:val="1"/>
        </w:numPr>
        <w:shd w:val="clear" w:color="auto" w:fill="auto"/>
        <w:tabs>
          <w:tab w:val="left" w:pos="720"/>
        </w:tabs>
        <w:spacing w:line="360" w:lineRule="auto"/>
        <w:ind w:firstLine="480" w:firstLineChars="200"/>
        <w:rPr>
          <w:rFonts w:hint="eastAsia" w:ascii="宋体" w:hAnsi="宋体" w:eastAsia="Times New Roman" w:cs="宋体"/>
          <w:color w:val="auto"/>
          <w:sz w:val="24"/>
          <w:highlight w:val="none"/>
          <w:shd w:val="clear" w:color="auto" w:fill="auto"/>
        </w:rPr>
      </w:pPr>
      <w:r>
        <w:rPr>
          <w:rFonts w:hint="eastAsia" w:ascii="宋体" w:hAnsi="宋体" w:eastAsia="Times New Roman" w:cs="宋体"/>
          <w:color w:val="auto"/>
          <w:sz w:val="24"/>
          <w:highlight w:val="none"/>
          <w:shd w:val="clear" w:color="auto" w:fill="auto"/>
          <w:lang w:val="en-US" w:eastAsia="zh-CN"/>
        </w:rPr>
        <w:t>报价</w:t>
      </w:r>
      <w:r>
        <w:rPr>
          <w:rFonts w:hint="eastAsia" w:ascii="宋体" w:hAnsi="宋体" w:eastAsia="Times New Roman" w:cs="宋体"/>
          <w:color w:val="auto"/>
          <w:sz w:val="24"/>
          <w:highlight w:val="none"/>
          <w:shd w:val="clear" w:color="auto" w:fill="auto"/>
        </w:rPr>
        <w:t>人报价应包括货物所涉及的有关项目的所有费用</w:t>
      </w:r>
      <w:r>
        <w:rPr>
          <w:rFonts w:hint="eastAsia" w:ascii="宋体" w:hAnsi="宋体" w:eastAsia="宋体" w:cs="宋体"/>
          <w:color w:val="auto"/>
          <w:sz w:val="24"/>
          <w:highlight w:val="none"/>
          <w:shd w:val="clear" w:color="auto" w:fill="auto"/>
          <w:lang w:val="en-US" w:eastAsia="zh-CN"/>
        </w:rPr>
        <w:t>。</w:t>
      </w:r>
      <w:r>
        <w:rPr>
          <w:rFonts w:hint="eastAsia" w:ascii="宋体" w:hAnsi="宋体" w:eastAsia="宋体" w:cs="宋体"/>
          <w:color w:val="auto"/>
          <w:sz w:val="24"/>
          <w:highlight w:val="none"/>
          <w:shd w:val="clear" w:color="auto" w:fill="auto"/>
          <w:lang w:eastAsia="zh-CN"/>
        </w:rPr>
        <w:t>报价</w:t>
      </w:r>
      <w:r>
        <w:rPr>
          <w:rFonts w:hint="eastAsia" w:ascii="宋体" w:hAnsi="宋体" w:eastAsia="Times New Roman" w:cs="宋体"/>
          <w:color w:val="auto"/>
          <w:sz w:val="24"/>
          <w:highlight w:val="none"/>
          <w:shd w:val="clear" w:color="auto" w:fill="auto"/>
        </w:rPr>
        <w:t>人报价应包含由</w:t>
      </w:r>
      <w:r>
        <w:rPr>
          <w:rFonts w:hint="eastAsia" w:ascii="宋体" w:hAnsi="宋体" w:eastAsia="宋体" w:cs="宋体"/>
          <w:color w:val="auto"/>
          <w:sz w:val="24"/>
          <w:highlight w:val="none"/>
          <w:shd w:val="clear" w:color="auto" w:fill="auto"/>
          <w:lang w:eastAsia="zh-CN"/>
        </w:rPr>
        <w:t>报价</w:t>
      </w:r>
      <w:r>
        <w:rPr>
          <w:rFonts w:hint="eastAsia" w:ascii="宋体" w:hAnsi="宋体" w:eastAsia="Times New Roman" w:cs="宋体"/>
          <w:color w:val="auto"/>
          <w:sz w:val="24"/>
          <w:highlight w:val="none"/>
          <w:shd w:val="clear" w:color="auto" w:fill="auto"/>
        </w:rPr>
        <w:t>人承担的全部风险、义务和责任所发生的所有费用。中</w:t>
      </w:r>
      <w:r>
        <w:rPr>
          <w:rFonts w:hint="eastAsia" w:ascii="宋体" w:hAnsi="宋体" w:eastAsia="宋体" w:cs="宋体"/>
          <w:color w:val="auto"/>
          <w:sz w:val="24"/>
          <w:highlight w:val="none"/>
          <w:shd w:val="clear" w:color="auto" w:fill="auto"/>
          <w:lang w:eastAsia="zh-CN"/>
        </w:rPr>
        <w:t>选</w:t>
      </w:r>
      <w:r>
        <w:rPr>
          <w:rFonts w:hint="eastAsia" w:ascii="宋体" w:hAnsi="宋体" w:eastAsia="Times New Roman" w:cs="宋体"/>
          <w:color w:val="auto"/>
          <w:sz w:val="24"/>
          <w:highlight w:val="none"/>
          <w:shd w:val="clear" w:color="auto" w:fill="auto"/>
        </w:rPr>
        <w:t>单价在相关合同有效期内为不变价。</w:t>
      </w:r>
    </w:p>
    <w:p>
      <w:pPr>
        <w:pStyle w:val="10"/>
        <w:numPr>
          <w:ilvl w:val="0"/>
          <w:numId w:val="1"/>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shd w:val="clear" w:color="auto" w:fill="auto"/>
          <w:lang w:val="en-US" w:eastAsia="zh-CN"/>
        </w:rPr>
        <w:t>本项目服务内容为：根据询价人的通知要求在福州市长乐区滨海新城区域范围内通过运水车运输的方式为询价人指定用户提供送水服务。</w:t>
      </w:r>
    </w:p>
    <w:p>
      <w:pPr>
        <w:shd w:val="clear" w:color="auto" w:fill="auto"/>
        <w:tabs>
          <w:tab w:val="left" w:pos="720"/>
        </w:tabs>
        <w:spacing w:line="360" w:lineRule="auto"/>
        <w:ind w:firstLine="480" w:firstLineChars="200"/>
        <w:rPr>
          <w:rFonts w:hint="eastAsia" w:ascii="宋体" w:hAnsi="宋体" w:eastAsia="Times New Roman" w:cs="宋体"/>
          <w:color w:val="auto"/>
          <w:sz w:val="24"/>
          <w:highlight w:val="none"/>
          <w:shd w:val="clear" w:color="auto" w:fill="auto"/>
        </w:rPr>
      </w:pPr>
      <w:r>
        <w:rPr>
          <w:rFonts w:hint="eastAsia" w:ascii="宋体" w:hAnsi="宋体" w:eastAsia="Times New Roman" w:cs="宋体"/>
          <w:color w:val="auto"/>
          <w:sz w:val="24"/>
          <w:highlight w:val="none"/>
          <w:shd w:val="clear" w:color="auto" w:fill="auto"/>
        </w:rPr>
        <w:t>3、</w:t>
      </w:r>
      <w:r>
        <w:rPr>
          <w:rFonts w:hint="eastAsia" w:ascii="宋体" w:hAnsi="宋体" w:eastAsia="Times New Roman" w:cs="宋体"/>
          <w:color w:val="auto"/>
          <w:sz w:val="24"/>
          <w:highlight w:val="none"/>
          <w:shd w:val="clear" w:color="auto" w:fill="auto"/>
          <w:lang w:val="en-US" w:eastAsia="zh-CN"/>
        </w:rPr>
        <w:t>报价</w:t>
      </w:r>
      <w:r>
        <w:rPr>
          <w:rFonts w:hint="eastAsia" w:ascii="宋体" w:hAnsi="宋体" w:eastAsia="Times New Roman" w:cs="宋体"/>
          <w:color w:val="auto"/>
          <w:sz w:val="24"/>
          <w:highlight w:val="none"/>
          <w:shd w:val="clear" w:color="auto" w:fill="auto"/>
        </w:rPr>
        <w:t>人的报价超过最高（单价）限价的为无效投标。</w:t>
      </w:r>
    </w:p>
    <w:p>
      <w:pPr>
        <w:pStyle w:val="22"/>
        <w:keepNext w:val="0"/>
        <w:keepLines w:val="0"/>
        <w:widowControl w:val="0"/>
        <w:shd w:val="clear" w:color="auto" w:fill="auto"/>
        <w:bidi w:val="0"/>
        <w:spacing w:before="0" w:after="0" w:line="456" w:lineRule="exact"/>
        <w:ind w:left="0" w:right="0" w:firstLine="220"/>
        <w:jc w:val="both"/>
        <w:rPr>
          <w:rFonts w:hint="eastAsia" w:ascii="宋体" w:hAnsi="宋体" w:eastAsia="宋体" w:cs="宋体"/>
          <w:color w:val="auto"/>
          <w:spacing w:val="0"/>
          <w:w w:val="100"/>
          <w:position w:val="0"/>
          <w:sz w:val="24"/>
          <w:szCs w:val="24"/>
          <w:highlight w:val="none"/>
          <w:shd w:val="clear" w:color="auto" w:fill="auto"/>
        </w:rPr>
      </w:pPr>
      <w:bookmarkStart w:id="9" w:name="bookmark9"/>
      <w:r>
        <w:rPr>
          <w:rFonts w:hint="eastAsia" w:ascii="宋体" w:hAnsi="宋体" w:eastAsia="宋体" w:cs="宋体"/>
          <w:color w:val="auto"/>
          <w:spacing w:val="0"/>
          <w:w w:val="100"/>
          <w:position w:val="0"/>
          <w:sz w:val="24"/>
          <w:szCs w:val="24"/>
          <w:highlight w:val="none"/>
          <w:shd w:val="clear" w:color="auto" w:fill="auto"/>
        </w:rPr>
        <w:t>（</w:t>
      </w:r>
      <w:bookmarkEnd w:id="9"/>
      <w:r>
        <w:rPr>
          <w:rFonts w:hint="eastAsia" w:ascii="宋体" w:hAnsi="宋体" w:eastAsia="宋体" w:cs="宋体"/>
          <w:color w:val="auto"/>
          <w:spacing w:val="0"/>
          <w:w w:val="100"/>
          <w:position w:val="0"/>
          <w:sz w:val="24"/>
          <w:szCs w:val="24"/>
          <w:highlight w:val="none"/>
          <w:shd w:val="clear" w:color="auto" w:fill="auto"/>
        </w:rPr>
        <w:t>1）</w:t>
      </w:r>
      <w:r>
        <w:rPr>
          <w:rFonts w:hint="eastAsia" w:cs="宋体"/>
          <w:color w:val="auto"/>
          <w:spacing w:val="0"/>
          <w:w w:val="100"/>
          <w:position w:val="0"/>
          <w:sz w:val="24"/>
          <w:szCs w:val="24"/>
          <w:highlight w:val="none"/>
          <w:shd w:val="clear" w:color="auto" w:fill="auto"/>
          <w:lang w:val="en-US" w:eastAsia="zh-CN"/>
        </w:rPr>
        <w:t>本次询价采购服务</w:t>
      </w:r>
      <w:r>
        <w:rPr>
          <w:rFonts w:hint="eastAsia" w:cs="宋体"/>
          <w:b/>
          <w:bCs/>
          <w:color w:val="auto"/>
          <w:spacing w:val="0"/>
          <w:w w:val="100"/>
          <w:position w:val="0"/>
          <w:sz w:val="24"/>
          <w:szCs w:val="24"/>
          <w:highlight w:val="none"/>
          <w:shd w:val="clear" w:color="auto" w:fill="auto"/>
          <w:lang w:val="en-US" w:eastAsia="zh-CN"/>
        </w:rPr>
        <w:t>单趟次/10吨最高限价500元（人民币：伍佰元整）</w:t>
      </w:r>
      <w:r>
        <w:rPr>
          <w:rFonts w:hint="eastAsia" w:ascii="宋体" w:hAnsi="宋体" w:eastAsia="宋体" w:cs="宋体"/>
          <w:color w:val="auto"/>
          <w:spacing w:val="0"/>
          <w:w w:val="100"/>
          <w:position w:val="0"/>
          <w:sz w:val="24"/>
          <w:szCs w:val="24"/>
          <w:highlight w:val="none"/>
          <w:shd w:val="clear" w:color="auto" w:fill="auto"/>
        </w:rPr>
        <w:t>，报价人报价超出最高限价则为无效报价。</w:t>
      </w:r>
    </w:p>
    <w:p>
      <w:pPr>
        <w:pStyle w:val="22"/>
        <w:keepNext w:val="0"/>
        <w:keepLines w:val="0"/>
        <w:widowControl w:val="0"/>
        <w:shd w:val="clear" w:color="auto" w:fill="auto"/>
        <w:bidi w:val="0"/>
        <w:spacing w:before="0" w:after="0" w:line="456" w:lineRule="exact"/>
        <w:ind w:left="0" w:right="0" w:firstLine="22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pacing w:val="0"/>
          <w:w w:val="100"/>
          <w:position w:val="0"/>
          <w:sz w:val="24"/>
          <w:szCs w:val="24"/>
          <w:highlight w:val="none"/>
          <w:shd w:val="clear" w:color="auto" w:fill="auto"/>
        </w:rPr>
        <w:t>本次询价</w:t>
      </w:r>
      <w:r>
        <w:rPr>
          <w:rFonts w:hint="eastAsia" w:cs="宋体"/>
          <w:b/>
          <w:bCs/>
          <w:color w:val="auto"/>
          <w:spacing w:val="0"/>
          <w:w w:val="100"/>
          <w:position w:val="0"/>
          <w:sz w:val="24"/>
          <w:szCs w:val="24"/>
          <w:highlight w:val="none"/>
          <w:shd w:val="clear" w:color="auto" w:fill="auto"/>
          <w:lang w:val="en-US" w:eastAsia="zh-CN"/>
        </w:rPr>
        <w:t>采用最低价法，由报价最低的两名报价人中选，两名中选人按相同比例共同完成送水服务。在签订合同时，以投标人的报价最低价作为合同签约价，报价人在报价时应对此进行承诺。服务期为自合同签订之日起一年或服务期内送水服务费达5万元（先到为准）。</w:t>
      </w:r>
    </w:p>
    <w:p>
      <w:pPr>
        <w:pStyle w:val="22"/>
        <w:keepNext w:val="0"/>
        <w:keepLines w:val="0"/>
        <w:widowControl w:val="0"/>
        <w:shd w:val="clear" w:color="auto" w:fill="auto"/>
        <w:tabs>
          <w:tab w:val="left" w:pos="708"/>
        </w:tabs>
        <w:bidi w:val="0"/>
        <w:spacing w:before="0" w:after="0" w:line="456" w:lineRule="exact"/>
        <w:ind w:left="0" w:right="0" w:firstLine="220"/>
        <w:jc w:val="both"/>
        <w:rPr>
          <w:rFonts w:hint="eastAsia" w:ascii="宋体" w:hAnsi="宋体" w:eastAsia="宋体" w:cs="宋体"/>
          <w:color w:val="auto"/>
          <w:sz w:val="24"/>
          <w:szCs w:val="24"/>
          <w:highlight w:val="none"/>
          <w:shd w:val="clear" w:color="auto" w:fill="auto"/>
        </w:rPr>
      </w:pPr>
      <w:bookmarkStart w:id="10" w:name="bookmark10"/>
      <w:r>
        <w:rPr>
          <w:rFonts w:hint="eastAsia" w:ascii="宋体" w:hAnsi="宋体" w:eastAsia="宋体" w:cs="宋体"/>
          <w:color w:val="auto"/>
          <w:spacing w:val="0"/>
          <w:w w:val="100"/>
          <w:position w:val="0"/>
          <w:sz w:val="24"/>
          <w:szCs w:val="24"/>
          <w:highlight w:val="none"/>
          <w:shd w:val="clear" w:color="auto" w:fill="auto"/>
        </w:rPr>
        <w:t>（</w:t>
      </w:r>
      <w:bookmarkEnd w:id="10"/>
      <w:r>
        <w:rPr>
          <w:rFonts w:hint="eastAsia" w:ascii="宋体" w:hAnsi="宋体" w:eastAsia="宋体" w:cs="宋体"/>
          <w:color w:val="auto"/>
          <w:spacing w:val="0"/>
          <w:w w:val="100"/>
          <w:position w:val="0"/>
          <w:sz w:val="24"/>
          <w:szCs w:val="24"/>
          <w:highlight w:val="none"/>
          <w:shd w:val="clear" w:color="auto" w:fill="auto"/>
        </w:rPr>
        <w:t>2）报价文件应</w:t>
      </w:r>
      <w:r>
        <w:rPr>
          <w:rFonts w:hint="eastAsia" w:ascii="宋体" w:hAnsi="宋体" w:eastAsia="宋体" w:cs="宋体"/>
          <w:b/>
          <w:bCs/>
          <w:color w:val="auto"/>
          <w:spacing w:val="0"/>
          <w:w w:val="100"/>
          <w:position w:val="0"/>
          <w:sz w:val="24"/>
          <w:szCs w:val="24"/>
          <w:highlight w:val="none"/>
          <w:shd w:val="clear" w:color="auto" w:fill="auto"/>
        </w:rPr>
        <w:t>一式两份</w:t>
      </w:r>
      <w:r>
        <w:rPr>
          <w:rFonts w:hint="eastAsia" w:ascii="宋体" w:hAnsi="宋体" w:eastAsia="宋体" w:cs="宋体"/>
          <w:color w:val="auto"/>
          <w:spacing w:val="0"/>
          <w:w w:val="100"/>
          <w:position w:val="0"/>
          <w:sz w:val="24"/>
          <w:szCs w:val="24"/>
          <w:highlight w:val="none"/>
          <w:shd w:val="clear" w:color="auto" w:fill="auto"/>
        </w:rPr>
        <w:t>用密封的形式，并在密封面注明询价项目名称、编号、</w:t>
      </w:r>
      <w:r>
        <w:rPr>
          <w:rFonts w:hint="eastAsia" w:cs="宋体"/>
          <w:color w:val="auto"/>
          <w:spacing w:val="0"/>
          <w:w w:val="100"/>
          <w:position w:val="0"/>
          <w:sz w:val="24"/>
          <w:szCs w:val="24"/>
          <w:highlight w:val="none"/>
          <w:shd w:val="clear" w:color="auto" w:fill="auto"/>
          <w:lang w:eastAsia="zh-CN"/>
        </w:rPr>
        <w:t>报价人</w:t>
      </w:r>
      <w:r>
        <w:rPr>
          <w:rFonts w:hint="eastAsia" w:ascii="宋体" w:hAnsi="宋体" w:eastAsia="宋体" w:cs="宋体"/>
          <w:color w:val="auto"/>
          <w:spacing w:val="0"/>
          <w:w w:val="100"/>
          <w:position w:val="0"/>
          <w:sz w:val="24"/>
          <w:szCs w:val="24"/>
          <w:highlight w:val="none"/>
          <w:shd w:val="clear" w:color="auto" w:fill="auto"/>
        </w:rPr>
        <w:t>名称、联系电话等</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color w:val="auto"/>
          <w:spacing w:val="0"/>
          <w:w w:val="100"/>
          <w:position w:val="0"/>
          <w:sz w:val="24"/>
          <w:szCs w:val="24"/>
          <w:highlight w:val="none"/>
          <w:shd w:val="clear" w:color="auto" w:fill="auto"/>
        </w:rPr>
        <w:t>同时在各密封处加盖公章寄送至我司。</w:t>
      </w:r>
    </w:p>
    <w:p>
      <w:pPr>
        <w:pStyle w:val="22"/>
        <w:keepNext w:val="0"/>
        <w:keepLines w:val="0"/>
        <w:widowControl w:val="0"/>
        <w:shd w:val="clear" w:color="auto" w:fill="auto"/>
        <w:tabs>
          <w:tab w:val="left" w:pos="702"/>
        </w:tabs>
        <w:bidi w:val="0"/>
        <w:spacing w:before="0" w:after="0" w:line="443" w:lineRule="exact"/>
        <w:ind w:left="0" w:right="0" w:firstLine="220"/>
        <w:jc w:val="both"/>
        <w:rPr>
          <w:rFonts w:hint="eastAsia" w:ascii="宋体" w:hAnsi="宋体" w:eastAsia="宋体" w:cs="宋体"/>
          <w:color w:val="auto"/>
          <w:sz w:val="24"/>
          <w:szCs w:val="24"/>
          <w:highlight w:val="none"/>
          <w:shd w:val="clear" w:color="auto" w:fill="auto"/>
        </w:rPr>
      </w:pPr>
      <w:bookmarkStart w:id="11" w:name="bookmark11"/>
      <w:r>
        <w:rPr>
          <w:rFonts w:hint="eastAsia" w:ascii="宋体" w:hAnsi="宋体" w:eastAsia="宋体" w:cs="宋体"/>
          <w:color w:val="auto"/>
          <w:spacing w:val="0"/>
          <w:w w:val="100"/>
          <w:position w:val="0"/>
          <w:sz w:val="24"/>
          <w:szCs w:val="24"/>
          <w:highlight w:val="none"/>
          <w:shd w:val="clear" w:color="auto" w:fill="auto"/>
        </w:rPr>
        <w:t>（</w:t>
      </w:r>
      <w:bookmarkEnd w:id="11"/>
      <w:r>
        <w:rPr>
          <w:rFonts w:hint="eastAsia" w:ascii="宋体" w:hAnsi="宋体" w:eastAsia="宋体" w:cs="宋体"/>
          <w:color w:val="auto"/>
          <w:spacing w:val="0"/>
          <w:w w:val="100"/>
          <w:position w:val="0"/>
          <w:sz w:val="24"/>
          <w:szCs w:val="24"/>
          <w:highlight w:val="none"/>
          <w:shd w:val="clear" w:color="auto" w:fill="auto"/>
        </w:rPr>
        <w:t>3）报价文件送达时间：自询价公告发布起第五个工作日之内，未按此要求的</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color w:val="auto"/>
          <w:spacing w:val="0"/>
          <w:w w:val="100"/>
          <w:position w:val="0"/>
          <w:sz w:val="24"/>
          <w:szCs w:val="24"/>
          <w:highlight w:val="none"/>
          <w:shd w:val="clear" w:color="auto" w:fill="auto"/>
        </w:rPr>
        <w:t>将被视为无效报价文件。</w:t>
      </w:r>
    </w:p>
    <w:p>
      <w:pPr>
        <w:widowControl/>
        <w:snapToGrid w:val="0"/>
        <w:spacing w:line="500" w:lineRule="exact"/>
        <w:ind w:firstLine="120" w:firstLineChars="50"/>
        <w:jc w:val="left"/>
        <w:rPr>
          <w:rFonts w:hint="eastAsia" w:ascii="宋体" w:hAnsi="宋体" w:eastAsia="宋体" w:cs="Arial Unicode MS"/>
          <w:color w:val="auto"/>
          <w:kern w:val="0"/>
          <w:sz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3</w:t>
      </w:r>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cs="Arial Unicode MS"/>
          <w:color w:val="auto"/>
          <w:kern w:val="0"/>
          <w:sz w:val="24"/>
          <w:highlight w:val="none"/>
          <w:shd w:val="clear" w:color="auto" w:fill="auto"/>
        </w:rPr>
        <w:t>收件人：</w:t>
      </w:r>
      <w:r>
        <w:rPr>
          <w:rFonts w:hint="eastAsia" w:ascii="宋体" w:hAnsi="宋体" w:eastAsia="宋体" w:cs="Arial Unicode MS"/>
          <w:color w:val="auto"/>
          <w:kern w:val="0"/>
          <w:sz w:val="24"/>
          <w:highlight w:val="none"/>
          <w:shd w:val="clear" w:color="auto" w:fill="auto"/>
          <w:lang w:val="en-US" w:eastAsia="zh-CN"/>
        </w:rPr>
        <w:t>林女士</w:t>
      </w:r>
    </w:p>
    <w:p>
      <w:pPr>
        <w:widowControl/>
        <w:snapToGrid w:val="0"/>
        <w:spacing w:line="500" w:lineRule="exact"/>
        <w:ind w:firstLine="480" w:firstLineChars="200"/>
        <w:jc w:val="left"/>
        <w:rPr>
          <w:rFonts w:hint="default" w:ascii="宋体" w:hAnsi="宋体" w:eastAsia="宋体" w:cs="Arial Unicode MS"/>
          <w:color w:val="auto"/>
          <w:kern w:val="0"/>
          <w:sz w:val="24"/>
          <w:highlight w:val="none"/>
          <w:shd w:val="clear" w:color="auto" w:fill="auto"/>
          <w:lang w:val="en-US" w:eastAsia="zh-CN"/>
        </w:rPr>
      </w:pPr>
      <w:r>
        <w:rPr>
          <w:rFonts w:hint="eastAsia" w:ascii="宋体" w:hAnsi="宋体" w:cs="Arial Unicode MS"/>
          <w:color w:val="auto"/>
          <w:kern w:val="0"/>
          <w:sz w:val="24"/>
          <w:highlight w:val="none"/>
          <w:shd w:val="clear" w:color="auto" w:fill="auto"/>
        </w:rPr>
        <w:t>地址：福州市长乐区</w:t>
      </w:r>
      <w:r>
        <w:rPr>
          <w:rFonts w:hint="eastAsia" w:ascii="宋体" w:hAnsi="宋体" w:eastAsia="宋体" w:cs="Arial Unicode MS"/>
          <w:color w:val="auto"/>
          <w:kern w:val="0"/>
          <w:sz w:val="24"/>
          <w:highlight w:val="none"/>
          <w:shd w:val="clear" w:color="auto" w:fill="auto"/>
          <w:lang w:val="en-US" w:eastAsia="zh-CN"/>
        </w:rPr>
        <w:t>文武砂镇漳江路公交首末站4F</w:t>
      </w:r>
    </w:p>
    <w:p>
      <w:pPr>
        <w:widowControl/>
        <w:snapToGrid w:val="0"/>
        <w:spacing w:line="500" w:lineRule="exact"/>
        <w:ind w:firstLine="480" w:firstLineChars="200"/>
        <w:jc w:val="left"/>
        <w:rPr>
          <w:rFonts w:hint="eastAsia" w:ascii="宋体" w:hAnsi="宋体" w:eastAsia="宋体" w:cs="宋体"/>
          <w:color w:val="auto"/>
          <w:sz w:val="24"/>
          <w:szCs w:val="24"/>
          <w:highlight w:val="none"/>
          <w:shd w:val="clear" w:color="auto" w:fill="auto"/>
        </w:rPr>
      </w:pPr>
      <w:r>
        <w:rPr>
          <w:rFonts w:hint="eastAsia" w:ascii="宋体" w:hAnsi="宋体" w:cs="Arial Unicode MS"/>
          <w:color w:val="auto"/>
          <w:kern w:val="0"/>
          <w:sz w:val="24"/>
          <w:highlight w:val="none"/>
          <w:shd w:val="clear" w:color="auto" w:fill="auto"/>
        </w:rPr>
        <w:t>联系电话：</w:t>
      </w:r>
      <w:r>
        <w:rPr>
          <w:rFonts w:hint="eastAsia" w:ascii="宋体" w:hAnsi="宋体" w:eastAsia="宋体" w:cs="Arial Unicode MS"/>
          <w:color w:val="auto"/>
          <w:kern w:val="0"/>
          <w:sz w:val="24"/>
          <w:highlight w:val="none"/>
          <w:shd w:val="clear" w:color="auto" w:fill="auto"/>
          <w:lang w:val="en-US" w:eastAsia="zh-CN"/>
        </w:rPr>
        <w:t>0591-87529791</w:t>
      </w:r>
      <w:r>
        <w:rPr>
          <w:rFonts w:hint="eastAsia" w:ascii="宋体" w:hAnsi="宋体" w:cs="Arial Unicode MS"/>
          <w:color w:val="auto"/>
          <w:kern w:val="0"/>
          <w:sz w:val="24"/>
          <w:highlight w:val="none"/>
          <w:shd w:val="clear" w:color="auto" w:fill="auto"/>
        </w:rPr>
        <w:t>。</w:t>
      </w:r>
    </w:p>
    <w:p>
      <w:pPr>
        <w:pStyle w:val="22"/>
        <w:keepNext w:val="0"/>
        <w:keepLines w:val="0"/>
        <w:widowControl w:val="0"/>
        <w:shd w:val="clear" w:color="auto" w:fill="auto"/>
        <w:bidi w:val="0"/>
        <w:spacing w:before="0" w:after="0" w:line="240" w:lineRule="auto"/>
        <w:ind w:left="0" w:right="0" w:firstLine="0"/>
        <w:jc w:val="left"/>
        <w:rPr>
          <w:rFonts w:hint="eastAsia" w:ascii="宋体" w:hAnsi="宋体" w:eastAsia="宋体" w:cs="宋体"/>
          <w:b/>
          <w:bCs/>
          <w:color w:val="auto"/>
          <w:spacing w:val="0"/>
          <w:w w:val="100"/>
          <w:position w:val="0"/>
          <w:sz w:val="24"/>
          <w:szCs w:val="24"/>
          <w:highlight w:val="none"/>
          <w:shd w:val="clear" w:color="auto" w:fill="auto"/>
        </w:rPr>
      </w:pPr>
    </w:p>
    <w:p>
      <w:pPr>
        <w:pStyle w:val="22"/>
        <w:keepNext w:val="0"/>
        <w:keepLines w:val="0"/>
        <w:widowControl w:val="0"/>
        <w:shd w:val="clear" w:color="auto" w:fill="auto"/>
        <w:bidi w:val="0"/>
        <w:spacing w:before="0" w:after="0" w:line="240" w:lineRule="auto"/>
        <w:ind w:left="0" w:right="0" w:firstLine="0"/>
        <w:jc w:val="left"/>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pacing w:val="0"/>
          <w:w w:val="100"/>
          <w:position w:val="0"/>
          <w:sz w:val="24"/>
          <w:szCs w:val="24"/>
          <w:highlight w:val="none"/>
          <w:shd w:val="clear" w:color="auto" w:fill="auto"/>
        </w:rPr>
        <w:t>二、报价须知</w:t>
      </w:r>
    </w:p>
    <w:p>
      <w:pPr>
        <w:pStyle w:val="22"/>
        <w:keepNext w:val="0"/>
        <w:keepLines w:val="0"/>
        <w:widowControl w:val="0"/>
        <w:shd w:val="clear" w:color="auto" w:fill="auto"/>
        <w:tabs>
          <w:tab w:val="left" w:pos="369"/>
        </w:tabs>
        <w:bidi w:val="0"/>
        <w:spacing w:before="0" w:after="0" w:line="438" w:lineRule="exact"/>
        <w:ind w:left="0" w:right="0" w:firstLine="480" w:firstLineChars="200"/>
        <w:jc w:val="both"/>
        <w:rPr>
          <w:rFonts w:hint="eastAsia" w:ascii="宋体" w:hAnsi="宋体" w:eastAsia="宋体" w:cs="宋体"/>
          <w:color w:val="auto"/>
          <w:spacing w:val="0"/>
          <w:w w:val="100"/>
          <w:position w:val="0"/>
          <w:sz w:val="24"/>
          <w:szCs w:val="24"/>
          <w:highlight w:val="none"/>
          <w:shd w:val="clear" w:color="auto" w:fill="auto"/>
        </w:rPr>
      </w:pPr>
      <w:bookmarkStart w:id="12" w:name="bookmark12"/>
      <w:r>
        <w:rPr>
          <w:rFonts w:hint="eastAsia" w:ascii="宋体" w:hAnsi="宋体" w:eastAsia="宋体" w:cs="宋体"/>
          <w:color w:val="auto"/>
          <w:spacing w:val="0"/>
          <w:w w:val="100"/>
          <w:position w:val="0"/>
          <w:sz w:val="24"/>
          <w:szCs w:val="24"/>
          <w:highlight w:val="none"/>
          <w:shd w:val="clear" w:color="auto" w:fill="auto"/>
        </w:rPr>
        <w:t>1、报价人需提供：</w:t>
      </w:r>
      <w:r>
        <w:rPr>
          <w:rFonts w:hint="eastAsia" w:ascii="宋体" w:hAnsi="宋体" w:eastAsia="宋体" w:cs="宋体"/>
          <w:b/>
          <w:bCs/>
          <w:color w:val="auto"/>
          <w:spacing w:val="0"/>
          <w:w w:val="100"/>
          <w:position w:val="0"/>
          <w:sz w:val="24"/>
          <w:szCs w:val="24"/>
          <w:highlight w:val="none"/>
          <w:shd w:val="clear" w:color="auto" w:fill="auto"/>
        </w:rPr>
        <w:t>营业执照复印件、法人负责人授权委托书、法定负责人身份证复印件、委托人身份证复印件</w:t>
      </w:r>
      <w:r>
        <w:rPr>
          <w:rFonts w:hint="eastAsia" w:cs="宋体"/>
          <w:b/>
          <w:bCs/>
          <w:color w:val="auto"/>
          <w:spacing w:val="0"/>
          <w:w w:val="100"/>
          <w:position w:val="0"/>
          <w:sz w:val="24"/>
          <w:szCs w:val="24"/>
          <w:highlight w:val="none"/>
          <w:shd w:val="clear" w:color="auto" w:fill="auto"/>
          <w:lang w:eastAsia="zh-CN"/>
        </w:rPr>
        <w:t>、</w:t>
      </w:r>
      <w:r>
        <w:rPr>
          <w:rFonts w:hint="eastAsia" w:cs="宋体"/>
          <w:b/>
          <w:bCs/>
          <w:color w:val="auto"/>
          <w:spacing w:val="0"/>
          <w:w w:val="100"/>
          <w:position w:val="0"/>
          <w:sz w:val="24"/>
          <w:szCs w:val="24"/>
          <w:highlight w:val="none"/>
          <w:shd w:val="clear" w:color="auto" w:fill="auto"/>
          <w:lang w:val="en-US" w:eastAsia="zh-CN"/>
        </w:rPr>
        <w:t>有效的道路运输经营许可证及车辆营运证复印件</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color w:val="auto"/>
          <w:spacing w:val="0"/>
          <w:w w:val="100"/>
          <w:position w:val="0"/>
          <w:sz w:val="24"/>
          <w:szCs w:val="24"/>
          <w:highlight w:val="none"/>
          <w:shd w:val="clear" w:color="auto" w:fill="auto"/>
        </w:rPr>
        <w:t>以上文件需加盖公章,原件待询价人需要时备查。未按此要求的，将被视为无效报价文件。</w:t>
      </w:r>
    </w:p>
    <w:p>
      <w:pPr>
        <w:pStyle w:val="22"/>
        <w:keepNext w:val="0"/>
        <w:keepLines w:val="0"/>
        <w:widowControl w:val="0"/>
        <w:shd w:val="clear" w:color="auto" w:fill="auto"/>
        <w:tabs>
          <w:tab w:val="left" w:pos="369"/>
        </w:tabs>
        <w:bidi w:val="0"/>
        <w:spacing w:before="0" w:after="0" w:line="438" w:lineRule="exact"/>
        <w:ind w:left="0" w:right="0" w:firstLine="480" w:firstLineChars="200"/>
        <w:jc w:val="both"/>
        <w:rPr>
          <w:rFonts w:hint="eastAsia" w:ascii="宋体" w:hAnsi="宋体" w:eastAsia="宋体" w:cs="宋体"/>
          <w:b/>
          <w:bCs/>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2</w:t>
      </w:r>
      <w:bookmarkEnd w:id="12"/>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报价人报价的服务必须符合</w:t>
      </w:r>
      <w:r>
        <w:rPr>
          <w:rFonts w:hint="eastAsia" w:ascii="宋体" w:hAnsi="宋体" w:eastAsia="宋体" w:cs="宋体"/>
          <w:color w:val="auto"/>
          <w:spacing w:val="0"/>
          <w:w w:val="100"/>
          <w:position w:val="0"/>
          <w:sz w:val="24"/>
          <w:szCs w:val="24"/>
          <w:highlight w:val="none"/>
          <w:shd w:val="clear" w:color="auto" w:fill="auto"/>
          <w:lang w:val="zh-CN" w:eastAsia="zh-CN" w:bidi="zh-CN"/>
        </w:rPr>
        <w:t>“询</w:t>
      </w:r>
      <w:r>
        <w:rPr>
          <w:rFonts w:hint="eastAsia" w:ascii="宋体" w:hAnsi="宋体" w:eastAsia="宋体" w:cs="宋体"/>
          <w:color w:val="auto"/>
          <w:spacing w:val="0"/>
          <w:w w:val="100"/>
          <w:position w:val="0"/>
          <w:sz w:val="24"/>
          <w:szCs w:val="24"/>
          <w:highlight w:val="none"/>
          <w:shd w:val="clear" w:color="auto" w:fill="auto"/>
        </w:rPr>
        <w:t>价一览表”的要求，须在报价文件中详细说明所提供服务的项目类型和服务范围。上述要求中所发生的一切费用均包含在报价价格中，不接受可选性报价（如详细配置有“可选购、大于、小于、优于</w:t>
      </w:r>
      <w:r>
        <w:rPr>
          <w:rFonts w:hint="eastAsia" w:ascii="宋体" w:hAnsi="宋体" w:eastAsia="宋体" w:cs="宋体"/>
          <w:color w:val="auto"/>
          <w:spacing w:val="0"/>
          <w:w w:val="100"/>
          <w:position w:val="0"/>
          <w:sz w:val="24"/>
          <w:szCs w:val="24"/>
          <w:highlight w:val="none"/>
          <w:shd w:val="clear" w:color="auto" w:fill="auto"/>
          <w:lang w:val="zh-CN" w:eastAsia="zh-CN" w:bidi="zh-CN"/>
        </w:rPr>
        <w:t>”等</w:t>
      </w:r>
      <w:r>
        <w:rPr>
          <w:rFonts w:hint="eastAsia" w:ascii="宋体" w:hAnsi="宋体" w:eastAsia="宋体" w:cs="宋体"/>
          <w:color w:val="auto"/>
          <w:spacing w:val="0"/>
          <w:w w:val="100"/>
          <w:position w:val="0"/>
          <w:sz w:val="24"/>
          <w:szCs w:val="24"/>
          <w:highlight w:val="none"/>
          <w:shd w:val="clear" w:color="auto" w:fill="auto"/>
        </w:rPr>
        <w:t>描述都将视为无效报价）</w:t>
      </w:r>
      <w:r>
        <w:rPr>
          <w:rFonts w:hint="eastAsia" w:cs="宋体"/>
          <w:color w:val="auto"/>
          <w:spacing w:val="0"/>
          <w:w w:val="100"/>
          <w:position w:val="0"/>
          <w:sz w:val="24"/>
          <w:szCs w:val="24"/>
          <w:highlight w:val="none"/>
          <w:shd w:val="clear" w:color="auto" w:fill="auto"/>
          <w:lang w:eastAsia="zh-CN"/>
        </w:rPr>
        <w:t>。</w:t>
      </w:r>
      <w:r>
        <w:rPr>
          <w:rFonts w:hint="eastAsia" w:ascii="宋体" w:hAnsi="宋体" w:eastAsia="宋体" w:cs="宋体"/>
          <w:b/>
          <w:bCs/>
          <w:color w:val="auto"/>
          <w:spacing w:val="0"/>
          <w:w w:val="100"/>
          <w:position w:val="0"/>
          <w:sz w:val="24"/>
          <w:szCs w:val="24"/>
          <w:highlight w:val="none"/>
          <w:shd w:val="clear" w:color="auto" w:fill="auto"/>
        </w:rPr>
        <w:t>报价文件需加盖单位公章并经单位负责人签字。</w:t>
      </w:r>
    </w:p>
    <w:p>
      <w:pPr>
        <w:pStyle w:val="22"/>
        <w:keepNext w:val="0"/>
        <w:keepLines w:val="0"/>
        <w:widowControl w:val="0"/>
        <w:shd w:val="clear" w:color="auto" w:fill="auto"/>
        <w:tabs>
          <w:tab w:val="left" w:pos="369"/>
        </w:tabs>
        <w:bidi w:val="0"/>
        <w:spacing w:before="0" w:after="0" w:line="438" w:lineRule="exact"/>
        <w:ind w:left="0" w:right="0" w:firstLine="480" w:firstLineChars="200"/>
        <w:jc w:val="both"/>
        <w:rPr>
          <w:rFonts w:hint="eastAsia" w:ascii="宋体" w:hAnsi="宋体" w:eastAsia="宋体" w:cs="宋体"/>
          <w:color w:val="auto"/>
          <w:sz w:val="24"/>
          <w:szCs w:val="24"/>
          <w:highlight w:val="none"/>
          <w:shd w:val="clear" w:color="auto" w:fill="auto"/>
        </w:rPr>
      </w:pPr>
      <w:bookmarkStart w:id="13" w:name="bookmark13"/>
      <w:r>
        <w:rPr>
          <w:rFonts w:hint="eastAsia" w:ascii="宋体" w:hAnsi="宋体" w:eastAsia="宋体" w:cs="宋体"/>
          <w:color w:val="auto"/>
          <w:spacing w:val="0"/>
          <w:w w:val="100"/>
          <w:position w:val="0"/>
          <w:sz w:val="24"/>
          <w:szCs w:val="24"/>
          <w:highlight w:val="none"/>
          <w:shd w:val="clear" w:color="auto" w:fill="auto"/>
        </w:rPr>
        <w:t>3</w:t>
      </w:r>
      <w:bookmarkEnd w:id="13"/>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报价人应遵守相关法规，若报价人违反规定，依照违规情节将其列入违规</w:t>
      </w:r>
      <w:r>
        <w:rPr>
          <w:rFonts w:hint="eastAsia" w:cs="宋体"/>
          <w:color w:val="auto"/>
          <w:spacing w:val="0"/>
          <w:w w:val="100"/>
          <w:position w:val="0"/>
          <w:sz w:val="24"/>
          <w:szCs w:val="24"/>
          <w:highlight w:val="none"/>
          <w:shd w:val="clear" w:color="auto" w:fill="auto"/>
          <w:lang w:eastAsia="zh-CN"/>
        </w:rPr>
        <w:t>报价人</w:t>
      </w:r>
      <w:r>
        <w:rPr>
          <w:rFonts w:hint="eastAsia" w:ascii="宋体" w:hAnsi="宋体" w:eastAsia="宋体" w:cs="宋体"/>
          <w:color w:val="auto"/>
          <w:spacing w:val="0"/>
          <w:w w:val="100"/>
          <w:position w:val="0"/>
          <w:sz w:val="24"/>
          <w:szCs w:val="24"/>
          <w:highlight w:val="none"/>
          <w:shd w:val="clear" w:color="auto" w:fill="auto"/>
        </w:rPr>
        <w:t>名单，停止其一个月以上、二年以内的报价资格。</w:t>
      </w:r>
    </w:p>
    <w:p>
      <w:pPr>
        <w:pStyle w:val="22"/>
        <w:keepNext w:val="0"/>
        <w:keepLines w:val="0"/>
        <w:widowControl w:val="0"/>
        <w:shd w:val="clear" w:color="auto" w:fill="auto"/>
        <w:tabs>
          <w:tab w:val="left" w:pos="375"/>
        </w:tabs>
        <w:bidi w:val="0"/>
        <w:spacing w:before="0" w:after="0" w:line="438" w:lineRule="exact"/>
        <w:ind w:left="0" w:right="0" w:firstLine="480" w:firstLineChars="200"/>
        <w:jc w:val="both"/>
        <w:rPr>
          <w:rFonts w:hint="eastAsia" w:ascii="宋体" w:hAnsi="宋体" w:eastAsia="宋体" w:cs="宋体"/>
          <w:color w:val="auto"/>
          <w:sz w:val="24"/>
          <w:szCs w:val="24"/>
          <w:highlight w:val="none"/>
          <w:shd w:val="clear" w:color="auto" w:fill="auto"/>
        </w:rPr>
      </w:pPr>
      <w:bookmarkStart w:id="14" w:name="bookmark14"/>
      <w:r>
        <w:rPr>
          <w:rFonts w:hint="eastAsia" w:ascii="宋体" w:hAnsi="宋体" w:eastAsia="宋体" w:cs="宋体"/>
          <w:color w:val="auto"/>
          <w:spacing w:val="0"/>
          <w:w w:val="100"/>
          <w:position w:val="0"/>
          <w:sz w:val="24"/>
          <w:szCs w:val="24"/>
          <w:highlight w:val="none"/>
          <w:shd w:val="clear" w:color="auto" w:fill="auto"/>
        </w:rPr>
        <w:t>4</w:t>
      </w:r>
      <w:bookmarkEnd w:id="14"/>
      <w:r>
        <w:rPr>
          <w:rFonts w:hint="eastAsia" w:ascii="宋体" w:hAnsi="宋体" w:eastAsia="宋体" w:cs="宋体"/>
          <w:color w:val="auto"/>
          <w:spacing w:val="0"/>
          <w:w w:val="100"/>
          <w:position w:val="0"/>
          <w:sz w:val="24"/>
          <w:szCs w:val="24"/>
          <w:highlight w:val="none"/>
          <w:shd w:val="clear" w:color="auto" w:fill="auto"/>
        </w:rPr>
        <w:t>、</w:t>
      </w:r>
      <w:r>
        <w:rPr>
          <w:rFonts w:hint="eastAsia" w:ascii="宋体" w:hAnsi="宋体" w:eastAsia="宋体" w:cs="宋体"/>
          <w:color w:val="auto"/>
          <w:spacing w:val="0"/>
          <w:w w:val="100"/>
          <w:position w:val="0"/>
          <w:sz w:val="24"/>
          <w:szCs w:val="24"/>
          <w:highlight w:val="none"/>
          <w:shd w:val="clear" w:color="auto" w:fill="auto"/>
        </w:rPr>
        <w:tab/>
      </w:r>
      <w:r>
        <w:rPr>
          <w:rFonts w:hint="eastAsia" w:ascii="宋体" w:hAnsi="宋体" w:eastAsia="宋体" w:cs="宋体"/>
          <w:color w:val="auto"/>
          <w:spacing w:val="0"/>
          <w:w w:val="100"/>
          <w:position w:val="0"/>
          <w:sz w:val="24"/>
          <w:szCs w:val="24"/>
          <w:highlight w:val="none"/>
          <w:shd w:val="clear" w:color="auto" w:fill="auto"/>
        </w:rPr>
        <w:t>无论报价过程中的做法和结果如何，报价人自行承担所有参与报价的全部有关费用。</w:t>
      </w:r>
    </w:p>
    <w:p>
      <w:pPr>
        <w:pStyle w:val="22"/>
        <w:keepNext w:val="0"/>
        <w:keepLines w:val="0"/>
        <w:widowControl w:val="0"/>
        <w:shd w:val="clear" w:color="auto" w:fill="auto"/>
        <w:bidi w:val="0"/>
        <w:spacing w:before="0" w:after="0" w:line="438" w:lineRule="exact"/>
        <w:ind w:left="0" w:right="0" w:firstLine="0"/>
        <w:jc w:val="both"/>
        <w:rPr>
          <w:rFonts w:hint="eastAsia" w:cs="宋体"/>
          <w:b/>
          <w:bCs/>
          <w:color w:val="auto"/>
          <w:spacing w:val="0"/>
          <w:w w:val="100"/>
          <w:position w:val="0"/>
          <w:sz w:val="24"/>
          <w:szCs w:val="24"/>
          <w:highlight w:val="none"/>
          <w:shd w:val="clear" w:color="auto" w:fill="auto"/>
          <w:lang w:val="en-US" w:eastAsia="zh-CN"/>
        </w:rPr>
      </w:pPr>
    </w:p>
    <w:p>
      <w:pPr>
        <w:pStyle w:val="22"/>
        <w:keepNext w:val="0"/>
        <w:keepLines w:val="0"/>
        <w:widowControl w:val="0"/>
        <w:shd w:val="clear" w:color="auto" w:fill="auto"/>
        <w:bidi w:val="0"/>
        <w:spacing w:before="0" w:after="0" w:line="438" w:lineRule="exact"/>
        <w:ind w:left="0" w:right="0" w:firstLine="0"/>
        <w:jc w:val="both"/>
        <w:rPr>
          <w:rFonts w:hint="eastAsia" w:ascii="宋体" w:hAnsi="宋体" w:eastAsia="宋体" w:cs="宋体"/>
          <w:b/>
          <w:bCs/>
          <w:color w:val="auto"/>
          <w:sz w:val="24"/>
          <w:szCs w:val="24"/>
          <w:highlight w:val="none"/>
          <w:shd w:val="clear" w:color="auto" w:fill="auto"/>
        </w:rPr>
      </w:pPr>
      <w:r>
        <w:rPr>
          <w:rFonts w:hint="eastAsia" w:cs="宋体"/>
          <w:b/>
          <w:bCs/>
          <w:color w:val="auto"/>
          <w:spacing w:val="0"/>
          <w:w w:val="100"/>
          <w:position w:val="0"/>
          <w:sz w:val="24"/>
          <w:szCs w:val="24"/>
          <w:highlight w:val="none"/>
          <w:shd w:val="clear" w:color="auto" w:fill="auto"/>
          <w:lang w:val="en-US" w:eastAsia="zh-CN"/>
        </w:rPr>
        <w:t>三</w:t>
      </w:r>
      <w:r>
        <w:rPr>
          <w:rFonts w:hint="eastAsia" w:ascii="宋体" w:hAnsi="宋体" w:eastAsia="宋体" w:cs="宋体"/>
          <w:b/>
          <w:bCs/>
          <w:color w:val="auto"/>
          <w:spacing w:val="0"/>
          <w:w w:val="100"/>
          <w:position w:val="0"/>
          <w:sz w:val="24"/>
          <w:szCs w:val="24"/>
          <w:highlight w:val="none"/>
          <w:shd w:val="clear" w:color="auto" w:fill="auto"/>
        </w:rPr>
        <w:t>、评审办法、时间及地点</w:t>
      </w:r>
    </w:p>
    <w:p>
      <w:pPr>
        <w:pStyle w:val="22"/>
        <w:keepNext w:val="0"/>
        <w:keepLines w:val="0"/>
        <w:widowControl w:val="0"/>
        <w:numPr>
          <w:ilvl w:val="0"/>
          <w:numId w:val="0"/>
        </w:numPr>
        <w:shd w:val="clear" w:color="auto" w:fill="auto"/>
        <w:tabs>
          <w:tab w:val="left" w:pos="330"/>
        </w:tabs>
        <w:bidi w:val="0"/>
        <w:spacing w:before="0" w:after="0" w:line="409" w:lineRule="exact"/>
        <w:ind w:leftChars="0" w:right="0" w:rightChars="0" w:firstLine="480" w:firstLineChars="200"/>
        <w:jc w:val="both"/>
        <w:rPr>
          <w:rFonts w:hint="eastAsia" w:ascii="宋体" w:hAnsi="宋体" w:eastAsia="宋体" w:cs="宋体"/>
          <w:color w:val="auto"/>
          <w:sz w:val="24"/>
          <w:szCs w:val="24"/>
          <w:highlight w:val="none"/>
          <w:shd w:val="clear" w:color="auto" w:fill="auto"/>
        </w:rPr>
      </w:pPr>
      <w:bookmarkStart w:id="15" w:name="bookmark15"/>
      <w:bookmarkEnd w:id="15"/>
      <w:r>
        <w:rPr>
          <w:rFonts w:hint="eastAsia" w:ascii="宋体" w:hAnsi="宋体" w:eastAsia="宋体" w:cs="宋体"/>
          <w:color w:val="auto"/>
          <w:spacing w:val="0"/>
          <w:w w:val="100"/>
          <w:position w:val="0"/>
          <w:sz w:val="24"/>
          <w:szCs w:val="24"/>
          <w:highlight w:val="none"/>
          <w:shd w:val="clear" w:color="auto" w:fill="auto"/>
        </w:rPr>
        <w:t>1、评审办法：符合条件的</w:t>
      </w:r>
      <w:r>
        <w:rPr>
          <w:rFonts w:hint="eastAsia" w:cs="宋体"/>
          <w:color w:val="auto"/>
          <w:spacing w:val="0"/>
          <w:w w:val="100"/>
          <w:position w:val="0"/>
          <w:sz w:val="24"/>
          <w:szCs w:val="24"/>
          <w:highlight w:val="none"/>
          <w:shd w:val="clear" w:color="auto" w:fill="auto"/>
          <w:lang w:val="en-US" w:eastAsia="zh-CN"/>
        </w:rPr>
        <w:t>报价人最</w:t>
      </w:r>
      <w:r>
        <w:rPr>
          <w:rFonts w:hint="eastAsia" w:ascii="宋体" w:hAnsi="宋体" w:eastAsia="宋体" w:cs="宋体"/>
          <w:color w:val="auto"/>
          <w:spacing w:val="0"/>
          <w:w w:val="100"/>
          <w:position w:val="0"/>
          <w:sz w:val="24"/>
          <w:szCs w:val="24"/>
          <w:highlight w:val="none"/>
          <w:shd w:val="clear" w:color="auto" w:fill="auto"/>
        </w:rPr>
        <w:t>低价成交</w:t>
      </w:r>
      <w:r>
        <w:rPr>
          <w:rFonts w:hint="eastAsia" w:cs="宋体"/>
          <w:color w:val="auto"/>
          <w:spacing w:val="0"/>
          <w:w w:val="100"/>
          <w:position w:val="0"/>
          <w:sz w:val="24"/>
          <w:szCs w:val="24"/>
          <w:highlight w:val="none"/>
          <w:shd w:val="clear" w:color="auto" w:fill="auto"/>
          <w:lang w:eastAsia="zh-CN"/>
        </w:rPr>
        <w:t>，</w:t>
      </w:r>
      <w:r>
        <w:rPr>
          <w:rFonts w:hint="eastAsia" w:cs="宋体"/>
          <w:b/>
          <w:bCs/>
          <w:color w:val="auto"/>
          <w:spacing w:val="0"/>
          <w:w w:val="100"/>
          <w:position w:val="0"/>
          <w:sz w:val="24"/>
          <w:szCs w:val="24"/>
          <w:highlight w:val="none"/>
          <w:shd w:val="clear" w:color="auto" w:fill="auto"/>
          <w:lang w:val="en-US" w:eastAsia="zh-CN"/>
        </w:rPr>
        <w:t>由报价最低的两名报价人中选，均按照最低价签订合同</w:t>
      </w:r>
      <w:r>
        <w:rPr>
          <w:rFonts w:hint="eastAsia" w:ascii="宋体" w:hAnsi="宋体" w:eastAsia="宋体" w:cs="宋体"/>
          <w:color w:val="auto"/>
          <w:spacing w:val="0"/>
          <w:w w:val="100"/>
          <w:position w:val="0"/>
          <w:sz w:val="24"/>
          <w:szCs w:val="24"/>
          <w:highlight w:val="none"/>
          <w:shd w:val="clear" w:color="auto" w:fill="auto"/>
        </w:rPr>
        <w:t>。</w:t>
      </w:r>
    </w:p>
    <w:p>
      <w:pPr>
        <w:pStyle w:val="22"/>
        <w:keepNext w:val="0"/>
        <w:keepLines w:val="0"/>
        <w:widowControl w:val="0"/>
        <w:numPr>
          <w:ilvl w:val="0"/>
          <w:numId w:val="0"/>
        </w:numPr>
        <w:shd w:val="clear" w:color="auto" w:fill="auto"/>
        <w:tabs>
          <w:tab w:val="left" w:pos="336"/>
        </w:tabs>
        <w:bidi w:val="0"/>
        <w:spacing w:before="0" w:after="0" w:line="409" w:lineRule="exact"/>
        <w:ind w:leftChars="0" w:right="0" w:rightChars="0" w:firstLine="480" w:firstLineChars="200"/>
        <w:jc w:val="both"/>
        <w:rPr>
          <w:rFonts w:hint="eastAsia" w:ascii="宋体" w:hAnsi="宋体" w:eastAsia="宋体" w:cs="宋体"/>
          <w:color w:val="auto"/>
          <w:sz w:val="24"/>
          <w:szCs w:val="24"/>
          <w:highlight w:val="none"/>
          <w:shd w:val="clear" w:color="auto" w:fill="auto"/>
        </w:rPr>
      </w:pPr>
      <w:bookmarkStart w:id="16" w:name="bookmark16"/>
      <w:bookmarkEnd w:id="16"/>
      <w:r>
        <w:rPr>
          <w:rFonts w:hint="eastAsia" w:cs="宋体"/>
          <w:color w:val="auto"/>
          <w:spacing w:val="0"/>
          <w:w w:val="100"/>
          <w:position w:val="0"/>
          <w:sz w:val="24"/>
          <w:szCs w:val="24"/>
          <w:highlight w:val="none"/>
          <w:shd w:val="clear" w:color="auto" w:fill="auto"/>
          <w:lang w:val="en-US" w:eastAsia="zh-CN"/>
        </w:rPr>
        <w:t>2</w:t>
      </w:r>
      <w:r>
        <w:rPr>
          <w:rFonts w:hint="eastAsia" w:ascii="宋体" w:hAnsi="宋体" w:eastAsia="宋体" w:cs="宋体"/>
          <w:color w:val="auto"/>
          <w:spacing w:val="0"/>
          <w:w w:val="100"/>
          <w:position w:val="0"/>
          <w:sz w:val="24"/>
          <w:szCs w:val="24"/>
          <w:highlight w:val="none"/>
          <w:shd w:val="clear" w:color="auto" w:fill="auto"/>
        </w:rPr>
        <w:t>、评审时间及地点：</w:t>
      </w:r>
      <w:r>
        <w:rPr>
          <w:rFonts w:hint="eastAsia" w:cs="宋体"/>
          <w:color w:val="auto"/>
          <w:spacing w:val="0"/>
          <w:w w:val="100"/>
          <w:position w:val="0"/>
          <w:sz w:val="24"/>
          <w:szCs w:val="24"/>
          <w:highlight w:val="none"/>
          <w:shd w:val="clear" w:color="auto" w:fill="auto"/>
          <w:lang w:val="en-US" w:eastAsia="zh-CN"/>
        </w:rPr>
        <w:t>2022年10月31日下午15:00</w:t>
      </w:r>
      <w:r>
        <w:rPr>
          <w:rFonts w:hint="eastAsia" w:ascii="宋体" w:hAnsi="宋体" w:eastAsia="宋体" w:cs="宋体"/>
          <w:color w:val="auto"/>
          <w:spacing w:val="0"/>
          <w:w w:val="100"/>
          <w:position w:val="0"/>
          <w:sz w:val="24"/>
          <w:szCs w:val="24"/>
          <w:highlight w:val="none"/>
          <w:shd w:val="clear" w:color="auto" w:fill="auto"/>
        </w:rPr>
        <w:t>，位于福州市滨海水务发展有限公司确定成交</w:t>
      </w:r>
      <w:r>
        <w:rPr>
          <w:rFonts w:hint="eastAsia" w:cs="宋体"/>
          <w:color w:val="auto"/>
          <w:spacing w:val="0"/>
          <w:w w:val="100"/>
          <w:position w:val="0"/>
          <w:sz w:val="24"/>
          <w:szCs w:val="24"/>
          <w:highlight w:val="none"/>
          <w:shd w:val="clear" w:color="auto" w:fill="auto"/>
          <w:lang w:eastAsia="zh-CN"/>
        </w:rPr>
        <w:t>报价人</w:t>
      </w:r>
      <w:r>
        <w:rPr>
          <w:rFonts w:hint="eastAsia" w:ascii="宋体" w:hAnsi="宋体" w:eastAsia="宋体" w:cs="宋体"/>
          <w:color w:val="auto"/>
          <w:spacing w:val="0"/>
          <w:w w:val="100"/>
          <w:position w:val="0"/>
          <w:sz w:val="24"/>
          <w:szCs w:val="24"/>
          <w:highlight w:val="none"/>
          <w:shd w:val="clear" w:color="auto" w:fill="auto"/>
        </w:rPr>
        <w:t>。</w:t>
      </w:r>
    </w:p>
    <w:p>
      <w:pPr>
        <w:pStyle w:val="22"/>
        <w:keepNext w:val="0"/>
        <w:keepLines w:val="0"/>
        <w:widowControl w:val="0"/>
        <w:shd w:val="clear" w:color="auto" w:fill="auto"/>
        <w:tabs>
          <w:tab w:val="left" w:pos="459"/>
        </w:tabs>
        <w:bidi w:val="0"/>
        <w:spacing w:before="0" w:after="0" w:line="409" w:lineRule="exact"/>
        <w:ind w:left="0" w:right="0" w:firstLine="0"/>
        <w:jc w:val="both"/>
        <w:rPr>
          <w:rFonts w:hint="eastAsia" w:ascii="宋体" w:hAnsi="宋体" w:eastAsia="宋体" w:cs="宋体"/>
          <w:b/>
          <w:bCs/>
          <w:color w:val="auto"/>
          <w:spacing w:val="0"/>
          <w:w w:val="100"/>
          <w:position w:val="0"/>
          <w:sz w:val="24"/>
          <w:szCs w:val="24"/>
          <w:highlight w:val="none"/>
          <w:shd w:val="clear" w:color="auto" w:fill="auto"/>
        </w:rPr>
      </w:pPr>
      <w:bookmarkStart w:id="17" w:name="bookmark17"/>
    </w:p>
    <w:p>
      <w:pPr>
        <w:pStyle w:val="22"/>
        <w:keepNext w:val="0"/>
        <w:keepLines w:val="0"/>
        <w:widowControl w:val="0"/>
        <w:shd w:val="clear" w:color="auto" w:fill="auto"/>
        <w:tabs>
          <w:tab w:val="left" w:pos="459"/>
        </w:tabs>
        <w:bidi w:val="0"/>
        <w:spacing w:before="0" w:after="0" w:line="409" w:lineRule="exact"/>
        <w:ind w:left="0" w:right="0" w:firstLine="0"/>
        <w:jc w:val="both"/>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pacing w:val="0"/>
          <w:w w:val="100"/>
          <w:position w:val="0"/>
          <w:sz w:val="24"/>
          <w:szCs w:val="24"/>
          <w:highlight w:val="none"/>
          <w:shd w:val="clear" w:color="auto" w:fill="auto"/>
        </w:rPr>
        <w:t>四</w:t>
      </w:r>
      <w:bookmarkEnd w:id="17"/>
      <w:r>
        <w:rPr>
          <w:rFonts w:hint="eastAsia" w:ascii="宋体" w:hAnsi="宋体" w:eastAsia="宋体" w:cs="宋体"/>
          <w:b/>
          <w:bCs/>
          <w:color w:val="auto"/>
          <w:spacing w:val="0"/>
          <w:w w:val="100"/>
          <w:position w:val="0"/>
          <w:sz w:val="24"/>
          <w:szCs w:val="24"/>
          <w:highlight w:val="none"/>
          <w:shd w:val="clear" w:color="auto" w:fill="auto"/>
        </w:rPr>
        <w:t>、</w:t>
      </w:r>
      <w:r>
        <w:rPr>
          <w:rFonts w:hint="eastAsia" w:ascii="宋体" w:hAnsi="宋体" w:eastAsia="宋体" w:cs="宋体"/>
          <w:b/>
          <w:bCs/>
          <w:color w:val="auto"/>
          <w:spacing w:val="0"/>
          <w:w w:val="100"/>
          <w:position w:val="0"/>
          <w:sz w:val="24"/>
          <w:szCs w:val="24"/>
          <w:highlight w:val="none"/>
          <w:shd w:val="clear" w:color="auto" w:fill="auto"/>
        </w:rPr>
        <w:tab/>
      </w:r>
      <w:r>
        <w:rPr>
          <w:rFonts w:hint="eastAsia" w:ascii="宋体" w:hAnsi="宋体" w:eastAsia="宋体" w:cs="宋体"/>
          <w:b/>
          <w:bCs/>
          <w:color w:val="auto"/>
          <w:spacing w:val="0"/>
          <w:w w:val="100"/>
          <w:position w:val="0"/>
          <w:sz w:val="24"/>
          <w:szCs w:val="24"/>
          <w:highlight w:val="none"/>
          <w:shd w:val="clear" w:color="auto" w:fill="auto"/>
        </w:rPr>
        <w:t>签订合同</w:t>
      </w:r>
    </w:p>
    <w:p>
      <w:pPr>
        <w:pStyle w:val="22"/>
        <w:keepNext w:val="0"/>
        <w:keepLines w:val="0"/>
        <w:widowControl w:val="0"/>
        <w:shd w:val="clear" w:color="auto" w:fill="auto"/>
        <w:bidi w:val="0"/>
        <w:spacing w:before="0" w:after="0" w:line="435" w:lineRule="exact"/>
        <w:ind w:left="0" w:right="0" w:firstLine="420"/>
        <w:jc w:val="both"/>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在通知成交后，根据釆购人要求在规定时间内签订合同，合同期限暂定为一年。</w:t>
      </w:r>
    </w:p>
    <w:p>
      <w:pPr>
        <w:pStyle w:val="22"/>
        <w:keepNext w:val="0"/>
        <w:keepLines w:val="0"/>
        <w:widowControl w:val="0"/>
        <w:shd w:val="clear" w:color="auto" w:fill="auto"/>
        <w:tabs>
          <w:tab w:val="left" w:pos="472"/>
        </w:tabs>
        <w:bidi w:val="0"/>
        <w:spacing w:before="0" w:after="0" w:line="435" w:lineRule="exact"/>
        <w:ind w:left="0" w:right="0" w:firstLine="0"/>
        <w:jc w:val="both"/>
        <w:rPr>
          <w:rFonts w:hint="eastAsia" w:ascii="宋体" w:hAnsi="宋体" w:eastAsia="宋体" w:cs="宋体"/>
          <w:b/>
          <w:bCs/>
          <w:color w:val="auto"/>
          <w:spacing w:val="0"/>
          <w:w w:val="100"/>
          <w:position w:val="0"/>
          <w:sz w:val="24"/>
          <w:szCs w:val="24"/>
          <w:highlight w:val="none"/>
          <w:shd w:val="clear" w:color="auto" w:fill="auto"/>
        </w:rPr>
      </w:pPr>
      <w:bookmarkStart w:id="18" w:name="bookmark18"/>
    </w:p>
    <w:p>
      <w:pPr>
        <w:pStyle w:val="22"/>
        <w:keepNext w:val="0"/>
        <w:keepLines w:val="0"/>
        <w:widowControl w:val="0"/>
        <w:shd w:val="clear" w:color="auto" w:fill="auto"/>
        <w:tabs>
          <w:tab w:val="left" w:pos="472"/>
        </w:tabs>
        <w:bidi w:val="0"/>
        <w:spacing w:before="0" w:after="0" w:line="435" w:lineRule="exact"/>
        <w:ind w:left="0" w:right="0" w:firstLine="0"/>
        <w:jc w:val="both"/>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pacing w:val="0"/>
          <w:w w:val="100"/>
          <w:position w:val="0"/>
          <w:sz w:val="24"/>
          <w:szCs w:val="24"/>
          <w:highlight w:val="none"/>
          <w:shd w:val="clear" w:color="auto" w:fill="auto"/>
        </w:rPr>
        <w:t>五</w:t>
      </w:r>
      <w:bookmarkEnd w:id="18"/>
      <w:r>
        <w:rPr>
          <w:rFonts w:hint="eastAsia" w:ascii="宋体" w:hAnsi="宋体" w:eastAsia="宋体" w:cs="宋体"/>
          <w:b/>
          <w:bCs/>
          <w:color w:val="auto"/>
          <w:spacing w:val="0"/>
          <w:w w:val="100"/>
          <w:position w:val="0"/>
          <w:sz w:val="24"/>
          <w:szCs w:val="24"/>
          <w:highlight w:val="none"/>
          <w:shd w:val="clear" w:color="auto" w:fill="auto"/>
        </w:rPr>
        <w:t>、</w:t>
      </w:r>
      <w:r>
        <w:rPr>
          <w:rFonts w:hint="eastAsia" w:ascii="宋体" w:hAnsi="宋体" w:eastAsia="宋体" w:cs="宋体"/>
          <w:b/>
          <w:bCs/>
          <w:color w:val="auto"/>
          <w:spacing w:val="0"/>
          <w:w w:val="100"/>
          <w:position w:val="0"/>
          <w:sz w:val="24"/>
          <w:szCs w:val="24"/>
          <w:highlight w:val="none"/>
          <w:shd w:val="clear" w:color="auto" w:fill="auto"/>
        </w:rPr>
        <w:tab/>
      </w:r>
      <w:r>
        <w:rPr>
          <w:rFonts w:hint="eastAsia" w:ascii="宋体" w:hAnsi="宋体" w:eastAsia="宋体" w:cs="宋体"/>
          <w:b/>
          <w:bCs/>
          <w:color w:val="auto"/>
          <w:spacing w:val="0"/>
          <w:w w:val="100"/>
          <w:position w:val="0"/>
          <w:sz w:val="24"/>
          <w:szCs w:val="24"/>
          <w:highlight w:val="none"/>
          <w:shd w:val="clear" w:color="auto" w:fill="auto"/>
        </w:rPr>
        <w:t>询价结果确认及公告</w:t>
      </w:r>
    </w:p>
    <w:p>
      <w:pPr>
        <w:pStyle w:val="22"/>
        <w:keepNext w:val="0"/>
        <w:keepLines w:val="0"/>
        <w:widowControl w:val="0"/>
        <w:shd w:val="clear" w:color="auto" w:fill="auto"/>
        <w:bidi w:val="0"/>
        <w:spacing w:before="0" w:after="0" w:line="435" w:lineRule="exact"/>
        <w:ind w:left="0" w:right="0" w:firstLine="420"/>
        <w:jc w:val="both"/>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确定成交</w:t>
      </w:r>
      <w:r>
        <w:rPr>
          <w:rFonts w:hint="eastAsia" w:cs="宋体"/>
          <w:color w:val="auto"/>
          <w:spacing w:val="0"/>
          <w:w w:val="100"/>
          <w:position w:val="0"/>
          <w:sz w:val="24"/>
          <w:szCs w:val="24"/>
          <w:highlight w:val="none"/>
          <w:shd w:val="clear" w:color="auto" w:fill="auto"/>
          <w:lang w:eastAsia="zh-CN"/>
        </w:rPr>
        <w:t>报价人</w:t>
      </w:r>
      <w:r>
        <w:rPr>
          <w:rFonts w:hint="eastAsia" w:ascii="宋体" w:hAnsi="宋体" w:eastAsia="宋体" w:cs="宋体"/>
          <w:color w:val="auto"/>
          <w:spacing w:val="0"/>
          <w:w w:val="100"/>
          <w:position w:val="0"/>
          <w:sz w:val="24"/>
          <w:szCs w:val="24"/>
          <w:highlight w:val="none"/>
          <w:shd w:val="clear" w:color="auto" w:fill="auto"/>
        </w:rPr>
        <w:t>后五个工作日内，成交结果将以电话形式告知成交</w:t>
      </w:r>
      <w:r>
        <w:rPr>
          <w:rFonts w:hint="eastAsia" w:cs="宋体"/>
          <w:color w:val="auto"/>
          <w:spacing w:val="0"/>
          <w:w w:val="100"/>
          <w:position w:val="0"/>
          <w:sz w:val="24"/>
          <w:szCs w:val="24"/>
          <w:highlight w:val="none"/>
          <w:shd w:val="clear" w:color="auto" w:fill="auto"/>
          <w:lang w:eastAsia="zh-CN"/>
        </w:rPr>
        <w:t>报价人</w:t>
      </w:r>
      <w:r>
        <w:rPr>
          <w:rFonts w:hint="eastAsia" w:ascii="宋体" w:hAnsi="宋体" w:eastAsia="宋体" w:cs="宋体"/>
          <w:color w:val="auto"/>
          <w:spacing w:val="0"/>
          <w:w w:val="100"/>
          <w:position w:val="0"/>
          <w:sz w:val="24"/>
          <w:szCs w:val="24"/>
          <w:highlight w:val="none"/>
          <w:shd w:val="clear" w:color="auto" w:fill="auto"/>
        </w:rPr>
        <w:t>。</w:t>
      </w:r>
    </w:p>
    <w:p>
      <w:pPr>
        <w:pStyle w:val="22"/>
        <w:keepNext w:val="0"/>
        <w:keepLines w:val="0"/>
        <w:widowControl w:val="0"/>
        <w:shd w:val="clear" w:color="auto" w:fill="auto"/>
        <w:bidi w:val="0"/>
        <w:spacing w:before="0" w:after="0" w:line="435" w:lineRule="exact"/>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p>
    <w:p>
      <w:pPr>
        <w:pStyle w:val="22"/>
        <w:keepNext w:val="0"/>
        <w:keepLines w:val="0"/>
        <w:widowControl/>
        <w:shd w:val="clear"/>
        <w:bidi w:val="0"/>
        <w:spacing w:before="0" w:after="0" w:line="435" w:lineRule="exact"/>
        <w:ind w:right="0" w:firstLine="480" w:firstLineChars="200"/>
        <w:jc w:val="both"/>
        <w:rPr>
          <w:rFonts w:hint="eastAsia" w:ascii="宋体" w:hAnsi="宋体" w:eastAsia="宋体" w:cs="宋体"/>
          <w:color w:val="auto"/>
          <w:spacing w:val="0"/>
          <w:w w:val="100"/>
          <w:position w:val="0"/>
          <w:sz w:val="24"/>
          <w:szCs w:val="24"/>
          <w:highlight w:val="none"/>
          <w:shd w:val="clear" w:color="auto" w:fill="auto"/>
          <w:lang w:val="en-US" w:eastAsia="zh-CN"/>
        </w:rPr>
      </w:pPr>
      <w:r>
        <w:rPr>
          <w:rFonts w:hint="eastAsia" w:ascii="宋体" w:hAnsi="宋体" w:eastAsia="宋体" w:cs="宋体"/>
          <w:color w:val="auto"/>
          <w:spacing w:val="0"/>
          <w:w w:val="100"/>
          <w:position w:val="0"/>
          <w:sz w:val="24"/>
          <w:szCs w:val="24"/>
          <w:highlight w:val="none"/>
          <w:shd w:val="clear" w:color="auto" w:fill="auto"/>
          <w:lang w:val="en-US" w:eastAsia="zh-CN"/>
        </w:rPr>
        <w:t>附件：《</w:t>
      </w:r>
      <w:r>
        <w:rPr>
          <w:rFonts w:hint="eastAsia" w:ascii="宋体" w:hAnsi="宋体" w:eastAsia="宋体" w:cs="宋体"/>
          <w:b w:val="0"/>
          <w:bCs w:val="0"/>
          <w:color w:val="auto"/>
          <w:sz w:val="24"/>
          <w:szCs w:val="24"/>
          <w:highlight w:val="none"/>
          <w:lang w:val="en-US" w:eastAsia="zh-CN"/>
        </w:rPr>
        <w:t>送水服务采购合同</w:t>
      </w:r>
      <w:r>
        <w:rPr>
          <w:rFonts w:hint="eastAsia" w:ascii="宋体" w:hAnsi="宋体" w:eastAsia="宋体" w:cs="宋体"/>
          <w:color w:val="auto"/>
          <w:spacing w:val="0"/>
          <w:w w:val="100"/>
          <w:position w:val="0"/>
          <w:sz w:val="24"/>
          <w:szCs w:val="24"/>
          <w:highlight w:val="none"/>
          <w:shd w:val="clear" w:color="auto" w:fill="auto"/>
          <w:lang w:val="en-US" w:eastAsia="zh-CN"/>
        </w:rPr>
        <w:t>》</w:t>
      </w:r>
    </w:p>
    <w:p>
      <w:pPr>
        <w:pStyle w:val="22"/>
        <w:keepNext w:val="0"/>
        <w:keepLines w:val="0"/>
        <w:widowControl w:val="0"/>
        <w:shd w:val="clear" w:color="auto" w:fill="auto"/>
        <w:bidi w:val="0"/>
        <w:spacing w:before="0" w:after="0" w:line="435" w:lineRule="exact"/>
        <w:ind w:right="0" w:firstLine="1140" w:firstLineChars="475"/>
        <w:jc w:val="both"/>
        <w:rPr>
          <w:rFonts w:hint="eastAsia" w:ascii="宋体" w:hAnsi="宋体" w:eastAsia="宋体" w:cs="宋体"/>
          <w:color w:val="auto"/>
          <w:spacing w:val="0"/>
          <w:w w:val="100"/>
          <w:position w:val="0"/>
          <w:sz w:val="24"/>
          <w:szCs w:val="24"/>
          <w:highlight w:val="none"/>
          <w:shd w:val="clear" w:color="auto" w:fill="auto"/>
          <w:lang w:val="en-US" w:eastAsia="zh-CN"/>
        </w:rPr>
      </w:pPr>
      <w:bookmarkStart w:id="19" w:name="_GoBack"/>
      <w:bookmarkEnd w:id="19"/>
    </w:p>
    <w:p>
      <w:pPr>
        <w:pStyle w:val="22"/>
        <w:keepNext w:val="0"/>
        <w:keepLines w:val="0"/>
        <w:widowControl w:val="0"/>
        <w:shd w:val="clear" w:color="auto" w:fill="auto"/>
        <w:bidi w:val="0"/>
        <w:spacing w:before="0" w:after="0" w:line="240" w:lineRule="auto"/>
        <w:ind w:left="0" w:right="260" w:firstLine="0"/>
        <w:jc w:val="righ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t>福州市滨海水务发展有限公司</w:t>
      </w:r>
    </w:p>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lang w:val="en-US" w:eastAsia="zh-CN"/>
        </w:rPr>
        <w:t xml:space="preserve">  </w:t>
      </w:r>
      <w:r>
        <w:rPr>
          <w:rFonts w:hint="eastAsia" w:ascii="宋体" w:hAnsi="宋体" w:eastAsia="宋体" w:cs="宋体"/>
          <w:color w:val="auto"/>
          <w:spacing w:val="0"/>
          <w:w w:val="100"/>
          <w:position w:val="0"/>
          <w:sz w:val="24"/>
          <w:szCs w:val="24"/>
          <w:highlight w:val="none"/>
          <w:shd w:val="clear" w:color="auto" w:fill="auto"/>
        </w:rPr>
        <w:t>202</w:t>
      </w:r>
      <w:r>
        <w:rPr>
          <w:rFonts w:hint="eastAsia" w:cs="宋体"/>
          <w:color w:val="auto"/>
          <w:spacing w:val="0"/>
          <w:w w:val="100"/>
          <w:position w:val="0"/>
          <w:sz w:val="24"/>
          <w:szCs w:val="24"/>
          <w:highlight w:val="none"/>
          <w:shd w:val="clear" w:color="auto" w:fill="auto"/>
          <w:lang w:val="en-US" w:eastAsia="zh-CN"/>
        </w:rPr>
        <w:t>2</w:t>
      </w:r>
      <w:r>
        <w:rPr>
          <w:rFonts w:hint="eastAsia" w:ascii="宋体" w:hAnsi="宋体" w:eastAsia="宋体" w:cs="宋体"/>
          <w:color w:val="auto"/>
          <w:spacing w:val="0"/>
          <w:w w:val="100"/>
          <w:position w:val="0"/>
          <w:sz w:val="24"/>
          <w:szCs w:val="24"/>
          <w:highlight w:val="none"/>
          <w:shd w:val="clear" w:color="auto" w:fill="auto"/>
        </w:rPr>
        <w:t>年</w:t>
      </w:r>
      <w:r>
        <w:rPr>
          <w:rFonts w:hint="eastAsia" w:cs="宋体"/>
          <w:color w:val="auto"/>
          <w:spacing w:val="0"/>
          <w:w w:val="100"/>
          <w:position w:val="0"/>
          <w:sz w:val="24"/>
          <w:szCs w:val="24"/>
          <w:highlight w:val="none"/>
          <w:shd w:val="clear" w:color="auto" w:fill="auto"/>
          <w:lang w:val="en-US" w:eastAsia="zh-CN"/>
        </w:rPr>
        <w:t>10</w:t>
      </w:r>
      <w:r>
        <w:rPr>
          <w:rFonts w:hint="eastAsia" w:ascii="宋体" w:hAnsi="宋体" w:eastAsia="宋体" w:cs="宋体"/>
          <w:color w:val="auto"/>
          <w:spacing w:val="0"/>
          <w:w w:val="100"/>
          <w:position w:val="0"/>
          <w:sz w:val="24"/>
          <w:szCs w:val="24"/>
          <w:highlight w:val="none"/>
          <w:shd w:val="clear" w:color="auto" w:fill="auto"/>
        </w:rPr>
        <w:t>月</w:t>
      </w:r>
      <w:r>
        <w:rPr>
          <w:rFonts w:hint="eastAsia" w:cs="宋体"/>
          <w:color w:val="auto"/>
          <w:spacing w:val="0"/>
          <w:w w:val="100"/>
          <w:position w:val="0"/>
          <w:sz w:val="24"/>
          <w:szCs w:val="24"/>
          <w:highlight w:val="none"/>
          <w:shd w:val="clear" w:color="auto" w:fill="auto"/>
          <w:lang w:val="en-US" w:eastAsia="zh-CN"/>
        </w:rPr>
        <w:t>26</w:t>
      </w:r>
      <w:r>
        <w:rPr>
          <w:rFonts w:hint="eastAsia" w:ascii="宋体" w:hAnsi="宋体" w:eastAsia="宋体" w:cs="宋体"/>
          <w:color w:val="auto"/>
          <w:spacing w:val="0"/>
          <w:w w:val="100"/>
          <w:position w:val="0"/>
          <w:sz w:val="24"/>
          <w:szCs w:val="24"/>
          <w:highlight w:val="none"/>
          <w:shd w:val="clear" w:color="auto" w:fill="auto"/>
        </w:rPr>
        <w:t>日</w:t>
      </w:r>
    </w:p>
    <w:p>
      <w:pPr>
        <w:rPr>
          <w:rFonts w:hint="eastAsia" w:ascii="宋体" w:hAnsi="宋体" w:eastAsia="宋体" w:cs="宋体"/>
          <w:color w:val="auto"/>
          <w:spacing w:val="0"/>
          <w:w w:val="100"/>
          <w:position w:val="0"/>
          <w:sz w:val="24"/>
          <w:szCs w:val="24"/>
          <w:highlight w:val="none"/>
          <w:shd w:val="clear" w:color="auto" w:fill="auto"/>
        </w:rPr>
      </w:pPr>
      <w:r>
        <w:rPr>
          <w:rFonts w:hint="eastAsia" w:ascii="宋体" w:hAnsi="宋体" w:eastAsia="宋体" w:cs="宋体"/>
          <w:color w:val="auto"/>
          <w:spacing w:val="0"/>
          <w:w w:val="100"/>
          <w:position w:val="0"/>
          <w:sz w:val="24"/>
          <w:szCs w:val="24"/>
          <w:highlight w:val="none"/>
          <w:shd w:val="clear" w:color="auto" w:fill="auto"/>
        </w:rPr>
        <w:br w:type="page"/>
      </w:r>
    </w:p>
    <w:p>
      <w:pPr>
        <w:pStyle w:val="22"/>
        <w:keepNext w:val="0"/>
        <w:keepLines w:val="0"/>
        <w:widowControl w:val="0"/>
        <w:shd w:val="clear" w:color="auto" w:fill="auto"/>
        <w:bidi w:val="0"/>
        <w:spacing w:before="0" w:beforeLines="0" w:after="0" w:afterLines="0" w:line="360" w:lineRule="auto"/>
        <w:ind w:left="0" w:right="0" w:firstLine="0"/>
        <w:jc w:val="left"/>
        <w:rPr>
          <w:rFonts w:hint="eastAsia" w:cs="宋体"/>
          <w:color w:val="auto"/>
          <w:spacing w:val="0"/>
          <w:w w:val="100"/>
          <w:position w:val="0"/>
          <w:sz w:val="24"/>
          <w:szCs w:val="24"/>
          <w:highlight w:val="none"/>
          <w:shd w:val="clear" w:color="auto" w:fill="auto"/>
          <w:lang w:val="en-US" w:eastAsia="zh-CN"/>
        </w:rPr>
      </w:pPr>
      <w:r>
        <w:rPr>
          <w:rFonts w:hint="eastAsia" w:cs="宋体"/>
          <w:color w:val="auto"/>
          <w:spacing w:val="0"/>
          <w:w w:val="100"/>
          <w:position w:val="0"/>
          <w:sz w:val="24"/>
          <w:szCs w:val="24"/>
          <w:highlight w:val="none"/>
          <w:shd w:val="clear" w:color="auto" w:fill="auto"/>
          <w:lang w:val="en-US" w:eastAsia="zh-CN"/>
        </w:rPr>
        <w:t>附件：</w:t>
      </w:r>
    </w:p>
    <w:p>
      <w:pPr>
        <w:spacing w:beforeLines="0" w:afterLines="0" w:line="360" w:lineRule="auto"/>
        <w:jc w:val="center"/>
        <w:rPr>
          <w:rFonts w:hint="default" w:eastAsia="仿宋_GB2312"/>
          <w:b/>
          <w:bCs/>
          <w:color w:val="000000"/>
          <w:sz w:val="72"/>
          <w:szCs w:val="72"/>
          <w:highlight w:val="none"/>
          <w:lang w:val="en-US"/>
        </w:rPr>
      </w:pPr>
    </w:p>
    <w:p>
      <w:pPr>
        <w:spacing w:beforeLines="0" w:afterLines="0" w:line="360" w:lineRule="auto"/>
        <w:jc w:val="both"/>
        <w:rPr>
          <w:rFonts w:hint="eastAsia" w:eastAsia="仿宋_GB2312"/>
          <w:b/>
          <w:bCs/>
          <w:color w:val="000000"/>
          <w:sz w:val="72"/>
          <w:szCs w:val="72"/>
          <w:highlight w:val="none"/>
          <w:lang w:val="en-US" w:eastAsia="zh-CN"/>
        </w:rPr>
      </w:pPr>
    </w:p>
    <w:p>
      <w:pPr>
        <w:spacing w:beforeLines="0" w:afterLines="0" w:line="360" w:lineRule="auto"/>
        <w:jc w:val="center"/>
        <w:rPr>
          <w:rFonts w:hint="eastAsia" w:eastAsia="仿宋_GB2312"/>
          <w:b/>
          <w:bCs/>
          <w:color w:val="000000"/>
          <w:sz w:val="72"/>
          <w:szCs w:val="72"/>
          <w:highlight w:val="none"/>
          <w:lang w:val="en-US" w:eastAsia="zh-CN"/>
        </w:rPr>
      </w:pPr>
    </w:p>
    <w:p>
      <w:pPr>
        <w:spacing w:beforeLines="0" w:afterLines="0" w:line="360" w:lineRule="auto"/>
        <w:jc w:val="center"/>
        <w:rPr>
          <w:rFonts w:hint="eastAsia" w:eastAsia="仿宋_GB2312"/>
          <w:b/>
          <w:bCs/>
          <w:color w:val="000000"/>
          <w:sz w:val="72"/>
          <w:szCs w:val="72"/>
          <w:highlight w:val="none"/>
          <w:lang w:val="en-US" w:eastAsia="zh-CN"/>
        </w:rPr>
      </w:pPr>
      <w:r>
        <w:rPr>
          <w:rFonts w:hint="eastAsia" w:eastAsia="仿宋_GB2312"/>
          <w:b/>
          <w:bCs/>
          <w:color w:val="000000"/>
          <w:sz w:val="72"/>
          <w:szCs w:val="72"/>
          <w:highlight w:val="none"/>
          <w:lang w:val="en-US" w:eastAsia="zh-CN"/>
        </w:rPr>
        <w:t>送水服务采购合同</w:t>
      </w:r>
    </w:p>
    <w:p>
      <w:pPr>
        <w:pStyle w:val="10"/>
        <w:shd w:val="clear" w:color="auto" w:fill="auto"/>
        <w:spacing w:beforeLines="0" w:afterLines="0" w:line="360" w:lineRule="auto"/>
        <w:jc w:val="center"/>
        <w:rPr>
          <w:rFonts w:hint="eastAsia" w:eastAsia="仿宋_GB2312"/>
          <w:sz w:val="24"/>
          <w:szCs w:val="24"/>
          <w:lang w:val="en-US" w:eastAsia="zh-CN"/>
        </w:rPr>
      </w:pPr>
    </w:p>
    <w:p>
      <w:pPr>
        <w:pStyle w:val="10"/>
        <w:shd w:val="clear" w:color="auto" w:fill="auto"/>
        <w:spacing w:beforeLines="0" w:afterLines="0" w:line="360" w:lineRule="auto"/>
        <w:jc w:val="center"/>
        <w:rPr>
          <w:rFonts w:hint="eastAsia" w:eastAsia="仿宋_GB2312"/>
          <w:sz w:val="24"/>
          <w:szCs w:val="24"/>
          <w:lang w:val="en-US" w:eastAsia="zh-CN"/>
        </w:rPr>
      </w:pPr>
      <w:r>
        <w:rPr>
          <w:rFonts w:hint="eastAsia" w:eastAsia="仿宋_GB2312"/>
          <w:sz w:val="24"/>
          <w:szCs w:val="24"/>
          <w:lang w:val="en-US" w:eastAsia="zh-CN"/>
        </w:rPr>
        <w:t>项目编号：</w:t>
      </w:r>
      <w:r>
        <w:rPr>
          <w:rFonts w:hint="eastAsia" w:eastAsia="仿宋_GB2312"/>
          <w:sz w:val="24"/>
          <w:szCs w:val="24"/>
          <w:lang w:val="en-US" w:eastAsia="en-US"/>
        </w:rPr>
        <w:t>BHSW2021CG-102</w:t>
      </w:r>
    </w:p>
    <w:p>
      <w:pPr>
        <w:spacing w:beforeLines="0" w:afterLines="0" w:line="360" w:lineRule="auto"/>
        <w:jc w:val="center"/>
        <w:rPr>
          <w:rFonts w:ascii="仿宋_GB2312" w:eastAsia="仿宋_GB2312"/>
          <w:color w:val="000000"/>
          <w:sz w:val="18"/>
          <w:szCs w:val="18"/>
          <w:highlight w:val="none"/>
        </w:rPr>
      </w:pPr>
    </w:p>
    <w:p>
      <w:pPr>
        <w:spacing w:beforeLines="0" w:afterLines="0" w:line="360" w:lineRule="auto"/>
        <w:jc w:val="center"/>
        <w:rPr>
          <w:rFonts w:ascii="仿宋_GB2312" w:eastAsia="仿宋_GB2312"/>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rPr>
          <w:rFonts w:ascii="仿宋_GB2312" w:eastAsia="仿宋_GB2312"/>
          <w:color w:val="000000"/>
          <w:szCs w:val="21"/>
          <w:highlight w:val="none"/>
        </w:rPr>
      </w:pPr>
    </w:p>
    <w:p>
      <w:pPr>
        <w:spacing w:beforeLines="0" w:afterLines="0" w:line="360" w:lineRule="auto"/>
        <w:jc w:val="center"/>
        <w:rPr>
          <w:rFonts w:hint="eastAsia" w:ascii="仿宋_GB2312" w:eastAsia="仿宋_GB2312"/>
          <w:b/>
          <w:bCs/>
          <w:color w:val="000000"/>
          <w:sz w:val="30"/>
          <w:szCs w:val="30"/>
          <w:highlight w:val="none"/>
          <w:lang w:eastAsia="zh-CN"/>
        </w:rPr>
      </w:pPr>
      <w:r>
        <w:rPr>
          <w:rFonts w:hint="eastAsia" w:ascii="仿宋_GB2312" w:eastAsia="仿宋_GB2312"/>
          <w:b/>
          <w:bCs/>
          <w:color w:val="000000"/>
          <w:sz w:val="30"/>
          <w:szCs w:val="30"/>
          <w:highlight w:val="none"/>
          <w:lang w:eastAsia="zh-CN"/>
        </w:rPr>
        <w:t>福州市滨海水务发展有限公司</w:t>
      </w:r>
    </w:p>
    <w:p>
      <w:pPr>
        <w:spacing w:beforeLines="0" w:afterLines="0" w:line="360" w:lineRule="auto"/>
        <w:jc w:val="center"/>
        <w:rPr>
          <w:rFonts w:hint="default" w:ascii="仿宋_GB2312" w:eastAsia="仿宋_GB2312"/>
          <w:b/>
          <w:bCs/>
          <w:color w:val="000000"/>
          <w:sz w:val="30"/>
          <w:szCs w:val="30"/>
          <w:highlight w:val="none"/>
          <w:lang w:val="en-US" w:eastAsia="zh-CN"/>
        </w:rPr>
      </w:pPr>
      <w:r>
        <w:rPr>
          <w:rFonts w:hint="eastAsia" w:ascii="仿宋_GB2312" w:eastAsia="仿宋_GB2312"/>
          <w:b/>
          <w:bCs/>
          <w:color w:val="000000"/>
          <w:sz w:val="30"/>
          <w:szCs w:val="30"/>
          <w:highlight w:val="none"/>
          <w:lang w:val="en-US" w:eastAsia="zh-CN"/>
        </w:rPr>
        <w:t>2022年  月</w:t>
      </w:r>
    </w:p>
    <w:p>
      <w:pPr>
        <w:spacing w:beforeLines="0" w:afterLines="0" w:line="240" w:lineRule="auto"/>
        <w:rPr>
          <w:rFonts w:hint="default" w:ascii="仿宋_GB2312" w:eastAsia="仿宋_GB2312"/>
          <w:color w:val="000000"/>
          <w:sz w:val="24"/>
          <w:szCs w:val="24"/>
          <w:highlight w:val="none"/>
          <w:u w:val="single"/>
          <w:lang w:val="en-US" w:eastAsia="zh-CN"/>
        </w:rPr>
      </w:pPr>
      <w:r>
        <w:rPr>
          <w:rFonts w:ascii="仿宋_GB2312" w:eastAsia="仿宋_GB2312"/>
          <w:color w:val="000000"/>
          <w:szCs w:val="21"/>
          <w:highlight w:val="none"/>
        </w:rPr>
        <w:br w:type="page"/>
      </w:r>
      <w:r>
        <w:rPr>
          <w:rFonts w:hint="eastAsia" w:ascii="仿宋_GB2312" w:eastAsia="仿宋_GB2312"/>
          <w:color w:val="000000"/>
          <w:sz w:val="24"/>
          <w:szCs w:val="24"/>
          <w:highlight w:val="none"/>
          <w:lang w:eastAsia="zh-CN"/>
        </w:rPr>
        <w:t>甲方：</w:t>
      </w:r>
      <w:r>
        <w:rPr>
          <w:rFonts w:hint="eastAsia" w:ascii="仿宋_GB2312" w:eastAsia="仿宋_GB2312"/>
          <w:color w:val="000000"/>
          <w:sz w:val="24"/>
          <w:szCs w:val="24"/>
          <w:highlight w:val="none"/>
          <w:u w:val="single"/>
          <w:lang w:eastAsia="zh-CN"/>
        </w:rPr>
        <w:t>福州市滨海水务发展有限公司</w:t>
      </w:r>
    </w:p>
    <w:p>
      <w:pPr>
        <w:spacing w:beforeLines="0" w:afterLines="0" w:line="240" w:lineRule="auto"/>
        <w:rPr>
          <w:rFonts w:hint="eastAsia" w:ascii="仿宋_GB2312" w:eastAsia="仿宋_GB2312"/>
          <w:color w:val="000000"/>
          <w:sz w:val="24"/>
          <w:szCs w:val="24"/>
          <w:highlight w:val="none"/>
          <w:u w:val="single"/>
          <w:lang w:val="en-US" w:eastAsia="zh-CN"/>
        </w:rPr>
      </w:pPr>
      <w:r>
        <w:rPr>
          <w:rFonts w:hint="eastAsia" w:ascii="仿宋_GB2312" w:eastAsia="仿宋_GB2312"/>
          <w:color w:val="000000"/>
          <w:sz w:val="24"/>
          <w:szCs w:val="24"/>
          <w:highlight w:val="none"/>
          <w:lang w:eastAsia="zh-CN"/>
        </w:rPr>
        <w:t>乙方：</w:t>
      </w:r>
      <w:r>
        <w:rPr>
          <w:rFonts w:hint="eastAsia" w:ascii="仿宋_GB2312" w:eastAsia="仿宋_GB2312"/>
          <w:color w:val="000000"/>
          <w:sz w:val="24"/>
          <w:szCs w:val="24"/>
          <w:highlight w:val="none"/>
          <w:u w:val="single"/>
          <w:lang w:val="en-US" w:eastAsia="zh-CN"/>
        </w:rPr>
        <w:t xml:space="preserve">                           </w:t>
      </w:r>
    </w:p>
    <w:p>
      <w:pPr>
        <w:spacing w:beforeLines="0" w:afterLines="0" w:line="240" w:lineRule="auto"/>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为满足甲方</w:t>
      </w:r>
      <w:r>
        <w:rPr>
          <w:rFonts w:hint="eastAsia" w:ascii="仿宋" w:hAnsi="仿宋" w:eastAsia="仿宋" w:cs="仿宋"/>
          <w:sz w:val="24"/>
          <w:highlight w:val="none"/>
          <w:lang w:val="en-US" w:eastAsia="zh-CN"/>
        </w:rPr>
        <w:t>供</w:t>
      </w:r>
      <w:r>
        <w:rPr>
          <w:rFonts w:hint="eastAsia" w:ascii="仿宋" w:hAnsi="仿宋" w:eastAsia="仿宋" w:cs="仿宋"/>
          <w:sz w:val="24"/>
          <w:highlight w:val="none"/>
          <w:lang w:eastAsia="zh-CN"/>
        </w:rPr>
        <w:t>水要求，双方</w:t>
      </w:r>
      <w:r>
        <w:rPr>
          <w:rFonts w:hint="eastAsia" w:ascii="仿宋" w:hAnsi="仿宋" w:eastAsia="仿宋" w:cs="仿宋"/>
          <w:sz w:val="24"/>
          <w:highlight w:val="none"/>
        </w:rPr>
        <w:t>遵循平等、自愿、公平和诚实信用的原则，</w:t>
      </w:r>
      <w:r>
        <w:rPr>
          <w:rFonts w:hint="eastAsia" w:ascii="仿宋_GB2312" w:eastAsia="仿宋_GB2312"/>
          <w:sz w:val="24"/>
          <w:highlight w:val="none"/>
        </w:rPr>
        <w:t>根据《中华人民共和国</w:t>
      </w:r>
      <w:r>
        <w:rPr>
          <w:rFonts w:hint="eastAsia" w:ascii="仿宋_GB2312" w:eastAsia="仿宋_GB2312"/>
          <w:sz w:val="24"/>
          <w:highlight w:val="none"/>
          <w:lang w:eastAsia="zh-CN"/>
        </w:rPr>
        <w:t>民法典</w:t>
      </w:r>
      <w:r>
        <w:rPr>
          <w:rFonts w:hint="eastAsia" w:ascii="仿宋_GB2312" w:eastAsia="仿宋_GB2312"/>
          <w:sz w:val="24"/>
          <w:highlight w:val="none"/>
        </w:rPr>
        <w:t>》等有关法律、法规和规章</w:t>
      </w:r>
      <w:r>
        <w:rPr>
          <w:rFonts w:hint="eastAsia" w:ascii="仿宋_GB2312" w:eastAsia="仿宋_GB2312"/>
          <w:sz w:val="24"/>
          <w:highlight w:val="none"/>
          <w:lang w:eastAsia="zh-CN"/>
        </w:rPr>
        <w:t>，</w:t>
      </w:r>
      <w:r>
        <w:rPr>
          <w:rFonts w:hint="eastAsia" w:ascii="仿宋_GB2312" w:eastAsia="仿宋_GB2312"/>
          <w:sz w:val="24"/>
          <w:highlight w:val="none"/>
          <w:u w:val="none"/>
          <w:lang w:val="en-US" w:eastAsia="zh-CN"/>
        </w:rPr>
        <w:t>双方协商一致，</w:t>
      </w:r>
      <w:r>
        <w:rPr>
          <w:rFonts w:hint="eastAsia" w:ascii="仿宋" w:hAnsi="仿宋" w:eastAsia="仿宋" w:cs="仿宋"/>
          <w:sz w:val="24"/>
          <w:highlight w:val="none"/>
        </w:rPr>
        <w:t>订立本合同</w:t>
      </w:r>
      <w:r>
        <w:rPr>
          <w:rFonts w:hint="eastAsia" w:ascii="仿宋" w:hAnsi="仿宋" w:eastAsia="仿宋" w:cs="仿宋"/>
          <w:sz w:val="24"/>
          <w:highlight w:val="none"/>
          <w:lang w:eastAsia="zh-CN"/>
        </w:rPr>
        <w:t>，以便双方共同遵守。</w:t>
      </w:r>
    </w:p>
    <w:p>
      <w:pPr>
        <w:spacing w:beforeLines="0" w:afterLines="0" w:line="240" w:lineRule="auto"/>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第一条</w:t>
      </w:r>
      <w:r>
        <w:rPr>
          <w:rFonts w:hint="eastAsia" w:ascii="仿宋" w:hAnsi="仿宋" w:eastAsia="仿宋" w:cs="仿宋"/>
          <w:b/>
          <w:bCs/>
          <w:sz w:val="24"/>
          <w:highlight w:val="none"/>
          <w:lang w:val="en-US" w:eastAsia="zh-CN"/>
        </w:rPr>
        <w:t xml:space="preserve"> </w:t>
      </w:r>
      <w:r>
        <w:rPr>
          <w:rFonts w:hint="eastAsia" w:ascii="仿宋" w:hAnsi="仿宋" w:eastAsia="仿宋" w:cs="仿宋"/>
          <w:b/>
          <w:bCs/>
          <w:sz w:val="24"/>
          <w:highlight w:val="none"/>
        </w:rPr>
        <w:t xml:space="preserve"> </w:t>
      </w:r>
      <w:r>
        <w:rPr>
          <w:rFonts w:hint="eastAsia" w:ascii="仿宋" w:hAnsi="仿宋" w:eastAsia="仿宋" w:cs="仿宋"/>
          <w:b/>
          <w:bCs/>
          <w:sz w:val="24"/>
          <w:highlight w:val="none"/>
          <w:lang w:eastAsia="zh-CN"/>
        </w:rPr>
        <w:t>服务内容</w:t>
      </w:r>
    </w:p>
    <w:p>
      <w:pPr>
        <w:spacing w:beforeLines="0" w:afterLines="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福州市长乐区滨海新城。</w:t>
      </w:r>
      <w:r>
        <w:rPr>
          <w:rFonts w:hint="eastAsia" w:ascii="仿宋" w:hAnsi="仿宋" w:eastAsia="仿宋" w:cs="仿宋"/>
          <w:color w:val="auto"/>
          <w:sz w:val="24"/>
          <w:highlight w:val="none"/>
          <w:u w:val="single"/>
        </w:rPr>
        <w:t xml:space="preserve"> </w:t>
      </w:r>
    </w:p>
    <w:p>
      <w:pPr>
        <w:spacing w:beforeLines="0" w:afterLines="0" w:line="24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服务</w:t>
      </w:r>
      <w:r>
        <w:rPr>
          <w:rFonts w:hint="eastAsia" w:ascii="仿宋" w:hAnsi="仿宋" w:eastAsia="仿宋" w:cs="仿宋"/>
          <w:color w:val="auto"/>
          <w:sz w:val="24"/>
          <w:highlight w:val="none"/>
        </w:rPr>
        <w:t>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highlight w:val="none"/>
          <w:u w:val="single"/>
          <w:lang w:eastAsia="zh-CN"/>
        </w:rPr>
        <w:t>为甲方指定用户提供送水服务</w:t>
      </w:r>
      <w:r>
        <w:rPr>
          <w:rFonts w:hint="eastAsia" w:ascii="仿宋" w:hAnsi="仿宋" w:eastAsia="仿宋" w:cs="仿宋"/>
          <w:color w:val="auto"/>
          <w:sz w:val="24"/>
          <w:highlight w:val="none"/>
          <w:u w:val="single"/>
          <w:lang w:val="en-US" w:eastAsia="zh-CN"/>
        </w:rPr>
        <w:t>。</w:t>
      </w:r>
    </w:p>
    <w:p>
      <w:pPr>
        <w:spacing w:beforeLines="0" w:afterLines="0" w:line="240" w:lineRule="auto"/>
        <w:ind w:firstLine="480" w:firstLineChars="20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u w:val="none"/>
          <w:lang w:val="en-US" w:eastAsia="zh-CN"/>
        </w:rPr>
        <w:t>3、服务期限：</w:t>
      </w:r>
      <w:r>
        <w:rPr>
          <w:rFonts w:hint="eastAsia" w:ascii="仿宋" w:hAnsi="仿宋" w:eastAsia="仿宋" w:cs="仿宋"/>
          <w:color w:val="auto"/>
          <w:sz w:val="24"/>
          <w:highlight w:val="none"/>
          <w:u w:val="single"/>
          <w:lang w:val="en-US" w:eastAsia="zh-CN"/>
        </w:rPr>
        <w:t xml:space="preserve"> 自合同签订之日起一年或服务期内运水服务费达5万元（先到为准）。</w:t>
      </w:r>
    </w:p>
    <w:p>
      <w:pPr>
        <w:spacing w:beforeLines="0" w:afterLines="0" w:line="240" w:lineRule="auto"/>
        <w:rPr>
          <w:rFonts w:ascii="仿宋_GB2312" w:eastAsia="仿宋_GB2312"/>
          <w:color w:val="auto"/>
          <w:sz w:val="24"/>
          <w:highlight w:val="none"/>
        </w:rPr>
      </w:pPr>
    </w:p>
    <w:p>
      <w:pPr>
        <w:spacing w:beforeLines="0" w:afterLines="0" w:line="240" w:lineRule="auto"/>
        <w:ind w:firstLine="482" w:firstLineChars="200"/>
        <w:rPr>
          <w:rFonts w:hint="eastAsia" w:ascii="仿宋" w:hAnsi="仿宋" w:eastAsia="仿宋" w:cs="仿宋"/>
          <w:color w:val="auto"/>
          <w:sz w:val="24"/>
          <w:highlight w:val="none"/>
          <w:lang w:eastAsia="zh-CN"/>
        </w:rPr>
      </w:pPr>
      <w:r>
        <w:rPr>
          <w:rFonts w:hint="eastAsia" w:ascii="仿宋" w:hAnsi="仿宋" w:eastAsia="仿宋" w:cs="仿宋"/>
          <w:b/>
          <w:bCs/>
          <w:color w:val="auto"/>
          <w:sz w:val="24"/>
          <w:highlight w:val="none"/>
        </w:rPr>
        <w:t>第</w:t>
      </w:r>
      <w:r>
        <w:rPr>
          <w:rFonts w:hint="eastAsia" w:ascii="仿宋" w:hAnsi="仿宋" w:eastAsia="仿宋" w:cs="仿宋"/>
          <w:b/>
          <w:bCs/>
          <w:color w:val="auto"/>
          <w:sz w:val="24"/>
          <w:highlight w:val="none"/>
          <w:lang w:eastAsia="zh-CN"/>
        </w:rPr>
        <w:t>二</w:t>
      </w:r>
      <w:r>
        <w:rPr>
          <w:rFonts w:hint="eastAsia" w:ascii="仿宋" w:hAnsi="仿宋" w:eastAsia="仿宋" w:cs="仿宋"/>
          <w:b/>
          <w:bCs/>
          <w:color w:val="auto"/>
          <w:sz w:val="24"/>
          <w:highlight w:val="none"/>
        </w:rPr>
        <w:t xml:space="preserve">条 </w:t>
      </w:r>
      <w:r>
        <w:rPr>
          <w:rFonts w:hint="eastAsia" w:ascii="仿宋" w:hAnsi="仿宋" w:eastAsia="仿宋" w:cs="仿宋"/>
          <w:b/>
          <w:bCs/>
          <w:color w:val="auto"/>
          <w:sz w:val="24"/>
          <w:highlight w:val="none"/>
          <w:lang w:val="en-US" w:eastAsia="zh-CN"/>
        </w:rPr>
        <w:t xml:space="preserve"> </w:t>
      </w:r>
      <w:r>
        <w:rPr>
          <w:rFonts w:hint="eastAsia" w:ascii="仿宋" w:hAnsi="仿宋" w:eastAsia="仿宋" w:cs="仿宋"/>
          <w:b/>
          <w:bCs/>
          <w:color w:val="auto"/>
          <w:sz w:val="24"/>
          <w:highlight w:val="none"/>
          <w:lang w:eastAsia="zh-CN"/>
        </w:rPr>
        <w:t>收费标准</w:t>
      </w:r>
    </w:p>
    <w:p>
      <w:pPr>
        <w:spacing w:beforeLines="0" w:afterLines="0" w:line="240" w:lineRule="auto"/>
        <w:rPr>
          <w:rFonts w:hint="eastAsia" w:ascii="仿宋" w:hAnsi="仿宋" w:eastAsia="仿宋" w:cs="仿宋"/>
          <w:b w:val="0"/>
          <w:bCs w:val="0"/>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乙方为甲方</w:t>
      </w:r>
      <w:r>
        <w:rPr>
          <w:rFonts w:hint="eastAsia" w:ascii="仿宋" w:hAnsi="仿宋" w:eastAsia="仿宋" w:cs="仿宋"/>
          <w:color w:val="auto"/>
          <w:sz w:val="24"/>
          <w:highlight w:val="none"/>
          <w:lang w:eastAsia="zh-CN"/>
        </w:rPr>
        <w:t>提供</w:t>
      </w:r>
      <w:r>
        <w:rPr>
          <w:rFonts w:hint="eastAsia" w:ascii="仿宋" w:hAnsi="仿宋" w:eastAsia="仿宋" w:cs="仿宋"/>
          <w:color w:val="auto"/>
          <w:sz w:val="24"/>
          <w:highlight w:val="none"/>
        </w:rPr>
        <w:t>有偿</w:t>
      </w:r>
      <w:r>
        <w:rPr>
          <w:rFonts w:hint="eastAsia" w:ascii="仿宋" w:hAnsi="仿宋" w:eastAsia="仿宋" w:cs="仿宋"/>
          <w:color w:val="auto"/>
          <w:sz w:val="24"/>
          <w:highlight w:val="none"/>
          <w:lang w:eastAsia="zh-CN"/>
        </w:rPr>
        <w:t>运水服务</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根据取水车规格计取费用，</w:t>
      </w:r>
      <w:r>
        <w:rPr>
          <w:rFonts w:hint="eastAsia" w:ascii="仿宋" w:hAnsi="仿宋" w:eastAsia="仿宋" w:cs="仿宋"/>
          <w:color w:val="auto"/>
          <w:sz w:val="24"/>
          <w:highlight w:val="none"/>
        </w:rPr>
        <w:t>并按</w:t>
      </w:r>
      <w:r>
        <w:rPr>
          <w:rFonts w:hint="eastAsia" w:ascii="仿宋" w:hAnsi="仿宋" w:eastAsia="仿宋" w:cs="仿宋"/>
          <w:color w:val="auto"/>
          <w:sz w:val="24"/>
          <w:highlight w:val="none"/>
          <w:lang w:val="en-US" w:eastAsia="zh-CN"/>
        </w:rPr>
        <w:t>季度</w:t>
      </w:r>
      <w:r>
        <w:rPr>
          <w:rFonts w:hint="eastAsia" w:ascii="仿宋" w:hAnsi="仿宋" w:eastAsia="仿宋" w:cs="仿宋"/>
          <w:color w:val="auto"/>
          <w:sz w:val="24"/>
          <w:highlight w:val="none"/>
        </w:rPr>
        <w:t>进行结算</w:t>
      </w:r>
      <w:r>
        <w:rPr>
          <w:rFonts w:hint="eastAsia" w:ascii="仿宋" w:hAnsi="仿宋" w:eastAsia="仿宋" w:cs="仿宋"/>
          <w:color w:val="auto"/>
          <w:sz w:val="24"/>
          <w:highlight w:val="none"/>
          <w:lang w:eastAsia="zh-CN"/>
        </w:rPr>
        <w:t>。每</w:t>
      </w:r>
      <w:r>
        <w:rPr>
          <w:rFonts w:hint="eastAsia" w:ascii="仿宋" w:hAnsi="仿宋" w:eastAsia="仿宋" w:cs="仿宋"/>
          <w:color w:val="auto"/>
          <w:sz w:val="24"/>
          <w:highlight w:val="none"/>
          <w:lang w:val="en-US" w:eastAsia="zh-CN"/>
        </w:rPr>
        <w:t>季度</w:t>
      </w:r>
      <w:r>
        <w:rPr>
          <w:rFonts w:hint="eastAsia" w:ascii="仿宋" w:hAnsi="仿宋" w:eastAsia="仿宋" w:cs="仿宋"/>
          <w:color w:val="auto"/>
          <w:sz w:val="24"/>
          <w:highlight w:val="none"/>
          <w:lang w:eastAsia="zh-CN"/>
        </w:rPr>
        <w:t>付款金额按照当</w:t>
      </w:r>
      <w:r>
        <w:rPr>
          <w:rFonts w:hint="eastAsia" w:ascii="仿宋" w:hAnsi="仿宋" w:eastAsia="仿宋" w:cs="仿宋"/>
          <w:color w:val="auto"/>
          <w:sz w:val="24"/>
          <w:highlight w:val="none"/>
          <w:lang w:val="en-US" w:eastAsia="zh-CN"/>
        </w:rPr>
        <w:t>季</w:t>
      </w:r>
      <w:r>
        <w:rPr>
          <w:rFonts w:hint="eastAsia" w:ascii="仿宋" w:hAnsi="仿宋" w:eastAsia="仿宋" w:cs="仿宋"/>
          <w:color w:val="auto"/>
          <w:sz w:val="24"/>
          <w:highlight w:val="none"/>
          <w:lang w:eastAsia="zh-CN"/>
        </w:rPr>
        <w:t>实际运水车次计取。</w:t>
      </w:r>
    </w:p>
    <w:tbl>
      <w:tblPr>
        <w:tblStyle w:val="14"/>
        <w:tblW w:w="9740" w:type="dxa"/>
        <w:jc w:val="center"/>
        <w:tblLayout w:type="fixed"/>
        <w:tblCellMar>
          <w:top w:w="0" w:type="dxa"/>
          <w:left w:w="108" w:type="dxa"/>
          <w:bottom w:w="0" w:type="dxa"/>
          <w:right w:w="108" w:type="dxa"/>
        </w:tblCellMar>
      </w:tblPr>
      <w:tblGrid>
        <w:gridCol w:w="879"/>
        <w:gridCol w:w="2241"/>
        <w:gridCol w:w="1838"/>
        <w:gridCol w:w="1575"/>
        <w:gridCol w:w="3207"/>
      </w:tblGrid>
      <w:tr>
        <w:tblPrEx>
          <w:tblCellMar>
            <w:top w:w="0" w:type="dxa"/>
            <w:left w:w="108" w:type="dxa"/>
            <w:bottom w:w="0" w:type="dxa"/>
            <w:right w:w="108" w:type="dxa"/>
          </w:tblCellMar>
        </w:tblPrEx>
        <w:trPr>
          <w:trHeight w:val="402"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序号</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服务内容</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每车次运水量</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单位</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单价</w:t>
            </w:r>
            <w:r>
              <w:rPr>
                <w:rFonts w:hint="eastAsia" w:ascii="仿宋" w:hAnsi="仿宋" w:eastAsia="仿宋" w:cs="仿宋"/>
                <w:color w:val="auto"/>
                <w:sz w:val="24"/>
                <w:highlight w:val="none"/>
                <w:lang w:eastAsia="zh-CN"/>
              </w:rPr>
              <w:t>（含税）</w:t>
            </w:r>
          </w:p>
        </w:tc>
      </w:tr>
      <w:tr>
        <w:tblPrEx>
          <w:tblCellMar>
            <w:top w:w="0" w:type="dxa"/>
            <w:left w:w="108" w:type="dxa"/>
            <w:bottom w:w="0" w:type="dxa"/>
            <w:right w:w="108" w:type="dxa"/>
          </w:tblCellMar>
        </w:tblPrEx>
        <w:trPr>
          <w:trHeight w:val="285" w:hRule="atLeast"/>
          <w:jc w:val="center"/>
        </w:trPr>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w:t>
            </w:r>
          </w:p>
        </w:tc>
        <w:tc>
          <w:tcPr>
            <w:tcW w:w="22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default" w:ascii="仿宋" w:hAnsi="仿宋" w:eastAsia="仿宋" w:cs="仿宋"/>
                <w:color w:val="auto"/>
                <w:sz w:val="24"/>
                <w:highlight w:val="none"/>
                <w:lang w:val="en-US" w:eastAsia="zh-CN"/>
              </w:rPr>
            </w:pPr>
            <w:r>
              <w:rPr>
                <w:rFonts w:hint="eastAsia" w:ascii="仿宋" w:hAnsi="仿宋" w:eastAsia="仿宋" w:cs="仿宋"/>
                <w:color w:val="auto"/>
                <w:highlight w:val="none"/>
                <w:u w:val="single"/>
                <w:lang w:eastAsia="zh-CN"/>
              </w:rPr>
              <w:t>为甲方指定用户提供送水服务</w:t>
            </w:r>
          </w:p>
        </w:tc>
        <w:tc>
          <w:tcPr>
            <w:tcW w:w="1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10吨</w:t>
            </w:r>
          </w:p>
        </w:tc>
        <w:tc>
          <w:tcPr>
            <w:tcW w:w="1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车次</w:t>
            </w:r>
          </w:p>
        </w:tc>
        <w:tc>
          <w:tcPr>
            <w:tcW w:w="32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元</w:t>
            </w:r>
          </w:p>
        </w:tc>
      </w:tr>
      <w:tr>
        <w:tblPrEx>
          <w:tblCellMar>
            <w:top w:w="0" w:type="dxa"/>
            <w:left w:w="108" w:type="dxa"/>
            <w:bottom w:w="0" w:type="dxa"/>
            <w:right w:w="108" w:type="dxa"/>
          </w:tblCellMar>
        </w:tblPrEx>
        <w:trPr>
          <w:trHeight w:val="705" w:hRule="atLeast"/>
          <w:jc w:val="center"/>
        </w:trPr>
        <w:tc>
          <w:tcPr>
            <w:tcW w:w="97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beforeLines="0" w:afterLines="0" w:line="240" w:lineRule="auto"/>
              <w:ind w:firstLine="240" w:firstLineChars="100"/>
              <w:rPr>
                <w:rFonts w:hint="eastAsia"/>
                <w:color w:val="auto"/>
                <w:lang w:eastAsia="zh-CN"/>
              </w:rPr>
            </w:pPr>
            <w:r>
              <w:rPr>
                <w:rFonts w:hint="eastAsia"/>
                <w:color w:val="auto"/>
                <w:lang w:eastAsia="zh-CN"/>
              </w:rPr>
              <w:t>合同单价（含税）：</w:t>
            </w:r>
            <w:r>
              <w:rPr>
                <w:rFonts w:hint="eastAsia"/>
                <w:color w:val="auto"/>
                <w:lang w:val="en-US" w:eastAsia="zh-CN"/>
              </w:rPr>
              <w:t xml:space="preserve"> 元 </w:t>
            </w:r>
            <w:r>
              <w:rPr>
                <w:rFonts w:hint="eastAsia"/>
                <w:color w:val="auto"/>
                <w:lang w:eastAsia="zh-CN"/>
              </w:rPr>
              <w:t>（</w:t>
            </w:r>
            <w:r>
              <w:rPr>
                <w:rFonts w:hint="eastAsia"/>
                <w:color w:val="auto"/>
                <w:lang w:val="en-US" w:eastAsia="zh-CN"/>
              </w:rPr>
              <w:t>大写：人民币</w:t>
            </w:r>
            <w:r>
              <w:rPr>
                <w:rFonts w:hint="eastAsia"/>
                <w:color w:val="auto"/>
                <w:u w:val="single"/>
                <w:lang w:val="en-US" w:eastAsia="zh-CN"/>
              </w:rPr>
              <w:t xml:space="preserve">      </w:t>
            </w:r>
            <w:r>
              <w:rPr>
                <w:rFonts w:hint="eastAsia"/>
                <w:color w:val="auto"/>
                <w:lang w:val="en-US" w:eastAsia="zh-CN"/>
              </w:rPr>
              <w:t>元，税率</w:t>
            </w:r>
            <w:r>
              <w:rPr>
                <w:rFonts w:hint="eastAsia"/>
                <w:color w:val="auto"/>
                <w:u w:val="single"/>
                <w:lang w:val="en-US" w:eastAsia="zh-CN"/>
              </w:rPr>
              <w:t xml:space="preserve">   </w:t>
            </w:r>
            <w:r>
              <w:rPr>
                <w:rFonts w:hint="eastAsia"/>
                <w:color w:val="auto"/>
                <w:lang w:val="en-US" w:eastAsia="zh-CN"/>
              </w:rPr>
              <w:t xml:space="preserve"> %，不含税价</w:t>
            </w:r>
            <w:r>
              <w:rPr>
                <w:rFonts w:hint="eastAsia"/>
                <w:color w:val="auto"/>
                <w:u w:val="single"/>
                <w:lang w:val="en-US" w:eastAsia="zh-CN"/>
              </w:rPr>
              <w:t xml:space="preserve">     </w:t>
            </w:r>
            <w:r>
              <w:rPr>
                <w:rFonts w:hint="eastAsia"/>
                <w:color w:val="auto"/>
                <w:lang w:val="en-US" w:eastAsia="zh-CN"/>
              </w:rPr>
              <w:t xml:space="preserve"> ，税额</w:t>
            </w:r>
            <w:r>
              <w:rPr>
                <w:rFonts w:hint="eastAsia"/>
                <w:color w:val="auto"/>
                <w:u w:val="single"/>
                <w:lang w:val="en-US" w:eastAsia="zh-CN"/>
              </w:rPr>
              <w:t xml:space="preserve">     </w:t>
            </w:r>
            <w:r>
              <w:rPr>
                <w:rFonts w:hint="eastAsia"/>
                <w:color w:val="auto"/>
                <w:lang w:val="en-US" w:eastAsia="zh-CN"/>
              </w:rPr>
              <w:t>元</w:t>
            </w:r>
            <w:r>
              <w:rPr>
                <w:rFonts w:hint="eastAsia"/>
                <w:color w:val="auto"/>
                <w:lang w:eastAsia="zh-CN"/>
              </w:rPr>
              <w:t>）</w:t>
            </w:r>
          </w:p>
          <w:p>
            <w:pPr>
              <w:spacing w:beforeLines="0" w:afterLines="0" w:line="240" w:lineRule="auto"/>
              <w:ind w:firstLine="480" w:firstLineChars="200"/>
              <w:rPr>
                <w:rFonts w:hint="eastAsia" w:ascii="仿宋" w:hAnsi="仿宋" w:eastAsia="仿宋" w:cs="仿宋"/>
                <w:b/>
                <w:bCs/>
                <w:color w:val="auto"/>
                <w:sz w:val="24"/>
                <w:highlight w:val="none"/>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shd w:val="clear" w:color="auto" w:fill="auto"/>
                <w:lang w:val="en-US" w:eastAsia="zh-CN"/>
              </w:rPr>
              <w:t>合同价已</w:t>
            </w:r>
            <w:r>
              <w:rPr>
                <w:rFonts w:hint="eastAsia" w:ascii="仿宋" w:hAnsi="仿宋" w:eastAsia="仿宋" w:cs="仿宋"/>
                <w:color w:val="auto"/>
                <w:sz w:val="24"/>
                <w:highlight w:val="none"/>
                <w:shd w:val="clear" w:color="auto" w:fill="auto"/>
                <w:lang w:eastAsia="zh-CN"/>
              </w:rPr>
              <w:t>包括服务所涉及的有关项目的所有费用</w:t>
            </w:r>
            <w:r>
              <w:rPr>
                <w:rFonts w:hint="eastAsia" w:ascii="仿宋" w:hAnsi="仿宋" w:eastAsia="仿宋" w:cs="仿宋"/>
                <w:color w:val="auto"/>
                <w:sz w:val="24"/>
                <w:highlight w:val="none"/>
                <w:shd w:val="clear" w:color="auto" w:fill="auto"/>
                <w:lang w:val="en-US" w:eastAsia="zh-CN"/>
              </w:rPr>
              <w:t>。</w:t>
            </w:r>
          </w:p>
          <w:p>
            <w:pPr>
              <w:pStyle w:val="10"/>
              <w:spacing w:beforeLines="0" w:afterLines="0" w:line="240" w:lineRule="auto"/>
              <w:rPr>
                <w:rFonts w:hint="default"/>
                <w:color w:val="auto"/>
                <w:lang w:val="en-US" w:eastAsia="zh-CN"/>
              </w:rPr>
            </w:pPr>
          </w:p>
        </w:tc>
      </w:tr>
    </w:tbl>
    <w:p>
      <w:pPr>
        <w:spacing w:beforeLines="0" w:afterLines="0" w:line="240" w:lineRule="auto"/>
        <w:ind w:firstLine="480" w:firstLineChars="200"/>
        <w:rPr>
          <w:rFonts w:hint="eastAsia" w:ascii="仿宋" w:hAnsi="仿宋" w:eastAsia="仿宋" w:cs="仿宋"/>
          <w:color w:val="auto"/>
          <w:sz w:val="24"/>
          <w:highlight w:val="none"/>
          <w:lang w:eastAsia="zh-CN"/>
        </w:rPr>
      </w:pPr>
    </w:p>
    <w:p>
      <w:pPr>
        <w:spacing w:beforeLines="0" w:afterLines="0" w:line="240" w:lineRule="auto"/>
        <w:ind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第</w:t>
      </w:r>
      <w:r>
        <w:rPr>
          <w:rFonts w:hint="eastAsia" w:ascii="仿宋" w:hAnsi="仿宋" w:eastAsia="仿宋" w:cs="仿宋"/>
          <w:b/>
          <w:bCs/>
          <w:color w:val="auto"/>
          <w:sz w:val="24"/>
          <w:highlight w:val="none"/>
          <w:lang w:eastAsia="zh-CN"/>
        </w:rPr>
        <w:t>三</w:t>
      </w:r>
      <w:r>
        <w:rPr>
          <w:rFonts w:hint="eastAsia" w:ascii="仿宋" w:hAnsi="仿宋" w:eastAsia="仿宋" w:cs="仿宋"/>
          <w:b/>
          <w:bCs/>
          <w:color w:val="auto"/>
          <w:sz w:val="24"/>
          <w:highlight w:val="none"/>
        </w:rPr>
        <w:t>条 合同价格及付款方式</w:t>
      </w:r>
    </w:p>
    <w:p>
      <w:pPr>
        <w:spacing w:beforeLines="0" w:afterLines="0" w:line="24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1、合同生效后</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乙方根据甲方下发的《送水任务单》（附件1）开展送水服务工作；以季度为单位，经甲方核对乙方提交的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lang w:val="en-US" w:eastAsia="zh-CN"/>
        </w:rPr>
        <w:t>年</w:t>
      </w:r>
      <w:r>
        <w:rPr>
          <w:rFonts w:hint="eastAsia" w:ascii="仿宋" w:hAnsi="仿宋" w:eastAsia="仿宋" w:cs="仿宋"/>
          <w:color w:val="auto"/>
          <w:sz w:val="24"/>
          <w:highlight w:val="none"/>
          <w:u w:val="single"/>
          <w:lang w:val="en-US" w:eastAsia="zh-CN"/>
        </w:rPr>
        <w:t xml:space="preserve">_  </w:t>
      </w:r>
      <w:r>
        <w:rPr>
          <w:rFonts w:hint="eastAsia" w:ascii="仿宋" w:hAnsi="仿宋" w:eastAsia="仿宋" w:cs="仿宋"/>
          <w:color w:val="auto"/>
          <w:sz w:val="24"/>
          <w:highlight w:val="none"/>
          <w:u w:val="none"/>
          <w:lang w:val="en-US" w:eastAsia="zh-CN"/>
        </w:rPr>
        <w:t>季度</w:t>
      </w:r>
      <w:r>
        <w:rPr>
          <w:rFonts w:hint="eastAsia" w:ascii="仿宋" w:hAnsi="仿宋" w:eastAsia="仿宋" w:cs="仿宋"/>
          <w:color w:val="auto"/>
          <w:sz w:val="24"/>
          <w:highlight w:val="none"/>
          <w:lang w:eastAsia="zh-CN"/>
        </w:rPr>
        <w:t>运水情况统计表》</w:t>
      </w:r>
      <w:r>
        <w:rPr>
          <w:rFonts w:hint="eastAsia" w:ascii="仿宋" w:hAnsi="仿宋" w:eastAsia="仿宋" w:cs="仿宋"/>
          <w:color w:val="auto"/>
          <w:sz w:val="24"/>
          <w:highlight w:val="none"/>
          <w:lang w:val="en-US" w:eastAsia="zh-CN"/>
        </w:rPr>
        <w:t>（附件2）无误后通知乙方开具增值税普通发票。</w:t>
      </w:r>
    </w:p>
    <w:p>
      <w:pPr>
        <w:spacing w:beforeLines="0" w:afterLines="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甲方应</w:t>
      </w:r>
      <w:r>
        <w:rPr>
          <w:rFonts w:hint="eastAsia" w:ascii="仿宋" w:hAnsi="仿宋" w:eastAsia="仿宋" w:cs="仿宋"/>
          <w:color w:val="auto"/>
          <w:sz w:val="24"/>
          <w:highlight w:val="none"/>
          <w:lang w:val="en-US" w:eastAsia="zh-CN"/>
        </w:rPr>
        <w:t>在收到乙方开具的增值税普通发票后30个工作日内以一次性支付的方式支付乙方当期运水车费用。</w:t>
      </w:r>
      <w:r>
        <w:rPr>
          <w:rFonts w:hint="eastAsia" w:ascii="仿宋" w:hAnsi="仿宋" w:eastAsia="仿宋" w:cs="仿宋"/>
          <w:color w:val="auto"/>
          <w:sz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乙方公司名称、开户银行和账号为：</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公司名称：</w:t>
      </w:r>
      <w:r>
        <w:rPr>
          <w:rFonts w:hint="eastAsia" w:ascii="仿宋_GB2312" w:eastAsia="仿宋_GB2312"/>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none"/>
          <w:lang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textAlignment w:val="auto"/>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szCs w:val="24"/>
          <w:highlight w:val="none"/>
          <w:u w:val="none"/>
          <w:lang w:eastAsia="zh-CN"/>
        </w:rPr>
        <w:t>开户银行：</w:t>
      </w:r>
      <w:r>
        <w:rPr>
          <w:rFonts w:hint="eastAsia" w:ascii="仿宋_GB2312" w:eastAsia="仿宋_GB2312"/>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none"/>
          <w:lang w:eastAsia="zh-CN"/>
        </w:rPr>
        <w:t xml:space="preserve">     </w:t>
      </w:r>
    </w:p>
    <w:p>
      <w:pPr>
        <w:spacing w:beforeLines="0" w:afterLines="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u w:val="none"/>
          <w:lang w:eastAsia="zh-CN"/>
        </w:rPr>
        <w:t>账    号：</w:t>
      </w:r>
      <w:r>
        <w:rPr>
          <w:rFonts w:hint="eastAsia" w:ascii="仿宋_GB2312" w:eastAsia="仿宋_GB2312"/>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eastAsia="zh-CN"/>
        </w:rPr>
        <w:t xml:space="preserve"> </w:t>
      </w:r>
    </w:p>
    <w:p>
      <w:pPr>
        <w:numPr>
          <w:ilvl w:val="0"/>
          <w:numId w:val="0"/>
        </w:numPr>
        <w:spacing w:beforeLines="0" w:afterLines="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lang w:eastAsia="zh-CN"/>
        </w:rPr>
        <w:t>甲</w:t>
      </w:r>
      <w:r>
        <w:rPr>
          <w:rFonts w:hint="eastAsia" w:ascii="仿宋" w:hAnsi="仿宋" w:eastAsia="仿宋" w:cs="仿宋"/>
          <w:color w:val="auto"/>
          <w:sz w:val="24"/>
          <w:highlight w:val="none"/>
        </w:rPr>
        <w:t>方开票信息：</w:t>
      </w:r>
    </w:p>
    <w:p>
      <w:pPr>
        <w:spacing w:beforeLines="0" w:afterLines="0" w:line="24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公司名称：</w:t>
      </w:r>
      <w:r>
        <w:rPr>
          <w:rFonts w:hint="eastAsia" w:ascii="仿宋" w:hAnsi="仿宋" w:eastAsia="仿宋" w:cs="仿宋"/>
          <w:color w:val="auto"/>
          <w:sz w:val="24"/>
          <w:highlight w:val="none"/>
          <w:u w:val="single"/>
        </w:rPr>
        <w:t>福州市滨海水务发展有限公司</w:t>
      </w:r>
    </w:p>
    <w:p>
      <w:pPr>
        <w:spacing w:beforeLines="0" w:afterLines="0" w:line="24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开户银行：</w:t>
      </w:r>
      <w:r>
        <w:rPr>
          <w:rFonts w:hint="eastAsia" w:ascii="仿宋" w:hAnsi="仿宋" w:eastAsia="仿宋" w:cs="仿宋"/>
          <w:color w:val="auto"/>
          <w:sz w:val="24"/>
          <w:highlight w:val="none"/>
          <w:u w:val="single"/>
        </w:rPr>
        <w:t>中国邮政储蓄银行股份有限公司福州市长乐区支行</w:t>
      </w:r>
    </w:p>
    <w:p>
      <w:pPr>
        <w:spacing w:beforeLines="0" w:afterLines="0" w:line="240" w:lineRule="auto"/>
        <w:ind w:firstLine="480" w:firstLineChars="200"/>
        <w:rPr>
          <w:rFonts w:ascii="仿宋" w:hAnsi="仿宋" w:eastAsia="仿宋" w:cs="仿宋"/>
          <w:color w:val="auto"/>
          <w:sz w:val="24"/>
          <w:highlight w:val="none"/>
          <w:u w:val="single"/>
        </w:rPr>
      </w:pPr>
      <w:r>
        <w:rPr>
          <w:rFonts w:hint="eastAsia" w:ascii="仿宋" w:hAnsi="仿宋" w:eastAsia="仿宋" w:cs="仿宋"/>
          <w:color w:val="auto"/>
          <w:sz w:val="24"/>
          <w:highlight w:val="none"/>
        </w:rPr>
        <w:t>账    号：</w:t>
      </w:r>
      <w:r>
        <w:rPr>
          <w:rFonts w:hint="eastAsia" w:ascii="仿宋" w:hAnsi="仿宋" w:eastAsia="仿宋" w:cs="仿宋"/>
          <w:color w:val="auto"/>
          <w:sz w:val="24"/>
          <w:highlight w:val="none"/>
          <w:u w:val="single"/>
        </w:rPr>
        <w:t>935006010012250000</w:t>
      </w:r>
    </w:p>
    <w:p>
      <w:pPr>
        <w:spacing w:beforeLines="0" w:afterLines="0" w:line="24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single"/>
        </w:rPr>
        <w:t xml:space="preserve">福建省福州市长乐区文武砂镇壶江路2号中国东南大数据产业园2号研发楼 </w:t>
      </w:r>
    </w:p>
    <w:p>
      <w:pPr>
        <w:spacing w:beforeLines="0" w:afterLines="0" w:line="24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4、乙方应按照甲方提供的开票信息向甲方提供等额有效的</w:t>
      </w:r>
      <w:r>
        <w:rPr>
          <w:rFonts w:hint="eastAsia" w:ascii="仿宋" w:hAnsi="仿宋" w:eastAsia="仿宋" w:cs="仿宋"/>
          <w:color w:val="auto"/>
          <w:sz w:val="24"/>
          <w:highlight w:val="none"/>
          <w:lang w:eastAsia="zh-CN"/>
        </w:rPr>
        <w:t>增值税</w:t>
      </w:r>
      <w:r>
        <w:rPr>
          <w:rFonts w:hint="eastAsia" w:ascii="仿宋" w:hAnsi="仿宋" w:eastAsia="仿宋" w:cs="仿宋"/>
          <w:color w:val="auto"/>
          <w:sz w:val="24"/>
          <w:highlight w:val="none"/>
          <w:lang w:val="en-US" w:eastAsia="zh-CN"/>
        </w:rPr>
        <w:t>普通</w:t>
      </w:r>
      <w:r>
        <w:rPr>
          <w:rFonts w:hint="eastAsia" w:ascii="仿宋" w:hAnsi="仿宋" w:eastAsia="仿宋" w:cs="仿宋"/>
          <w:color w:val="auto"/>
          <w:sz w:val="24"/>
          <w:highlight w:val="none"/>
          <w:lang w:eastAsia="zh-CN"/>
        </w:rPr>
        <w:t>发票。</w:t>
      </w:r>
    </w:p>
    <w:p>
      <w:pPr>
        <w:spacing w:beforeLines="0" w:afterLines="0" w:line="240" w:lineRule="auto"/>
        <w:ind w:firstLine="482" w:firstLineChars="200"/>
        <w:rPr>
          <w:rFonts w:hint="eastAsia" w:ascii="仿宋_GB2312" w:eastAsia="仿宋_GB2312"/>
          <w:b/>
          <w:bCs/>
          <w:sz w:val="24"/>
          <w:highlight w:val="none"/>
        </w:rPr>
      </w:pPr>
    </w:p>
    <w:p>
      <w:pPr>
        <w:spacing w:beforeLines="0" w:afterLines="0" w:line="240" w:lineRule="auto"/>
        <w:ind w:firstLine="482" w:firstLineChars="200"/>
        <w:rPr>
          <w:rFonts w:ascii="仿宋_GB2312" w:eastAsia="仿宋_GB2312"/>
          <w:b/>
          <w:bCs/>
          <w:sz w:val="24"/>
          <w:highlight w:val="none"/>
        </w:rPr>
      </w:pPr>
      <w:r>
        <w:rPr>
          <w:rFonts w:hint="eastAsia" w:ascii="仿宋_GB2312" w:eastAsia="仿宋_GB2312"/>
          <w:b/>
          <w:bCs/>
          <w:sz w:val="24"/>
          <w:highlight w:val="none"/>
        </w:rPr>
        <w:t>第</w:t>
      </w:r>
      <w:r>
        <w:rPr>
          <w:rFonts w:hint="eastAsia" w:ascii="仿宋_GB2312" w:eastAsia="仿宋_GB2312"/>
          <w:b/>
          <w:bCs/>
          <w:sz w:val="24"/>
          <w:highlight w:val="none"/>
          <w:lang w:val="en-US" w:eastAsia="zh-CN"/>
        </w:rPr>
        <w:t>四</w:t>
      </w:r>
      <w:r>
        <w:rPr>
          <w:rFonts w:hint="eastAsia" w:ascii="仿宋_GB2312" w:eastAsia="仿宋_GB2312"/>
          <w:b/>
          <w:bCs/>
          <w:sz w:val="24"/>
          <w:highlight w:val="none"/>
        </w:rPr>
        <w:t>条　</w:t>
      </w:r>
      <w:r>
        <w:rPr>
          <w:rFonts w:hint="eastAsia" w:ascii="仿宋_GB2312" w:eastAsia="仿宋_GB2312"/>
          <w:b/>
          <w:bCs/>
          <w:sz w:val="24"/>
          <w:highlight w:val="none"/>
          <w:lang w:eastAsia="zh-CN"/>
        </w:rPr>
        <w:t>双方</w:t>
      </w:r>
      <w:r>
        <w:rPr>
          <w:rFonts w:hint="eastAsia" w:ascii="仿宋_GB2312" w:eastAsia="仿宋_GB2312"/>
          <w:b/>
          <w:bCs/>
          <w:sz w:val="24"/>
          <w:highlight w:val="none"/>
        </w:rPr>
        <w:t>权利</w:t>
      </w:r>
      <w:r>
        <w:rPr>
          <w:rFonts w:hint="eastAsia" w:ascii="仿宋_GB2312" w:eastAsia="仿宋_GB2312"/>
          <w:b/>
          <w:bCs/>
          <w:sz w:val="24"/>
          <w:highlight w:val="none"/>
          <w:lang w:eastAsia="zh-CN"/>
        </w:rPr>
        <w:t>与</w:t>
      </w:r>
      <w:r>
        <w:rPr>
          <w:rFonts w:hint="eastAsia" w:ascii="仿宋_GB2312" w:eastAsia="仿宋_GB2312"/>
          <w:b/>
          <w:bCs/>
          <w:sz w:val="24"/>
          <w:highlight w:val="none"/>
        </w:rPr>
        <w:t>义务</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480" w:firstLineChars="200"/>
        <w:textAlignment w:val="auto"/>
      </w:pPr>
      <w:r>
        <w:rPr>
          <w:rFonts w:hint="eastAsia" w:ascii="仿宋_GB2312" w:eastAsia="仿宋_GB2312"/>
          <w:sz w:val="24"/>
          <w:highlight w:val="none"/>
          <w:lang w:val="en-US" w:eastAsia="zh-CN"/>
        </w:rPr>
        <w:t>1</w:t>
      </w:r>
      <w:r>
        <w:rPr>
          <w:rFonts w:hint="eastAsia" w:ascii="仿宋_GB2312" w:eastAsia="仿宋_GB2312"/>
          <w:sz w:val="24"/>
          <w:highlight w:val="none"/>
        </w:rPr>
        <w:t>、</w:t>
      </w:r>
      <w:r>
        <w:rPr>
          <w:rFonts w:hint="eastAsia" w:ascii="仿宋_GB2312" w:eastAsia="仿宋_GB2312"/>
          <w:sz w:val="24"/>
          <w:highlight w:val="none"/>
          <w:lang w:eastAsia="zh-CN"/>
        </w:rPr>
        <w:t>甲方</w:t>
      </w:r>
      <w:r>
        <w:rPr>
          <w:rFonts w:hint="eastAsia" w:ascii="仿宋_GB2312" w:eastAsia="仿宋_GB2312"/>
          <w:sz w:val="24"/>
          <w:highlight w:val="none"/>
        </w:rPr>
        <w:t>权利</w:t>
      </w:r>
      <w:r>
        <w:rPr>
          <w:rFonts w:hint="eastAsia" w:ascii="仿宋_GB2312" w:eastAsia="仿宋_GB2312"/>
          <w:sz w:val="24"/>
          <w:highlight w:val="none"/>
          <w:lang w:eastAsia="zh-CN"/>
        </w:rPr>
        <w:t>与义务</w:t>
      </w:r>
      <w:r>
        <w:rPr>
          <w:rFonts w:hint="eastAsia" w:ascii="仿宋_GB2312" w:eastAsia="仿宋_GB2312"/>
          <w:sz w:val="24"/>
          <w:highlight w:val="none"/>
        </w:rPr>
        <w:t>：</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480" w:firstLineChars="200"/>
        <w:textAlignment w:val="auto"/>
        <w:rPr>
          <w:rFonts w:hint="eastAsia" w:ascii="仿宋_GB2312" w:eastAsia="仿宋_GB2312"/>
          <w:sz w:val="24"/>
          <w:highlight w:val="none"/>
          <w:lang w:eastAsia="zh-CN"/>
        </w:rPr>
      </w:pPr>
      <w:r>
        <w:rPr>
          <w:rFonts w:hint="eastAsia" w:ascii="仿宋_GB2312" w:eastAsia="仿宋_GB2312"/>
          <w:sz w:val="24"/>
          <w:highlight w:val="none"/>
          <w:lang w:eastAsia="zh-CN"/>
        </w:rPr>
        <w:t>（</w:t>
      </w:r>
      <w:r>
        <w:rPr>
          <w:rFonts w:hint="eastAsia" w:ascii="仿宋_GB2312" w:eastAsia="仿宋_GB2312"/>
          <w:sz w:val="24"/>
          <w:highlight w:val="none"/>
          <w:lang w:val="en-US" w:eastAsia="zh-CN"/>
        </w:rPr>
        <w:t>1</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甲方应提前1小时通过电话/微信/邮件等方式向乙方下达《送水任务单》</w:t>
      </w:r>
      <w:r>
        <w:rPr>
          <w:rFonts w:hint="eastAsia" w:ascii="仿宋_GB2312" w:eastAsia="仿宋_GB2312"/>
          <w:sz w:val="24"/>
          <w:highlight w:val="none"/>
          <w:lang w:eastAsia="zh-CN"/>
        </w:rPr>
        <w:t>；</w:t>
      </w:r>
    </w:p>
    <w:p>
      <w:pPr>
        <w:keepNext w:val="0"/>
        <w:keepLines w:val="0"/>
        <w:pageBreakBefore w:val="0"/>
        <w:widowControl/>
        <w:kinsoku/>
        <w:wordWrap/>
        <w:overflowPunct/>
        <w:topLinePunct w:val="0"/>
        <w:autoSpaceDE/>
        <w:autoSpaceDN/>
        <w:bidi w:val="0"/>
        <w:adjustRightInd/>
        <w:snapToGrid/>
        <w:spacing w:beforeLines="0" w:afterLines="0" w:line="240" w:lineRule="auto"/>
        <w:ind w:firstLine="480" w:firstLineChars="200"/>
        <w:textAlignment w:val="auto"/>
        <w:rPr>
          <w:rFonts w:hint="eastAsia" w:ascii="仿宋_GB2312" w:eastAsia="仿宋_GB2312"/>
          <w:sz w:val="24"/>
          <w:highlight w:val="none"/>
          <w:lang w:eastAsia="zh-CN"/>
        </w:rPr>
      </w:pPr>
      <w:r>
        <w:rPr>
          <w:rFonts w:hint="eastAsia" w:ascii="仿宋_GB2312" w:eastAsia="仿宋_GB2312"/>
          <w:sz w:val="24"/>
          <w:highlight w:val="none"/>
          <w:lang w:eastAsia="zh-CN"/>
        </w:rPr>
        <w:t>（</w:t>
      </w:r>
      <w:r>
        <w:rPr>
          <w:rFonts w:hint="eastAsia" w:ascii="仿宋_GB2312" w:eastAsia="仿宋_GB2312"/>
          <w:sz w:val="24"/>
          <w:highlight w:val="none"/>
          <w:lang w:val="en-US" w:eastAsia="zh-CN"/>
        </w:rPr>
        <w:t>2</w:t>
      </w:r>
      <w:r>
        <w:rPr>
          <w:rFonts w:hint="eastAsia" w:ascii="仿宋_GB2312" w:eastAsia="仿宋_GB2312"/>
          <w:sz w:val="24"/>
          <w:highlight w:val="none"/>
          <w:lang w:eastAsia="zh-CN"/>
        </w:rPr>
        <w:t>）</w:t>
      </w:r>
      <w:r>
        <w:rPr>
          <w:rFonts w:hint="eastAsia" w:ascii="仿宋_GB2312" w:eastAsia="仿宋_GB2312"/>
          <w:sz w:val="24"/>
          <w:highlight w:val="none"/>
        </w:rPr>
        <w:t>应当按照合同约定按期向</w:t>
      </w:r>
      <w:r>
        <w:rPr>
          <w:rFonts w:hint="eastAsia" w:ascii="仿宋_GB2312" w:eastAsia="仿宋_GB2312"/>
          <w:sz w:val="24"/>
          <w:highlight w:val="none"/>
          <w:lang w:val="en-US" w:eastAsia="zh-CN"/>
        </w:rPr>
        <w:t>乙方</w:t>
      </w:r>
      <w:r>
        <w:rPr>
          <w:rFonts w:hint="eastAsia" w:ascii="仿宋_GB2312" w:eastAsia="仿宋_GB2312"/>
          <w:sz w:val="24"/>
          <w:highlight w:val="none"/>
        </w:rPr>
        <w:t>交清</w:t>
      </w:r>
      <w:r>
        <w:rPr>
          <w:rFonts w:hint="eastAsia" w:ascii="仿宋_GB2312" w:eastAsia="仿宋_GB2312"/>
          <w:sz w:val="24"/>
          <w:highlight w:val="none"/>
          <w:lang w:val="en-US" w:eastAsia="zh-CN"/>
        </w:rPr>
        <w:t>运水费用</w:t>
      </w:r>
      <w:r>
        <w:rPr>
          <w:rFonts w:hint="eastAsia" w:ascii="仿宋_GB2312" w:eastAsia="仿宋_GB2312"/>
          <w:sz w:val="24"/>
          <w:highlight w:val="none"/>
          <w:lang w:eastAsia="zh-CN"/>
        </w:rPr>
        <w:t>；</w:t>
      </w:r>
    </w:p>
    <w:p>
      <w:pPr>
        <w:spacing w:beforeLines="0" w:afterLines="0" w:line="240" w:lineRule="auto"/>
        <w:ind w:firstLine="480" w:firstLineChars="200"/>
        <w:rPr>
          <w:rFonts w:ascii="仿宋_GB2312" w:eastAsia="仿宋_GB2312"/>
          <w:sz w:val="24"/>
          <w:highlight w:val="none"/>
        </w:rPr>
      </w:pPr>
      <w:r>
        <w:rPr>
          <w:rFonts w:hint="eastAsia" w:ascii="仿宋_GB2312" w:eastAsia="仿宋_GB2312"/>
          <w:sz w:val="24"/>
          <w:highlight w:val="none"/>
          <w:lang w:val="en-US" w:eastAsia="zh-CN"/>
        </w:rPr>
        <w:t>2</w:t>
      </w:r>
      <w:r>
        <w:rPr>
          <w:rFonts w:hint="eastAsia" w:ascii="仿宋_GB2312" w:eastAsia="仿宋_GB2312"/>
          <w:sz w:val="24"/>
          <w:highlight w:val="none"/>
        </w:rPr>
        <w:t>、</w:t>
      </w:r>
      <w:r>
        <w:rPr>
          <w:rFonts w:hint="eastAsia" w:ascii="仿宋_GB2312" w:eastAsia="仿宋_GB2312"/>
          <w:sz w:val="24"/>
          <w:highlight w:val="none"/>
          <w:lang w:eastAsia="zh-CN"/>
        </w:rPr>
        <w:t>乙方</w:t>
      </w:r>
      <w:r>
        <w:rPr>
          <w:rFonts w:hint="eastAsia" w:ascii="仿宋_GB2312" w:eastAsia="仿宋_GB2312"/>
          <w:sz w:val="24"/>
          <w:highlight w:val="none"/>
        </w:rPr>
        <w:t>的权利</w:t>
      </w:r>
      <w:r>
        <w:rPr>
          <w:rFonts w:hint="eastAsia" w:ascii="仿宋_GB2312" w:eastAsia="仿宋_GB2312"/>
          <w:sz w:val="24"/>
          <w:highlight w:val="none"/>
          <w:lang w:eastAsia="zh-CN"/>
        </w:rPr>
        <w:t>与义务</w:t>
      </w:r>
      <w:r>
        <w:rPr>
          <w:rFonts w:hint="eastAsia" w:ascii="仿宋_GB2312" w:eastAsia="仿宋_GB2312"/>
          <w:sz w:val="24"/>
          <w:highlight w:val="none"/>
        </w:rPr>
        <w:t>：</w:t>
      </w:r>
    </w:p>
    <w:p>
      <w:pPr>
        <w:spacing w:beforeLines="0" w:afterLines="0" w:line="240" w:lineRule="auto"/>
        <w:ind w:firstLine="480" w:firstLineChars="200"/>
        <w:rPr>
          <w:rFonts w:hint="eastAsia" w:ascii="仿宋_GB2312" w:eastAsia="仿宋_GB2312"/>
          <w:sz w:val="24"/>
          <w:highlight w:val="none"/>
          <w:lang w:eastAsia="zh-CN"/>
        </w:rPr>
      </w:pPr>
      <w:r>
        <w:rPr>
          <w:rFonts w:hint="eastAsia" w:ascii="仿宋_GB2312" w:eastAsia="仿宋_GB2312"/>
          <w:sz w:val="24"/>
          <w:highlight w:val="none"/>
          <w:lang w:eastAsia="zh-CN"/>
        </w:rPr>
        <w:t>（</w:t>
      </w:r>
      <w:r>
        <w:rPr>
          <w:rFonts w:hint="eastAsia" w:ascii="仿宋_GB2312" w:eastAsia="仿宋_GB2312"/>
          <w:sz w:val="24"/>
          <w:highlight w:val="none"/>
          <w:lang w:val="en-US" w:eastAsia="zh-CN"/>
        </w:rPr>
        <w:t>1</w:t>
      </w:r>
      <w:r>
        <w:rPr>
          <w:rFonts w:hint="eastAsia" w:ascii="仿宋_GB2312" w:eastAsia="仿宋_GB2312"/>
          <w:sz w:val="24"/>
          <w:highlight w:val="none"/>
          <w:lang w:eastAsia="zh-CN"/>
        </w:rPr>
        <w:t>）</w:t>
      </w:r>
      <w:r>
        <w:rPr>
          <w:rFonts w:hint="eastAsia" w:ascii="仿宋_GB2312" w:eastAsia="仿宋_GB2312"/>
          <w:highlight w:val="none"/>
          <w:lang w:eastAsia="zh-CN"/>
        </w:rPr>
        <w:t>为甲方指定用户提供送水服务，</w:t>
      </w:r>
      <w:r>
        <w:rPr>
          <w:rFonts w:hint="eastAsia" w:ascii="仿宋_GB2312" w:eastAsia="仿宋_GB2312"/>
          <w:highlight w:val="none"/>
          <w:lang w:val="en-US" w:eastAsia="zh-CN"/>
        </w:rPr>
        <w:t>根据甲方下发</w:t>
      </w:r>
      <w:r>
        <w:rPr>
          <w:rFonts w:hint="eastAsia" w:ascii="仿宋_GB2312" w:hAnsi="Times New Roman" w:eastAsia="仿宋_GB2312" w:cs="Times New Roman"/>
          <w:color w:val="000000"/>
          <w:sz w:val="24"/>
          <w:highlight w:val="none"/>
          <w:lang w:val="en-US" w:eastAsia="zh-CN"/>
        </w:rPr>
        <w:t>《送水任务单》并现场双方签字确认留档，</w:t>
      </w:r>
      <w:r>
        <w:rPr>
          <w:rFonts w:hint="eastAsia" w:ascii="仿宋_GB2312" w:eastAsia="仿宋_GB2312"/>
          <w:sz w:val="24"/>
          <w:highlight w:val="none"/>
          <w:lang w:eastAsia="zh-CN"/>
        </w:rPr>
        <w:t>按</w:t>
      </w:r>
      <w:r>
        <w:rPr>
          <w:rFonts w:hint="eastAsia" w:ascii="仿宋_GB2312" w:eastAsia="仿宋_GB2312"/>
          <w:sz w:val="24"/>
          <w:highlight w:val="none"/>
          <w:lang w:val="en-US" w:eastAsia="zh-CN"/>
        </w:rPr>
        <w:t>季度汇总</w:t>
      </w:r>
      <w:r>
        <w:rPr>
          <w:rFonts w:hint="eastAsia" w:ascii="仿宋_GB2312" w:hAnsi="Times New Roman" w:eastAsia="仿宋_GB2312" w:cs="Times New Roman"/>
          <w:color w:val="000000"/>
          <w:sz w:val="24"/>
          <w:highlight w:val="none"/>
          <w:lang w:val="en-US" w:eastAsia="zh-CN"/>
        </w:rPr>
        <w:t>《送水任务单》及</w:t>
      </w:r>
      <w:r>
        <w:rPr>
          <w:rFonts w:hint="eastAsia" w:ascii="仿宋_GB2312" w:eastAsia="仿宋_GB2312"/>
          <w:sz w:val="24"/>
          <w:highlight w:val="none"/>
          <w:lang w:val="en-US" w:eastAsia="zh-CN"/>
        </w:rPr>
        <w:t>相关材料后</w:t>
      </w:r>
      <w:r>
        <w:rPr>
          <w:rFonts w:hint="eastAsia" w:ascii="仿宋_GB2312" w:eastAsia="仿宋_GB2312"/>
          <w:sz w:val="24"/>
          <w:highlight w:val="none"/>
        </w:rPr>
        <w:t>向</w:t>
      </w:r>
      <w:r>
        <w:rPr>
          <w:rFonts w:hint="eastAsia" w:ascii="仿宋_GB2312" w:eastAsia="仿宋_GB2312"/>
          <w:sz w:val="24"/>
          <w:highlight w:val="none"/>
          <w:lang w:eastAsia="zh-CN"/>
        </w:rPr>
        <w:t>甲方收取运水费用；</w:t>
      </w:r>
    </w:p>
    <w:p>
      <w:pPr>
        <w:spacing w:beforeLines="0" w:afterLines="0" w:line="240" w:lineRule="auto"/>
        <w:ind w:firstLine="480" w:firstLineChars="200"/>
        <w:rPr>
          <w:rFonts w:hint="eastAsia" w:ascii="仿宋_GB2312" w:eastAsia="仿宋_GB2312"/>
          <w:sz w:val="24"/>
          <w:highlight w:val="none"/>
          <w:lang w:val="en-US" w:eastAsia="zh-CN"/>
        </w:rPr>
      </w:pPr>
      <w:r>
        <w:rPr>
          <w:rFonts w:hint="eastAsia" w:ascii="仿宋_GB2312" w:eastAsia="仿宋_GB2312"/>
          <w:sz w:val="24"/>
          <w:highlight w:val="none"/>
          <w:lang w:val="en-US" w:eastAsia="zh-CN"/>
        </w:rPr>
        <w:t>（2）乙方应提高风险意识，加强自身安全管理，严格遵守交通规则；在合同履约过程中造成的他人人身、财产损失的，由乙方自行负责处理</w:t>
      </w:r>
      <w:r>
        <w:rPr>
          <w:rFonts w:hint="eastAsia" w:ascii="仿宋_GB2312" w:eastAsia="仿宋_GB2312"/>
          <w:sz w:val="24"/>
          <w:highlight w:val="none"/>
          <w:lang w:eastAsia="zh-CN"/>
        </w:rPr>
        <w:t>。</w:t>
      </w:r>
    </w:p>
    <w:p>
      <w:pPr>
        <w:spacing w:beforeLines="0" w:afterLines="0" w:line="24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（3）乙方应确保储水容器卫生、干净，送水前应进行罐体内部清洁消毒，避免因乙方储水容器原因造成水质下降。</w:t>
      </w:r>
    </w:p>
    <w:p>
      <w:pPr>
        <w:spacing w:beforeLines="0" w:afterLines="0" w:line="240" w:lineRule="auto"/>
        <w:ind w:firstLine="482" w:firstLineChars="200"/>
        <w:rPr>
          <w:rFonts w:hint="eastAsia" w:ascii="仿宋_GB2312" w:eastAsia="仿宋_GB2312"/>
          <w:b/>
          <w:bCs/>
          <w:sz w:val="24"/>
          <w:highlight w:val="none"/>
        </w:rPr>
      </w:pPr>
    </w:p>
    <w:p>
      <w:pPr>
        <w:spacing w:beforeLines="0" w:afterLines="0" w:line="240" w:lineRule="auto"/>
        <w:ind w:firstLine="482" w:firstLineChars="200"/>
        <w:rPr>
          <w:rFonts w:ascii="仿宋_GB2312" w:eastAsia="仿宋_GB2312"/>
          <w:b/>
          <w:bCs/>
          <w:sz w:val="24"/>
          <w:highlight w:val="none"/>
        </w:rPr>
      </w:pPr>
      <w:r>
        <w:rPr>
          <w:rFonts w:hint="eastAsia" w:ascii="仿宋_GB2312" w:eastAsia="仿宋_GB2312"/>
          <w:b/>
          <w:bCs/>
          <w:sz w:val="24"/>
          <w:highlight w:val="none"/>
        </w:rPr>
        <w:t>第</w:t>
      </w:r>
      <w:r>
        <w:rPr>
          <w:rFonts w:hint="eastAsia" w:ascii="仿宋_GB2312" w:eastAsia="仿宋_GB2312"/>
          <w:b/>
          <w:bCs/>
          <w:sz w:val="24"/>
          <w:highlight w:val="none"/>
          <w:lang w:eastAsia="zh-CN"/>
        </w:rPr>
        <w:t>五</w:t>
      </w:r>
      <w:r>
        <w:rPr>
          <w:rFonts w:hint="eastAsia" w:ascii="仿宋_GB2312" w:eastAsia="仿宋_GB2312"/>
          <w:b/>
          <w:bCs/>
          <w:sz w:val="24"/>
          <w:highlight w:val="none"/>
        </w:rPr>
        <w:t>条　争议的解决方式</w:t>
      </w:r>
    </w:p>
    <w:p>
      <w:pPr>
        <w:spacing w:beforeLines="0" w:afterLines="0" w:line="240" w:lineRule="auto"/>
        <w:ind w:firstLineChars="200"/>
        <w:rPr>
          <w:rFonts w:hint="eastAsia" w:ascii="仿宋_GB2312" w:eastAsia="仿宋_GB2312"/>
          <w:sz w:val="24"/>
          <w:highlight w:val="none"/>
          <w:lang w:eastAsia="zh-CN"/>
        </w:rPr>
      </w:pPr>
      <w:r>
        <w:rPr>
          <w:rFonts w:hint="eastAsia" w:ascii="仿宋_GB2312" w:eastAsia="仿宋_GB2312"/>
          <w:sz w:val="24"/>
          <w:highlight w:val="none"/>
        </w:rPr>
        <w:t>本合同履行中发生争议时，由当事人双方协商解决。协商或者调解不成，</w:t>
      </w:r>
      <w:r>
        <w:rPr>
          <w:rFonts w:hint="eastAsia" w:ascii="仿宋_GB2312" w:eastAsia="仿宋_GB2312"/>
          <w:sz w:val="24"/>
          <w:highlight w:val="none"/>
          <w:lang w:eastAsia="zh-CN"/>
        </w:rPr>
        <w:t>双方</w:t>
      </w:r>
      <w:r>
        <w:rPr>
          <w:rFonts w:hint="eastAsia" w:ascii="仿宋_GB2312" w:hAnsi="Times New Roman" w:eastAsia="仿宋_GB2312"/>
          <w:color w:val="000000"/>
          <w:sz w:val="24"/>
          <w:highlight w:val="none"/>
          <w:lang w:eastAsia="zh-CN"/>
        </w:rPr>
        <w:t>同意由</w:t>
      </w:r>
      <w:r>
        <w:rPr>
          <w:rFonts w:hint="eastAsia" w:ascii="仿宋_GB2312" w:hAnsi="Times New Roman" w:eastAsia="仿宋_GB2312"/>
          <w:color w:val="000000"/>
          <w:sz w:val="24"/>
          <w:highlight w:val="none"/>
          <w:u w:val="none"/>
          <w:lang w:eastAsia="zh-CN"/>
        </w:rPr>
        <w:t>福州</w:t>
      </w:r>
      <w:r>
        <w:rPr>
          <w:rFonts w:hint="eastAsia" w:ascii="仿宋_GB2312" w:eastAsia="仿宋_GB2312"/>
          <w:sz w:val="24"/>
          <w:highlight w:val="none"/>
          <w:lang w:eastAsia="zh-CN"/>
        </w:rPr>
        <w:t>仲裁委员会仲裁。</w:t>
      </w:r>
    </w:p>
    <w:p>
      <w:pPr>
        <w:keepNext w:val="0"/>
        <w:keepLines w:val="0"/>
        <w:pageBreakBefore w:val="0"/>
        <w:kinsoku/>
        <w:wordWrap/>
        <w:overflowPunct/>
        <w:topLinePunct w:val="0"/>
        <w:bidi w:val="0"/>
        <w:adjustRightInd/>
        <w:snapToGrid/>
        <w:spacing w:before="0" w:beforeLines="0" w:after="0" w:afterLines="0" w:line="240" w:lineRule="auto"/>
        <w:ind w:firstLine="482" w:firstLineChars="200"/>
        <w:rPr>
          <w:rFonts w:hint="eastAsia" w:ascii="仿宋_GB2312" w:hAnsi="Times New Roman" w:eastAsia="仿宋_GB2312" w:cs="Times New Roman"/>
          <w:b/>
          <w:bCs/>
          <w:color w:val="000000"/>
          <w:sz w:val="24"/>
          <w:highlight w:val="none"/>
        </w:rPr>
      </w:pPr>
    </w:p>
    <w:p>
      <w:pPr>
        <w:numPr>
          <w:ilvl w:val="0"/>
          <w:numId w:val="0"/>
        </w:numPr>
        <w:spacing w:beforeLines="0" w:afterLines="0" w:line="240" w:lineRule="auto"/>
        <w:ind w:firstLine="482" w:firstLineChars="200"/>
        <w:rPr>
          <w:rFonts w:hint="eastAsia" w:ascii="仿宋_GB2312" w:eastAsia="仿宋_GB2312"/>
          <w:b/>
          <w:bCs/>
          <w:sz w:val="24"/>
          <w:highlight w:val="none"/>
          <w:lang w:eastAsia="zh-CN"/>
        </w:rPr>
      </w:pPr>
    </w:p>
    <w:p>
      <w:pPr>
        <w:numPr>
          <w:ilvl w:val="0"/>
          <w:numId w:val="2"/>
        </w:numPr>
        <w:spacing w:beforeLines="0" w:afterLines="0" w:line="240" w:lineRule="auto"/>
        <w:ind w:firstLine="482" w:firstLineChars="200"/>
        <w:rPr>
          <w:rFonts w:hint="eastAsia" w:ascii="仿宋_GB2312" w:eastAsia="仿宋_GB2312"/>
          <w:b/>
          <w:bCs/>
          <w:sz w:val="24"/>
          <w:highlight w:val="none"/>
          <w:lang w:val="en-US" w:eastAsia="zh-CN"/>
        </w:rPr>
      </w:pPr>
      <w:r>
        <w:rPr>
          <w:rFonts w:hint="eastAsia" w:ascii="仿宋_GB2312" w:eastAsia="仿宋_GB2312"/>
          <w:b/>
          <w:bCs/>
          <w:sz w:val="24"/>
          <w:highlight w:val="none"/>
          <w:lang w:val="en-US" w:eastAsia="zh-CN"/>
        </w:rPr>
        <w:t>违约责任</w:t>
      </w:r>
    </w:p>
    <w:p>
      <w:pPr>
        <w:numPr>
          <w:ilvl w:val="0"/>
          <w:numId w:val="3"/>
        </w:numPr>
        <w:spacing w:beforeLines="0" w:afterLines="0" w:line="240" w:lineRule="auto"/>
        <w:ind w:left="0" w:firstLine="480" w:firstLineChars="200"/>
        <w:rPr>
          <w:rFonts w:hint="eastAsia" w:ascii="仿宋_GB2312" w:eastAsia="仿宋_GB2312"/>
          <w:b w:val="0"/>
          <w:color w:val="auto"/>
          <w:kern w:val="0"/>
          <w:sz w:val="24"/>
          <w:highlight w:val="none"/>
        </w:rPr>
      </w:pPr>
      <w:r>
        <w:rPr>
          <w:rFonts w:hint="eastAsia" w:ascii="仿宋_GB2312" w:eastAsia="仿宋_GB2312"/>
          <w:sz w:val="24"/>
          <w:highlight w:val="none"/>
          <w:lang w:val="en-US" w:eastAsia="zh-CN"/>
        </w:rPr>
        <w:t>乙方需在接到甲方需求时于1小时内响应送水服务，并确保按时到达甲方指定位置。迟延送水</w:t>
      </w:r>
      <w:r>
        <w:rPr>
          <w:rFonts w:hint="eastAsia" w:ascii="仿宋_GB2312" w:eastAsia="仿宋_GB2312"/>
          <w:color w:val="auto"/>
          <w:sz w:val="24"/>
          <w:highlight w:val="none"/>
          <w:lang w:val="en-US" w:eastAsia="zh-CN"/>
        </w:rPr>
        <w:t>服务时，每趟延迟1小时以上、2小时以内乙方应按服务单价的20%支付违约金，每趟延迟2小时以上乙方应按服务单价的50%支付违约金，每趟延迟3小时以上乙方应按服务单价的80%支付违约金，因此给甲方造成损失的，还应赔偿甲方全部损失</w:t>
      </w:r>
      <w:r>
        <w:rPr>
          <w:rFonts w:hint="eastAsia" w:ascii="仿宋_GB2312" w:eastAsia="仿宋_GB2312"/>
          <w:color w:val="auto"/>
          <w:sz w:val="24"/>
          <w:highlight w:val="none"/>
        </w:rPr>
        <w:t>。</w:t>
      </w:r>
    </w:p>
    <w:p>
      <w:pPr>
        <w:numPr>
          <w:ilvl w:val="0"/>
          <w:numId w:val="3"/>
        </w:numPr>
        <w:spacing w:beforeLines="0" w:afterLines="0" w:line="240" w:lineRule="auto"/>
        <w:ind w:left="0" w:firstLine="480" w:firstLineChars="200"/>
        <w:rPr>
          <w:rFonts w:hint="eastAsia" w:ascii="仿宋_GB2312" w:eastAsia="仿宋_GB2312"/>
          <w:color w:val="auto"/>
          <w:sz w:val="24"/>
          <w:highlight w:val="none"/>
          <w:lang w:val="en-US" w:eastAsia="zh-CN"/>
        </w:rPr>
      </w:pPr>
      <w:r>
        <w:rPr>
          <w:rFonts w:hint="eastAsia" w:ascii="仿宋_GB2312" w:eastAsia="仿宋_GB2312"/>
          <w:b w:val="0"/>
          <w:color w:val="auto"/>
          <w:kern w:val="0"/>
          <w:sz w:val="24"/>
          <w:highlight w:val="none"/>
          <w:lang w:eastAsia="en-US"/>
        </w:rPr>
        <w:t>运输途中如发生交通事故等安全事故责任的，由乙方承担全部责任，与甲方无关。</w:t>
      </w:r>
    </w:p>
    <w:p>
      <w:pPr>
        <w:numPr>
          <w:ilvl w:val="0"/>
          <w:numId w:val="3"/>
        </w:numPr>
        <w:spacing w:beforeLines="0" w:afterLines="0" w:line="240" w:lineRule="auto"/>
        <w:ind w:left="0" w:firstLine="480" w:firstLineChars="200"/>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因乙方储水容器原因造成水质不符合要求，由乙方</w:t>
      </w:r>
      <w:r>
        <w:rPr>
          <w:rFonts w:hint="eastAsia" w:ascii="仿宋_GB2312" w:eastAsia="仿宋_GB2312"/>
          <w:b w:val="0"/>
          <w:color w:val="auto"/>
          <w:kern w:val="0"/>
          <w:sz w:val="24"/>
          <w:highlight w:val="none"/>
          <w:lang w:eastAsia="en-US"/>
        </w:rPr>
        <w:t>承担全部责任，与甲方无关</w:t>
      </w:r>
      <w:r>
        <w:rPr>
          <w:rFonts w:hint="eastAsia" w:ascii="仿宋_GB2312" w:eastAsia="仿宋_GB2312"/>
          <w:b w:val="0"/>
          <w:color w:val="auto"/>
          <w:kern w:val="0"/>
          <w:sz w:val="24"/>
          <w:highlight w:val="none"/>
          <w:lang w:eastAsia="zh-CN"/>
        </w:rPr>
        <w:t>，</w:t>
      </w:r>
      <w:r>
        <w:rPr>
          <w:rFonts w:hint="eastAsia" w:ascii="仿宋_GB2312" w:eastAsia="仿宋_GB2312"/>
          <w:color w:val="auto"/>
          <w:sz w:val="24"/>
          <w:highlight w:val="none"/>
          <w:lang w:val="en-US" w:eastAsia="zh-CN"/>
        </w:rPr>
        <w:t>因此给甲方造成损失的，还应赔偿甲方全部损失</w:t>
      </w:r>
      <w:r>
        <w:rPr>
          <w:rFonts w:hint="eastAsia" w:ascii="仿宋_GB2312" w:eastAsia="仿宋_GB2312"/>
          <w:color w:val="auto"/>
          <w:sz w:val="24"/>
          <w:highlight w:val="none"/>
        </w:rPr>
        <w:t>。</w:t>
      </w:r>
    </w:p>
    <w:p>
      <w:pPr>
        <w:pStyle w:val="2"/>
        <w:numPr>
          <w:ilvl w:val="0"/>
          <w:numId w:val="3"/>
        </w:numPr>
        <w:adjustRightInd/>
        <w:snapToGrid/>
        <w:spacing w:before="0" w:beforeLines="0" w:after="0" w:afterLines="0" w:line="240" w:lineRule="auto"/>
        <w:ind w:left="0" w:firstLine="480" w:firstLineChars="200"/>
        <w:jc w:val="left"/>
        <w:rPr>
          <w:rFonts w:hint="eastAsia" w:ascii="仿宋_GB2312" w:hAnsi="Times New Roman" w:eastAsia="仿宋_GB2312" w:cs="Times New Roman"/>
          <w:b w:val="0"/>
          <w:kern w:val="0"/>
          <w:sz w:val="24"/>
          <w:szCs w:val="24"/>
          <w:highlight w:val="none"/>
        </w:rPr>
      </w:pPr>
      <w:r>
        <w:rPr>
          <w:rFonts w:hint="eastAsia" w:ascii="仿宋_GB2312" w:hAnsi="Times New Roman" w:eastAsia="仿宋_GB2312" w:cs="Times New Roman"/>
          <w:b w:val="0"/>
          <w:color w:val="auto"/>
          <w:kern w:val="0"/>
          <w:sz w:val="24"/>
          <w:szCs w:val="24"/>
          <w:highlight w:val="none"/>
        </w:rPr>
        <w:t>以上违约金、赔偿金，</w:t>
      </w:r>
      <w:r>
        <w:rPr>
          <w:rFonts w:hint="eastAsia" w:ascii="仿宋_GB2312" w:hAnsi="Times New Roman" w:eastAsia="仿宋_GB2312" w:cs="Times New Roman"/>
          <w:b w:val="0"/>
          <w:kern w:val="0"/>
          <w:sz w:val="24"/>
          <w:szCs w:val="24"/>
          <w:highlight w:val="none"/>
        </w:rPr>
        <w:t>甲方有权优先从未付款中扣除，未付款不足以赔付的，乙方应另行补足。其他违约情况按《中华人民共和国民法典》有关条款规定处理。若乙方违约，甲方因主张权利而支出的诉讼费、律师费、鉴定费、交通费等均由乙方承担。</w:t>
      </w:r>
    </w:p>
    <w:p>
      <w:pPr>
        <w:pStyle w:val="2"/>
        <w:numPr>
          <w:ilvl w:val="0"/>
          <w:numId w:val="3"/>
        </w:numPr>
        <w:adjustRightInd/>
        <w:snapToGrid/>
        <w:spacing w:before="0" w:beforeLines="0" w:after="0" w:afterLines="0" w:line="240" w:lineRule="auto"/>
        <w:ind w:left="0" w:firstLine="480" w:firstLineChars="200"/>
        <w:jc w:val="left"/>
        <w:rPr>
          <w:rFonts w:hint="eastAsia" w:ascii="仿宋_GB2312" w:hAnsi="Times New Roman" w:eastAsia="仿宋_GB2312" w:cs="Times New Roman"/>
          <w:b w:val="0"/>
          <w:kern w:val="0"/>
          <w:sz w:val="24"/>
          <w:szCs w:val="24"/>
          <w:highlight w:val="none"/>
        </w:rPr>
      </w:pPr>
      <w:r>
        <w:rPr>
          <w:rFonts w:hint="eastAsia" w:ascii="仿宋_GB2312" w:hAnsi="Times New Roman" w:eastAsia="仿宋_GB2312" w:cs="Times New Roman"/>
          <w:b w:val="0"/>
          <w:kern w:val="0"/>
          <w:sz w:val="24"/>
          <w:szCs w:val="24"/>
          <w:highlight w:val="none"/>
        </w:rPr>
        <w:t>本合同对同一事项约定了不同违约责任的，以较重责任者为准。</w:t>
      </w:r>
    </w:p>
    <w:p>
      <w:pPr>
        <w:pStyle w:val="2"/>
        <w:numPr>
          <w:ilvl w:val="0"/>
          <w:numId w:val="3"/>
        </w:numPr>
        <w:adjustRightInd/>
        <w:snapToGrid/>
        <w:spacing w:before="0" w:beforeLines="0" w:after="0" w:afterLines="0" w:line="240" w:lineRule="auto"/>
        <w:ind w:left="0" w:firstLine="480" w:firstLineChars="200"/>
        <w:jc w:val="left"/>
        <w:rPr>
          <w:rFonts w:hint="eastAsia" w:ascii="仿宋_GB2312" w:hAnsi="Times New Roman" w:eastAsia="仿宋_GB2312" w:cs="Times New Roman"/>
          <w:b w:val="0"/>
          <w:kern w:val="0"/>
          <w:sz w:val="24"/>
          <w:szCs w:val="24"/>
          <w:highlight w:val="none"/>
        </w:rPr>
      </w:pPr>
      <w:r>
        <w:rPr>
          <w:rFonts w:hint="eastAsia" w:ascii="仿宋_GB2312" w:hAnsi="Times New Roman" w:eastAsia="仿宋_GB2312" w:cs="Times New Roman"/>
          <w:b w:val="0"/>
          <w:kern w:val="0"/>
          <w:sz w:val="24"/>
          <w:szCs w:val="24"/>
          <w:highlight w:val="none"/>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rPr>
          <w:rFonts w:hint="eastAsia" w:ascii="仿宋_GB2312" w:hAnsi="Times New Roman" w:eastAsia="仿宋_GB2312" w:cs="Times New Roman"/>
          <w:b w:val="0"/>
          <w:kern w:val="0"/>
          <w:sz w:val="24"/>
          <w:szCs w:val="24"/>
          <w:highlight w:val="none"/>
        </w:rPr>
      </w:pPr>
    </w:p>
    <w:p>
      <w:pPr>
        <w:keepNext w:val="0"/>
        <w:keepLines w:val="0"/>
        <w:pageBreakBefore w:val="0"/>
        <w:numPr>
          <w:ilvl w:val="0"/>
          <w:numId w:val="2"/>
        </w:numPr>
        <w:kinsoku/>
        <w:wordWrap/>
        <w:overflowPunct/>
        <w:topLinePunct w:val="0"/>
        <w:bidi w:val="0"/>
        <w:adjustRightInd/>
        <w:snapToGrid/>
        <w:spacing w:before="0" w:beforeLines="0" w:after="0" w:afterLines="0" w:line="240" w:lineRule="auto"/>
        <w:ind w:firstLine="482" w:firstLineChars="200"/>
        <w:rPr>
          <w:rFonts w:hint="eastAsia" w:ascii="仿宋_GB2312" w:hAnsi="Times New Roman" w:eastAsia="仿宋_GB2312" w:cs="Times New Roman"/>
          <w:b/>
          <w:bCs/>
          <w:color w:val="000000"/>
          <w:sz w:val="24"/>
          <w:highlight w:val="none"/>
          <w:lang w:eastAsia="zh-CN"/>
        </w:rPr>
      </w:pPr>
      <w:r>
        <w:rPr>
          <w:rFonts w:hint="eastAsia" w:ascii="仿宋_GB2312" w:hAnsi="Times New Roman" w:eastAsia="仿宋_GB2312" w:cs="Times New Roman"/>
          <w:b/>
          <w:bCs/>
          <w:color w:val="000000"/>
          <w:sz w:val="24"/>
          <w:highlight w:val="none"/>
          <w:lang w:eastAsia="zh-CN"/>
        </w:rPr>
        <w:t>通知条款</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任何一方在发送本合同项下的或与本合同有关的通知、信函、报告等材料时，应采用书面形式并发往下列地址，在对方接到一方发出的变更其收件人/地址的通知之前，该方收件人/地址仍以先前为准。双方同意以下列收件人/地址作为双方司法/仲裁文书的送达地址，如有变化，规则同前。</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 xml:space="preserve">（1）发给甲方的通知地址： </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收件人：</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收件地址：</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联系电话：</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（2）发给乙方的通知地址：</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收件人：</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收件地址：</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val="en-US" w:eastAsia="zh-CN"/>
        </w:rPr>
      </w:pPr>
      <w:r>
        <w:rPr>
          <w:rFonts w:hint="eastAsia" w:ascii="仿宋_GB2312" w:hAnsi="Times New Roman" w:eastAsia="仿宋_GB2312" w:cs="Times New Roman"/>
          <w:color w:val="000000"/>
          <w:sz w:val="24"/>
          <w:highlight w:val="none"/>
          <w:u w:val="none"/>
          <w:lang w:eastAsia="zh-CN"/>
        </w:rPr>
        <w:t>联系电话：</w:t>
      </w:r>
    </w:p>
    <w:p>
      <w:pPr>
        <w:keepNext w:val="0"/>
        <w:keepLines w:val="0"/>
        <w:pageBreakBefore w:val="0"/>
        <w:kinsoku/>
        <w:wordWrap/>
        <w:overflowPunct/>
        <w:topLinePunct w:val="0"/>
        <w:bidi w:val="0"/>
        <w:adjustRightInd/>
        <w:snapToGrid/>
        <w:spacing w:before="0" w:beforeLines="0" w:after="0" w:afterLines="0" w:line="240" w:lineRule="auto"/>
        <w:ind w:firstLine="480" w:firstLineChars="200"/>
        <w:rPr>
          <w:rFonts w:hint="eastAsia" w:ascii="仿宋_GB2312" w:hAnsi="Times New Roman" w:eastAsia="仿宋_GB2312" w:cs="Times New Roman"/>
          <w:color w:val="000000"/>
          <w:sz w:val="24"/>
          <w:highlight w:val="none"/>
          <w:u w:val="none"/>
          <w:lang w:eastAsia="zh-CN"/>
        </w:rPr>
      </w:pPr>
      <w:r>
        <w:rPr>
          <w:rFonts w:hint="eastAsia" w:ascii="仿宋_GB2312" w:hAnsi="Times New Roman" w:eastAsia="仿宋_GB2312" w:cs="Times New Roman"/>
          <w:color w:val="000000"/>
          <w:sz w:val="24"/>
          <w:highlight w:val="none"/>
          <w:u w:val="none"/>
          <w:lang w:eastAsia="zh-CN"/>
        </w:rPr>
        <w:t>本合同项下的或与本合同有关的通知、信函、报告等材料，本合同双方确认采用特快专递方式寄出，在按照上述地址送交邮政局或快递公司后2个工作日即视为已经送达。</w:t>
      </w:r>
    </w:p>
    <w:p>
      <w:pPr>
        <w:rPr>
          <w:rFonts w:hint="eastAsia" w:ascii="仿宋_GB2312" w:hAnsi="Times New Roman" w:eastAsia="仿宋_GB2312" w:cs="Times New Roman"/>
          <w:b w:val="0"/>
          <w:kern w:val="0"/>
          <w:sz w:val="24"/>
          <w:szCs w:val="24"/>
          <w:highlight w:val="none"/>
        </w:rPr>
      </w:pPr>
    </w:p>
    <w:p>
      <w:pPr>
        <w:numPr>
          <w:ilvl w:val="0"/>
          <w:numId w:val="2"/>
        </w:numPr>
        <w:spacing w:beforeLines="0" w:afterLines="0" w:line="240" w:lineRule="auto"/>
        <w:ind w:firstLine="482" w:firstLineChars="200"/>
        <w:rPr>
          <w:rFonts w:hint="eastAsia" w:ascii="仿宋_GB2312" w:eastAsia="仿宋_GB2312"/>
          <w:b/>
          <w:bCs/>
          <w:sz w:val="24"/>
          <w:highlight w:val="none"/>
        </w:rPr>
      </w:pPr>
      <w:r>
        <w:rPr>
          <w:rFonts w:hint="eastAsia" w:ascii="仿宋_GB2312" w:eastAsia="仿宋_GB2312"/>
          <w:b/>
          <w:bCs/>
          <w:sz w:val="24"/>
          <w:highlight w:val="none"/>
        </w:rPr>
        <w:t>其它</w:t>
      </w:r>
    </w:p>
    <w:p>
      <w:pPr>
        <w:numPr>
          <w:ilvl w:val="0"/>
          <w:numId w:val="0"/>
        </w:numPr>
        <w:spacing w:beforeLines="0" w:afterLines="0" w:line="240" w:lineRule="auto"/>
        <w:ind w:firstLine="480" w:firstLineChars="200"/>
        <w:rPr>
          <w:rFonts w:hint="eastAsia" w:ascii="仿宋_GB2312" w:eastAsia="仿宋_GB2312"/>
          <w:sz w:val="24"/>
          <w:highlight w:val="none"/>
        </w:rPr>
      </w:pPr>
      <w:r>
        <w:rPr>
          <w:rFonts w:hint="eastAsia" w:ascii="仿宋_GB2312" w:eastAsia="仿宋_GB2312"/>
          <w:sz w:val="24"/>
          <w:highlight w:val="none"/>
          <w:lang w:val="en-US" w:eastAsia="zh-CN"/>
        </w:rPr>
        <w:t>1、</w:t>
      </w:r>
      <w:r>
        <w:rPr>
          <w:rFonts w:hint="eastAsia" w:ascii="仿宋_GB2312" w:eastAsia="仿宋_GB2312"/>
          <w:sz w:val="24"/>
          <w:highlight w:val="none"/>
        </w:rPr>
        <w:t>双方如需另行修改合同条款或合同未尽事宜，须经双方协商</w:t>
      </w:r>
      <w:r>
        <w:rPr>
          <w:rFonts w:hint="eastAsia" w:ascii="仿宋_GB2312" w:eastAsia="仿宋_GB2312"/>
          <w:spacing w:val="6"/>
          <w:sz w:val="24"/>
          <w:highlight w:val="none"/>
        </w:rPr>
        <w:t>一致，签订补充协议，补充协议与本合同具有同等效</w:t>
      </w:r>
      <w:r>
        <w:rPr>
          <w:rFonts w:hint="eastAsia" w:ascii="仿宋_GB2312" w:eastAsia="仿宋_GB2312"/>
          <w:sz w:val="24"/>
          <w:highlight w:val="none"/>
        </w:rPr>
        <w:t>力。</w:t>
      </w:r>
    </w:p>
    <w:p>
      <w:pPr>
        <w:keepNext w:val="0"/>
        <w:keepLines w:val="0"/>
        <w:pageBreakBefore w:val="0"/>
        <w:widowControl w:val="0"/>
        <w:kinsoku/>
        <w:wordWrap/>
        <w:overflowPunct/>
        <w:topLinePunct w:val="0"/>
        <w:autoSpaceDE/>
        <w:autoSpaceDN/>
        <w:bidi w:val="0"/>
        <w:adjustRightInd/>
        <w:snapToGrid/>
        <w:spacing w:beforeLines="0" w:afterLines="0" w:line="240" w:lineRule="auto"/>
        <w:ind w:firstLine="480" w:firstLineChars="200"/>
        <w:textAlignment w:val="auto"/>
        <w:rPr>
          <w:rFonts w:hint="eastAsia" w:ascii="仿宋_GB2312" w:eastAsia="仿宋_GB2312"/>
          <w:sz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本合同一式</w:t>
      </w:r>
      <w:r>
        <w:rPr>
          <w:rFonts w:hint="eastAsia" w:ascii="仿宋" w:hAnsi="仿宋" w:eastAsia="仿宋" w:cs="仿宋"/>
          <w:b/>
          <w:bCs/>
          <w:sz w:val="24"/>
          <w:szCs w:val="24"/>
          <w:highlight w:val="none"/>
          <w:u w:val="single"/>
          <w:lang w:val="en-US" w:eastAsia="zh-CN"/>
        </w:rPr>
        <w:t>陆</w:t>
      </w:r>
      <w:r>
        <w:rPr>
          <w:rFonts w:hint="eastAsia" w:ascii="仿宋" w:hAnsi="仿宋" w:eastAsia="仿宋" w:cs="仿宋"/>
          <w:sz w:val="24"/>
          <w:szCs w:val="24"/>
          <w:highlight w:val="none"/>
        </w:rPr>
        <w:t>份，</w:t>
      </w:r>
      <w:r>
        <w:rPr>
          <w:rFonts w:hint="eastAsia" w:ascii="仿宋" w:hAnsi="仿宋" w:eastAsia="仿宋" w:cs="仿宋"/>
          <w:sz w:val="24"/>
          <w:szCs w:val="24"/>
          <w:highlight w:val="none"/>
          <w:lang w:eastAsia="zh-CN"/>
        </w:rPr>
        <w:t>双</w:t>
      </w:r>
      <w:r>
        <w:rPr>
          <w:rFonts w:hint="eastAsia" w:ascii="仿宋" w:hAnsi="仿宋" w:eastAsia="仿宋" w:cs="仿宋"/>
          <w:sz w:val="24"/>
          <w:szCs w:val="24"/>
          <w:highlight w:val="none"/>
        </w:rPr>
        <w:t>方</w:t>
      </w:r>
      <w:r>
        <w:rPr>
          <w:rFonts w:hint="eastAsia" w:ascii="仿宋" w:hAnsi="仿宋" w:eastAsia="仿宋" w:cs="仿宋"/>
          <w:sz w:val="24"/>
          <w:szCs w:val="24"/>
          <w:highlight w:val="none"/>
          <w:lang w:eastAsia="zh-CN"/>
        </w:rPr>
        <w:t>各</w:t>
      </w:r>
      <w:r>
        <w:rPr>
          <w:rFonts w:hint="eastAsia" w:ascii="仿宋" w:hAnsi="仿宋" w:eastAsia="仿宋" w:cs="仿宋"/>
          <w:sz w:val="24"/>
          <w:szCs w:val="24"/>
          <w:highlight w:val="none"/>
        </w:rPr>
        <w:t>持</w:t>
      </w:r>
      <w:r>
        <w:rPr>
          <w:rFonts w:hint="eastAsia" w:ascii="仿宋" w:hAnsi="仿宋" w:eastAsia="仿宋" w:cs="仿宋"/>
          <w:b/>
          <w:bCs/>
          <w:sz w:val="24"/>
          <w:szCs w:val="24"/>
          <w:highlight w:val="none"/>
          <w:u w:val="single"/>
          <w:lang w:val="en-US" w:eastAsia="zh-CN"/>
        </w:rPr>
        <w:t>叁</w:t>
      </w:r>
      <w:r>
        <w:rPr>
          <w:rFonts w:hint="eastAsia" w:ascii="仿宋" w:hAnsi="仿宋" w:eastAsia="仿宋" w:cs="仿宋"/>
          <w:sz w:val="24"/>
          <w:szCs w:val="24"/>
          <w:highlight w:val="none"/>
        </w:rPr>
        <w:t>份，</w:t>
      </w:r>
      <w:r>
        <w:rPr>
          <w:rFonts w:hint="eastAsia" w:ascii="仿宋" w:hAnsi="仿宋" w:eastAsia="仿宋" w:cs="仿宋"/>
          <w:sz w:val="24"/>
          <w:szCs w:val="24"/>
          <w:highlight w:val="none"/>
          <w:lang w:eastAsia="zh-CN"/>
        </w:rPr>
        <w:t>乙方</w:t>
      </w:r>
      <w:r>
        <w:rPr>
          <w:rFonts w:hint="eastAsia" w:ascii="仿宋" w:hAnsi="仿宋" w:eastAsia="仿宋" w:cs="仿宋"/>
          <w:sz w:val="24"/>
          <w:szCs w:val="24"/>
          <w:highlight w:val="none"/>
        </w:rPr>
        <w:t>经双方签字盖章后生效。</w:t>
      </w:r>
    </w:p>
    <w:p>
      <w:pPr>
        <w:spacing w:beforeLines="0" w:afterLines="0" w:line="240" w:lineRule="auto"/>
        <w:ind w:firstLine="480" w:firstLineChars="200"/>
        <w:rPr>
          <w:rFonts w:hint="eastAsia" w:ascii="仿宋_GB2312" w:eastAsia="仿宋_GB2312"/>
          <w:b w:val="0"/>
          <w:bCs w:val="0"/>
          <w:sz w:val="24"/>
          <w:highlight w:val="none"/>
          <w:u w:val="single"/>
        </w:rPr>
      </w:pPr>
      <w:r>
        <w:rPr>
          <w:rFonts w:hint="eastAsia" w:ascii="仿宋_GB2312" w:eastAsia="仿宋_GB2312"/>
          <w:b w:val="0"/>
          <w:bCs w:val="0"/>
          <w:sz w:val="24"/>
          <w:highlight w:val="none"/>
          <w:u w:val="none"/>
          <w:lang w:val="en-US" w:eastAsia="zh-CN"/>
        </w:rPr>
        <w:t>3、</w:t>
      </w:r>
      <w:r>
        <w:rPr>
          <w:rFonts w:hint="eastAsia" w:ascii="仿宋_GB2312" w:eastAsia="仿宋_GB2312"/>
          <w:b w:val="0"/>
          <w:bCs w:val="0"/>
          <w:sz w:val="24"/>
          <w:highlight w:val="none"/>
          <w:u w:val="single"/>
          <w:lang w:eastAsia="zh-CN"/>
        </w:rPr>
        <w:t>《</w:t>
      </w:r>
      <w:r>
        <w:rPr>
          <w:rFonts w:hint="eastAsia" w:ascii="仿宋_GB2312" w:eastAsia="仿宋_GB2312"/>
          <w:b w:val="0"/>
          <w:bCs w:val="0"/>
          <w:sz w:val="24"/>
          <w:highlight w:val="none"/>
          <w:u w:val="single"/>
        </w:rPr>
        <w:t>送水任务单</w:t>
      </w:r>
      <w:r>
        <w:rPr>
          <w:rFonts w:hint="eastAsia" w:ascii="仿宋_GB2312" w:eastAsia="仿宋_GB2312"/>
          <w:b w:val="0"/>
          <w:bCs w:val="0"/>
          <w:sz w:val="24"/>
          <w:highlight w:val="none"/>
          <w:u w:val="single"/>
          <w:lang w:eastAsia="zh-CN"/>
        </w:rPr>
        <w:t>》</w:t>
      </w:r>
      <w:r>
        <w:rPr>
          <w:rFonts w:hint="eastAsia" w:ascii="仿宋_GB2312" w:eastAsia="仿宋_GB2312"/>
          <w:b w:val="0"/>
          <w:bCs w:val="0"/>
          <w:sz w:val="24"/>
          <w:highlight w:val="none"/>
          <w:u w:val="single"/>
          <w:lang w:val="en-US" w:eastAsia="zh-CN"/>
        </w:rPr>
        <w:t>作为本合同组成部分。</w:t>
      </w:r>
    </w:p>
    <w:p>
      <w:pPr>
        <w:numPr>
          <w:ilvl w:val="0"/>
          <w:numId w:val="0"/>
        </w:numPr>
        <w:spacing w:beforeLines="0" w:afterLines="0" w:line="240" w:lineRule="auto"/>
        <w:ind w:firstLine="482" w:firstLineChars="200"/>
        <w:rPr>
          <w:rFonts w:hint="eastAsia" w:ascii="仿宋_GB2312" w:eastAsia="仿宋_GB2312"/>
          <w:b/>
          <w:bCs/>
          <w:sz w:val="24"/>
          <w:highlight w:val="none"/>
          <w:lang w:eastAsia="zh-CN"/>
        </w:rPr>
      </w:pPr>
    </w:p>
    <w:p>
      <w:pPr>
        <w:spacing w:beforeLines="0" w:afterLines="0" w:line="240" w:lineRule="auto"/>
        <w:ind w:firstLine="480" w:firstLineChars="200"/>
        <w:rPr>
          <w:rFonts w:hint="eastAsia" w:ascii="仿宋_GB2312" w:eastAsia="仿宋_GB2312"/>
          <w:b w:val="0"/>
          <w:bCs w:val="0"/>
          <w:sz w:val="24"/>
          <w:highlight w:val="none"/>
          <w:u w:val="none"/>
          <w:lang w:eastAsia="zh-CN"/>
        </w:rPr>
      </w:pPr>
      <w:r>
        <w:rPr>
          <w:rFonts w:hint="eastAsia" w:ascii="仿宋_GB2312" w:eastAsia="仿宋_GB2312"/>
          <w:b w:val="0"/>
          <w:bCs w:val="0"/>
          <w:sz w:val="24"/>
          <w:highlight w:val="none"/>
          <w:u w:val="none"/>
          <w:lang w:eastAsia="zh-CN"/>
        </w:rPr>
        <w:t>（以下无正文）</w:t>
      </w:r>
    </w:p>
    <w:p>
      <w:pPr>
        <w:spacing w:beforeLines="0" w:afterLines="0" w:line="240" w:lineRule="auto"/>
        <w:ind w:right="-170" w:rightChars="-71"/>
        <w:jc w:val="left"/>
        <w:rPr>
          <w:rFonts w:hint="eastAsia" w:ascii="仿宋" w:hAnsi="仿宋" w:eastAsia="仿宋" w:cs="仿宋"/>
          <w:sz w:val="24"/>
          <w:highlight w:val="none"/>
        </w:rPr>
      </w:pPr>
      <w:r>
        <w:rPr>
          <w:rFonts w:hint="eastAsia" w:ascii="仿宋" w:hAnsi="仿宋" w:eastAsia="仿宋" w:cs="仿宋"/>
          <w:sz w:val="24"/>
          <w:highlight w:val="none"/>
        </w:rPr>
        <w:t>甲方：                                 乙方：</w:t>
      </w:r>
    </w:p>
    <w:p>
      <w:pPr>
        <w:spacing w:beforeLines="0" w:afterLines="0" w:line="240" w:lineRule="auto"/>
        <w:ind w:right="-170" w:rightChars="-71"/>
        <w:jc w:val="left"/>
        <w:rPr>
          <w:rFonts w:ascii="仿宋" w:hAnsi="仿宋" w:eastAsia="仿宋" w:cs="仿宋"/>
          <w:spacing w:val="-20"/>
          <w:sz w:val="24"/>
          <w:highlight w:val="none"/>
        </w:rPr>
      </w:pPr>
      <w:r>
        <w:rPr>
          <w:rFonts w:hint="eastAsia" w:ascii="仿宋" w:hAnsi="仿宋" w:eastAsia="仿宋" w:cs="仿宋"/>
          <w:spacing w:val="-8"/>
          <w:sz w:val="24"/>
          <w:highlight w:val="none"/>
        </w:rPr>
        <w:t>福州市滨海</w:t>
      </w:r>
      <w:r>
        <w:rPr>
          <w:rFonts w:hint="eastAsia" w:ascii="仿宋" w:hAnsi="仿宋" w:eastAsia="仿宋" w:cs="仿宋"/>
          <w:spacing w:val="-8"/>
          <w:sz w:val="24"/>
          <w:highlight w:val="none"/>
          <w:lang w:eastAsia="zh-CN"/>
        </w:rPr>
        <w:t>水务</w:t>
      </w:r>
      <w:r>
        <w:rPr>
          <w:rFonts w:hint="eastAsia" w:ascii="仿宋" w:hAnsi="仿宋" w:eastAsia="仿宋" w:cs="仿宋"/>
          <w:spacing w:val="-8"/>
          <w:sz w:val="24"/>
          <w:highlight w:val="none"/>
        </w:rPr>
        <w:t>发展有限公司</w:t>
      </w:r>
      <w:r>
        <w:rPr>
          <w:rFonts w:hint="eastAsia" w:ascii="仿宋" w:hAnsi="仿宋" w:eastAsia="仿宋" w:cs="仿宋"/>
          <w:sz w:val="24"/>
          <w:highlight w:val="none"/>
        </w:rPr>
        <w:t xml:space="preserve">             </w:t>
      </w:r>
      <w:r>
        <w:rPr>
          <w:rFonts w:hint="eastAsia" w:ascii="仿宋" w:hAnsi="仿宋" w:eastAsia="仿宋" w:cs="仿宋"/>
          <w:spacing w:val="-20"/>
          <w:sz w:val="24"/>
          <w:highlight w:val="none"/>
        </w:rPr>
        <w:t xml:space="preserve">                       </w:t>
      </w:r>
    </w:p>
    <w:p>
      <w:pPr>
        <w:spacing w:beforeLines="0" w:afterLines="0" w:line="240" w:lineRule="auto"/>
        <w:ind w:right="-170" w:rightChars="-71" w:firstLine="2400" w:firstLineChars="1000"/>
        <w:jc w:val="left"/>
        <w:rPr>
          <w:rFonts w:hint="eastAsia" w:ascii="仿宋" w:hAnsi="仿宋" w:eastAsia="仿宋" w:cs="仿宋"/>
          <w:sz w:val="24"/>
          <w:highlight w:val="none"/>
        </w:rPr>
      </w:pPr>
      <w:r>
        <w:rPr>
          <w:rFonts w:hint="eastAsia" w:ascii="仿宋" w:hAnsi="仿宋" w:eastAsia="仿宋" w:cs="仿宋"/>
          <w:sz w:val="24"/>
          <w:highlight w:val="none"/>
        </w:rPr>
        <w:t>（盖章）                                （盖章）</w:t>
      </w:r>
    </w:p>
    <w:p>
      <w:pPr>
        <w:spacing w:beforeLines="0" w:afterLines="0" w:line="240" w:lineRule="auto"/>
        <w:ind w:right="-170" w:rightChars="-71"/>
        <w:rPr>
          <w:rFonts w:hint="eastAsia" w:ascii="仿宋" w:hAnsi="仿宋" w:eastAsia="仿宋" w:cs="仿宋"/>
          <w:sz w:val="24"/>
          <w:highlight w:val="none"/>
        </w:rPr>
      </w:pPr>
      <w:r>
        <w:rPr>
          <w:rFonts w:hint="eastAsia" w:ascii="仿宋" w:hAnsi="仿宋" w:eastAsia="仿宋" w:cs="仿宋"/>
          <w:spacing w:val="-20"/>
          <w:sz w:val="24"/>
          <w:highlight w:val="none"/>
        </w:rPr>
        <w:t>法定代表人或委托代理人：</w:t>
      </w:r>
      <w:r>
        <w:rPr>
          <w:rFonts w:hint="eastAsia" w:ascii="仿宋" w:hAnsi="仿宋" w:eastAsia="仿宋" w:cs="仿宋"/>
          <w:sz w:val="24"/>
          <w:highlight w:val="none"/>
        </w:rPr>
        <w:t xml:space="preserve">                   </w:t>
      </w:r>
      <w:r>
        <w:rPr>
          <w:rFonts w:hint="eastAsia" w:ascii="仿宋" w:hAnsi="仿宋" w:eastAsia="仿宋" w:cs="仿宋"/>
          <w:spacing w:val="-20"/>
          <w:sz w:val="24"/>
          <w:highlight w:val="none"/>
        </w:rPr>
        <w:t>法定代表人或委托代理人:</w:t>
      </w:r>
    </w:p>
    <w:p>
      <w:pPr>
        <w:spacing w:beforeLines="0" w:afterLines="0" w:line="240" w:lineRule="auto"/>
        <w:ind w:right="-170" w:rightChars="-71"/>
        <w:rPr>
          <w:rFonts w:hint="eastAsia" w:ascii="仿宋" w:hAnsi="仿宋" w:eastAsia="仿宋" w:cs="仿宋"/>
          <w:sz w:val="24"/>
          <w:highlight w:val="none"/>
        </w:rPr>
      </w:pPr>
    </w:p>
    <w:p>
      <w:pPr>
        <w:spacing w:beforeLines="0" w:afterLines="0" w:line="240" w:lineRule="auto"/>
        <w:ind w:right="-170" w:rightChars="-71"/>
        <w:rPr>
          <w:rFonts w:ascii="仿宋" w:hAnsi="仿宋" w:eastAsia="仿宋" w:cs="仿宋"/>
          <w:sz w:val="24"/>
          <w:highlight w:val="none"/>
        </w:rPr>
      </w:pPr>
      <w:r>
        <w:rPr>
          <w:rFonts w:hint="eastAsia" w:ascii="仿宋" w:hAnsi="仿宋" w:eastAsia="仿宋" w:cs="仿宋"/>
          <w:sz w:val="24"/>
          <w:highlight w:val="none"/>
        </w:rPr>
        <w:t xml:space="preserve">                  （签字或盖章）                          （签字或盖章）</w:t>
      </w:r>
    </w:p>
    <w:p>
      <w:pPr>
        <w:spacing w:beforeLines="0" w:afterLines="0" w:line="240" w:lineRule="auto"/>
        <w:ind w:right="-170" w:rightChars="-71"/>
        <w:rPr>
          <w:rFonts w:hint="eastAsia" w:ascii="仿宋" w:hAnsi="仿宋" w:eastAsia="仿宋" w:cs="仿宋"/>
          <w:sz w:val="24"/>
          <w:highlight w:val="none"/>
        </w:rPr>
      </w:pPr>
      <w:r>
        <w:rPr>
          <w:rFonts w:hint="eastAsia" w:ascii="仿宋" w:hAnsi="仿宋" w:eastAsia="仿宋" w:cs="仿宋"/>
          <w:sz w:val="24"/>
          <w:highlight w:val="none"/>
        </w:rPr>
        <w:t xml:space="preserve">                              </w:t>
      </w:r>
    </w:p>
    <w:p>
      <w:pPr>
        <w:spacing w:beforeLines="0" w:afterLines="0" w:line="240" w:lineRule="auto"/>
        <w:ind w:left="800" w:hanging="800" w:hangingChars="400"/>
        <w:rPr>
          <w:rFonts w:hint="default" w:ascii="仿宋" w:hAnsi="仿宋" w:eastAsia="仿宋"/>
          <w:spacing w:val="-20"/>
          <w:sz w:val="24"/>
          <w:highlight w:val="none"/>
          <w:lang w:val="en-US" w:eastAsia="zh-CN"/>
        </w:rPr>
      </w:pPr>
      <w:r>
        <w:rPr>
          <w:rFonts w:hint="eastAsia" w:ascii="仿宋" w:hAnsi="仿宋" w:eastAsia="仿宋"/>
          <w:spacing w:val="-20"/>
          <w:sz w:val="24"/>
          <w:highlight w:val="none"/>
        </w:rPr>
        <w:t>住所地：</w:t>
      </w:r>
      <w:r>
        <w:rPr>
          <w:rFonts w:hint="eastAsia" w:ascii="仿宋" w:hAnsi="仿宋" w:eastAsia="仿宋"/>
          <w:spacing w:val="-20"/>
          <w:sz w:val="24"/>
          <w:highlight w:val="none"/>
          <w:lang w:val="en-US" w:eastAsia="zh-CN"/>
        </w:rPr>
        <w:t>福州市长乐区文武砂镇壶江路              住所地：</w:t>
      </w:r>
    </w:p>
    <w:p>
      <w:pPr>
        <w:spacing w:beforeLines="0" w:afterLines="0" w:line="240" w:lineRule="auto"/>
        <w:ind w:left="934" w:leftChars="389" w:firstLine="0" w:firstLineChars="0"/>
        <w:rPr>
          <w:rFonts w:hint="default" w:ascii="仿宋" w:hAnsi="仿宋" w:eastAsia="仿宋"/>
          <w:i/>
          <w:iCs/>
          <w:spacing w:val="-20"/>
          <w:sz w:val="24"/>
          <w:highlight w:val="none"/>
          <w:lang w:val="en-US" w:eastAsia="zh-CN"/>
        </w:rPr>
      </w:pPr>
      <w:r>
        <w:rPr>
          <w:rFonts w:hint="eastAsia" w:ascii="仿宋" w:hAnsi="仿宋" w:eastAsia="仿宋"/>
          <w:spacing w:val="-20"/>
          <w:sz w:val="24"/>
          <w:highlight w:val="none"/>
          <w:lang w:val="en-US" w:eastAsia="zh-CN"/>
        </w:rPr>
        <w:t xml:space="preserve">2号中国东南大数据产业园2号研发楼                 </w:t>
      </w:r>
    </w:p>
    <w:p>
      <w:pPr>
        <w:spacing w:beforeLines="0" w:afterLines="0" w:line="240" w:lineRule="auto"/>
        <w:rPr>
          <w:rFonts w:hint="eastAsia" w:ascii="仿宋" w:hAnsi="仿宋" w:eastAsia="仿宋"/>
          <w:spacing w:val="-20"/>
          <w:sz w:val="24"/>
          <w:highlight w:val="none"/>
        </w:rPr>
      </w:pPr>
    </w:p>
    <w:p>
      <w:pPr>
        <w:spacing w:beforeLines="0" w:afterLines="0" w:line="240" w:lineRule="auto"/>
        <w:ind w:right="-170" w:rightChars="-71"/>
        <w:rPr>
          <w:rFonts w:hint="default" w:ascii="仿宋" w:hAnsi="仿宋" w:eastAsia="仿宋" w:cs="仿宋"/>
          <w:sz w:val="24"/>
          <w:highlight w:val="none"/>
          <w:lang w:val="en-US" w:eastAsia="zh-CN"/>
        </w:rPr>
      </w:pPr>
      <w:r>
        <w:rPr>
          <w:rFonts w:hint="eastAsia" w:ascii="仿宋" w:hAnsi="仿宋" w:eastAsia="仿宋" w:cs="仿宋"/>
          <w:sz w:val="24"/>
          <w:highlight w:val="none"/>
        </w:rPr>
        <w:t>联系电话：</w:t>
      </w:r>
      <w:r>
        <w:rPr>
          <w:rFonts w:hint="eastAsia" w:ascii="仿宋" w:hAnsi="仿宋" w:eastAsia="仿宋"/>
          <w:spacing w:val="-20"/>
          <w:sz w:val="24"/>
          <w:highlight w:val="none"/>
        </w:rPr>
        <w:t>0591-</w:t>
      </w:r>
      <w:r>
        <w:rPr>
          <w:rFonts w:hint="eastAsia" w:ascii="仿宋" w:hAnsi="仿宋" w:eastAsia="仿宋"/>
          <w:spacing w:val="-20"/>
          <w:sz w:val="24"/>
          <w:highlight w:val="none"/>
          <w:lang w:val="en-US" w:eastAsia="zh-CN"/>
        </w:rPr>
        <w:t>87529791</w:t>
      </w:r>
      <w:r>
        <w:rPr>
          <w:rFonts w:hint="eastAsia" w:ascii="仿宋" w:hAnsi="仿宋" w:eastAsia="仿宋" w:cs="仿宋"/>
          <w:sz w:val="24"/>
          <w:highlight w:val="none"/>
        </w:rPr>
        <w:t xml:space="preserve">             </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联系电话：</w:t>
      </w:r>
    </w:p>
    <w:p>
      <w:pPr>
        <w:spacing w:beforeLines="0" w:afterLines="0" w:line="240" w:lineRule="auto"/>
        <w:ind w:left="1300" w:hanging="1300" w:hangingChars="650"/>
        <w:rPr>
          <w:rFonts w:hint="eastAsia" w:ascii="仿宋" w:hAnsi="仿宋" w:eastAsia="仿宋"/>
          <w:spacing w:val="-20"/>
          <w:sz w:val="24"/>
          <w:highlight w:val="none"/>
        </w:rPr>
      </w:pPr>
    </w:p>
    <w:p>
      <w:pPr>
        <w:spacing w:beforeLines="0" w:afterLines="0" w:line="240" w:lineRule="auto"/>
        <w:ind w:left="1300" w:hanging="1300" w:hangingChars="650"/>
        <w:rPr>
          <w:highlight w:val="none"/>
        </w:rPr>
      </w:pPr>
      <w:r>
        <w:rPr>
          <w:rFonts w:hint="eastAsia" w:ascii="仿宋" w:hAnsi="仿宋" w:eastAsia="仿宋"/>
          <w:spacing w:val="-20"/>
          <w:sz w:val="24"/>
          <w:highlight w:val="none"/>
        </w:rPr>
        <w:t>签约时间：______年_____月_____日</w:t>
      </w:r>
      <w:r>
        <w:rPr>
          <w:rFonts w:hint="eastAsia" w:ascii="仿宋" w:hAnsi="仿宋" w:eastAsia="仿宋" w:cs="仿宋"/>
          <w:sz w:val="24"/>
          <w:highlight w:val="none"/>
        </w:rPr>
        <w:t xml:space="preserve">             </w:t>
      </w:r>
      <w:r>
        <w:rPr>
          <w:rFonts w:hint="eastAsia" w:ascii="仿宋" w:hAnsi="仿宋" w:eastAsia="仿宋"/>
          <w:spacing w:val="-20"/>
          <w:sz w:val="24"/>
          <w:highlight w:val="none"/>
        </w:rPr>
        <w:t>签约时间：______年_____月_____日</w:t>
      </w:r>
      <w:r>
        <w:rPr>
          <w:rFonts w:hint="eastAsia" w:ascii="仿宋" w:hAnsi="仿宋" w:eastAsia="仿宋" w:cs="仿宋"/>
          <w:sz w:val="24"/>
          <w:highlight w:val="none"/>
        </w:rPr>
        <w:t xml:space="preserve"> </w:t>
      </w:r>
    </w:p>
    <w:p>
      <w:pPr>
        <w:spacing w:beforeLines="0" w:afterLines="0" w:line="240" w:lineRule="auto"/>
        <w:rPr>
          <w:rFonts w:hint="eastAsia" w:ascii="宋体" w:hAnsi="宋体" w:eastAsia="宋体" w:cs="宋体"/>
          <w:sz w:val="28"/>
          <w:szCs w:val="28"/>
          <w:highlight w:val="none"/>
          <w:lang w:val="en-US" w:eastAsia="zh-CN"/>
        </w:rPr>
      </w:pPr>
    </w:p>
    <w:p>
      <w:pPr>
        <w:spacing w:beforeLines="0" w:afterLines="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br w:type="page"/>
      </w:r>
    </w:p>
    <w:p>
      <w:pPr>
        <w:spacing w:beforeLines="0" w:afterLines="0" w:line="360" w:lineRule="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附件1</w:t>
      </w:r>
    </w:p>
    <w:p>
      <w:pPr>
        <w:pStyle w:val="10"/>
        <w:spacing w:beforeLines="0" w:afterLines="0" w:line="360" w:lineRule="auto"/>
        <w:rPr>
          <w:rFonts w:hint="eastAsia" w:ascii="仿宋" w:hAnsi="仿宋" w:eastAsia="仿宋" w:cs="仿宋"/>
          <w:sz w:val="24"/>
          <w:highlight w:val="none"/>
          <w:lang w:val="en-US" w:eastAsia="zh-CN"/>
        </w:rPr>
      </w:pPr>
    </w:p>
    <w:p>
      <w:pPr>
        <w:pStyle w:val="3"/>
        <w:spacing w:line="360" w:lineRule="auto"/>
        <w:jc w:val="center"/>
        <w:rPr>
          <w:rFonts w:hint="eastAsia"/>
          <w:lang w:val="en-US" w:eastAsia="zh-CN"/>
        </w:rPr>
      </w:pPr>
      <w:r>
        <w:rPr>
          <w:rFonts w:hint="eastAsia"/>
          <w:lang w:val="en-US" w:eastAsia="zh-CN"/>
        </w:rPr>
        <w:t>送水任务单</w:t>
      </w:r>
    </w:p>
    <w:p>
      <w:pPr>
        <w:spacing w:beforeLines="0" w:afterLines="0" w:line="360" w:lineRule="auto"/>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 xml:space="preserve">                                                       No.</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u w:val="none"/>
          <w:lang w:val="en-US" w:eastAsia="zh-CN"/>
        </w:rPr>
        <w:t xml:space="preserve"> </w:t>
      </w:r>
    </w:p>
    <w:p>
      <w:pPr>
        <w:spacing w:beforeLines="0" w:afterLines="0" w:line="360" w:lineRule="auto"/>
        <w:rPr>
          <w:rFonts w:hint="eastAsia" w:ascii="仿宋" w:hAnsi="仿宋" w:eastAsia="仿宋" w:cs="仿宋"/>
          <w:sz w:val="24"/>
          <w:highlight w:val="none"/>
          <w:u w:val="single"/>
          <w:lang w:val="en-US" w:eastAsia="zh-CN"/>
        </w:rPr>
      </w:pPr>
      <w:r>
        <w:rPr>
          <w:rFonts w:hint="eastAsia" w:ascii="仿宋" w:hAnsi="仿宋" w:eastAsia="仿宋" w:cs="仿宋"/>
          <w:sz w:val="24"/>
          <w:highlight w:val="none"/>
          <w:u w:val="single"/>
          <w:lang w:val="en-US" w:eastAsia="zh-CN"/>
        </w:rPr>
        <w:t xml:space="preserve">  XXXX   公司：</w:t>
      </w:r>
    </w:p>
    <w:p>
      <w:pPr>
        <w:pStyle w:val="10"/>
        <w:spacing w:beforeLines="0" w:afterLines="0" w:line="360" w:lineRule="auto"/>
        <w:rPr>
          <w:rFonts w:hint="default"/>
          <w:lang w:val="en-US" w:eastAsia="zh-CN"/>
        </w:rPr>
      </w:pPr>
      <w:r>
        <w:rPr>
          <w:rFonts w:hint="eastAsia" w:ascii="仿宋" w:hAnsi="仿宋" w:eastAsia="仿宋" w:cs="仿宋"/>
          <w:sz w:val="24"/>
          <w:highlight w:val="none"/>
          <w:u w:val="none"/>
          <w:lang w:val="en-US" w:eastAsia="zh-CN"/>
        </w:rPr>
        <w:t xml:space="preserve">     根据贵我双方签订的《送水服务采购合同》，现要求贵司提供送水服务。具体事项如下：</w:t>
      </w:r>
    </w:p>
    <w:p>
      <w:pPr>
        <w:spacing w:beforeLines="0" w:afterLines="0" w:line="360" w:lineRule="auto"/>
        <w:ind w:firstLine="480" w:firstLineChars="200"/>
        <w:rPr>
          <w:rFonts w:hint="default" w:ascii="仿宋" w:hAnsi="仿宋" w:eastAsia="仿宋" w:cs="仿宋"/>
          <w:sz w:val="24"/>
          <w:highlight w:val="none"/>
          <w:u w:val="single"/>
          <w:lang w:val="en-US" w:eastAsia="zh-CN"/>
        </w:rPr>
      </w:pPr>
      <w:r>
        <w:rPr>
          <w:rFonts w:hint="eastAsia" w:ascii="仿宋" w:hAnsi="仿宋" w:eastAsia="仿宋" w:cs="仿宋"/>
          <w:sz w:val="24"/>
          <w:highlight w:val="none"/>
          <w:u w:val="none"/>
          <w:lang w:val="en-US" w:eastAsia="zh-CN"/>
        </w:rPr>
        <w:t>一、取水地点：</w:t>
      </w:r>
      <w:r>
        <w:rPr>
          <w:rFonts w:hint="eastAsia" w:ascii="仿宋" w:hAnsi="仿宋" w:eastAsia="仿宋" w:cs="仿宋"/>
          <w:sz w:val="24"/>
          <w:highlight w:val="none"/>
          <w:u w:val="single"/>
          <w:lang w:val="en-US" w:eastAsia="zh-CN"/>
        </w:rPr>
        <w:t xml:space="preserve">                                         </w:t>
      </w:r>
    </w:p>
    <w:p>
      <w:pPr>
        <w:spacing w:beforeLines="0" w:afterLines="0" w:line="360" w:lineRule="auto"/>
        <w:ind w:firstLine="480" w:firstLineChars="200"/>
        <w:rPr>
          <w:rFonts w:hint="default" w:ascii="仿宋" w:hAnsi="仿宋" w:eastAsia="仿宋" w:cs="仿宋"/>
          <w:sz w:val="24"/>
          <w:highlight w:val="none"/>
          <w:u w:val="single"/>
          <w:lang w:val="en-US" w:eastAsia="zh-CN"/>
        </w:rPr>
      </w:pPr>
      <w:r>
        <w:rPr>
          <w:rFonts w:hint="eastAsia" w:ascii="仿宋" w:hAnsi="仿宋" w:eastAsia="仿宋" w:cs="仿宋"/>
          <w:sz w:val="24"/>
          <w:highlight w:val="none"/>
          <w:u w:val="none"/>
          <w:lang w:val="en-US" w:eastAsia="zh-CN"/>
        </w:rPr>
        <w:t>二、送水地点及时间：</w:t>
      </w:r>
      <w:r>
        <w:rPr>
          <w:rFonts w:hint="eastAsia" w:ascii="仿宋" w:hAnsi="仿宋" w:eastAsia="仿宋" w:cs="仿宋"/>
          <w:sz w:val="24"/>
          <w:highlight w:val="none"/>
          <w:u w:val="single"/>
          <w:lang w:val="en-US" w:eastAsia="zh-CN"/>
        </w:rPr>
        <w:t xml:space="preserve">                                         </w:t>
      </w:r>
    </w:p>
    <w:p>
      <w:pPr>
        <w:spacing w:beforeLines="0" w:afterLines="0" w:line="360" w:lineRule="auto"/>
        <w:ind w:firstLine="480" w:firstLineChars="200"/>
        <w:rPr>
          <w:rFonts w:hint="default" w:ascii="仿宋" w:hAnsi="仿宋" w:eastAsia="仿宋" w:cs="仿宋"/>
          <w:sz w:val="24"/>
          <w:highlight w:val="none"/>
          <w:u w:val="single"/>
          <w:lang w:val="en-US" w:eastAsia="zh-CN"/>
        </w:rPr>
      </w:pPr>
      <w:r>
        <w:rPr>
          <w:rFonts w:hint="eastAsia" w:ascii="仿宋" w:hAnsi="仿宋" w:eastAsia="仿宋" w:cs="仿宋"/>
          <w:sz w:val="24"/>
          <w:highlight w:val="none"/>
          <w:u w:val="none"/>
          <w:lang w:val="en-US" w:eastAsia="zh-CN"/>
        </w:rPr>
        <w:t>三、送水趟次及规格：</w:t>
      </w:r>
      <w:r>
        <w:rPr>
          <w:rFonts w:hint="eastAsia" w:ascii="仿宋" w:hAnsi="仿宋" w:eastAsia="仿宋" w:cs="仿宋"/>
          <w:sz w:val="24"/>
          <w:highlight w:val="none"/>
          <w:u w:val="single"/>
          <w:lang w:val="en-US" w:eastAsia="zh-CN"/>
        </w:rPr>
        <w:t xml:space="preserve">                                         </w:t>
      </w:r>
    </w:p>
    <w:p>
      <w:pPr>
        <w:spacing w:beforeLines="0" w:afterLines="0" w:line="360" w:lineRule="auto"/>
        <w:ind w:firstLine="480" w:firstLineChars="200"/>
        <w:rPr>
          <w:rFonts w:hint="default" w:ascii="仿宋" w:hAnsi="仿宋" w:eastAsia="仿宋" w:cs="仿宋"/>
          <w:sz w:val="24"/>
          <w:highlight w:val="none"/>
          <w:u w:val="single"/>
          <w:lang w:val="en-US" w:eastAsia="zh-CN"/>
        </w:rPr>
      </w:pPr>
      <w:r>
        <w:rPr>
          <w:rFonts w:hint="eastAsia" w:ascii="仿宋" w:hAnsi="仿宋" w:eastAsia="仿宋" w:cs="仿宋"/>
          <w:sz w:val="24"/>
          <w:highlight w:val="none"/>
          <w:u w:val="none"/>
          <w:lang w:val="en-US" w:eastAsia="zh-CN"/>
        </w:rPr>
        <w:t>四、其他特殊事项：</w:t>
      </w:r>
      <w:r>
        <w:rPr>
          <w:rFonts w:hint="eastAsia" w:ascii="仿宋" w:hAnsi="仿宋" w:eastAsia="仿宋" w:cs="仿宋"/>
          <w:sz w:val="24"/>
          <w:highlight w:val="none"/>
          <w:u w:val="single"/>
          <w:lang w:val="en-US" w:eastAsia="zh-CN"/>
        </w:rPr>
        <w:t xml:space="preserve">                                         </w:t>
      </w:r>
    </w:p>
    <w:p>
      <w:pPr>
        <w:wordWrap w:val="0"/>
        <w:spacing w:beforeLines="0" w:afterLines="0" w:line="360" w:lineRule="auto"/>
        <w:ind w:firstLine="480" w:firstLineChars="200"/>
        <w:jc w:val="right"/>
        <w:rPr>
          <w:rFonts w:hint="eastAsia" w:ascii="仿宋" w:hAnsi="仿宋" w:eastAsia="仿宋" w:cs="仿宋"/>
          <w:sz w:val="24"/>
          <w:highlight w:val="none"/>
          <w:u w:val="none"/>
          <w:lang w:val="en-US" w:eastAsia="zh-CN"/>
        </w:rPr>
      </w:pPr>
    </w:p>
    <w:p>
      <w:pPr>
        <w:wordWrap w:val="0"/>
        <w:spacing w:beforeLines="0" w:afterLines="0" w:line="360" w:lineRule="auto"/>
        <w:ind w:firstLine="480" w:firstLineChars="200"/>
        <w:jc w:val="right"/>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福州市滨海水务发展有限公司</w:t>
      </w:r>
    </w:p>
    <w:p>
      <w:pPr>
        <w:wordWrap w:val="0"/>
        <w:spacing w:beforeLines="0" w:afterLines="0" w:line="360" w:lineRule="auto"/>
        <w:ind w:firstLine="480" w:firstLineChars="200"/>
        <w:jc w:val="right"/>
        <w:rPr>
          <w:rFonts w:hint="eastAsia"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 xml:space="preserve">X年X月X日     </w:t>
      </w:r>
    </w:p>
    <w:p>
      <w:pPr>
        <w:wordWrap/>
        <w:spacing w:beforeLines="0" w:afterLines="0" w:line="360" w:lineRule="auto"/>
        <w:ind w:firstLine="480" w:firstLineChars="200"/>
        <w:jc w:val="left"/>
        <w:rPr>
          <w:rFonts w:hint="default" w:ascii="仿宋" w:hAnsi="仿宋" w:eastAsia="仿宋" w:cs="仿宋"/>
          <w:sz w:val="24"/>
          <w:highlight w:val="none"/>
          <w:u w:val="none"/>
          <w:lang w:val="en-US" w:eastAsia="zh-CN"/>
        </w:rPr>
      </w:pPr>
      <w:r>
        <w:rPr>
          <w:rFonts w:hint="eastAsia" w:ascii="仿宋" w:hAnsi="仿宋" w:eastAsia="仿宋" w:cs="仿宋"/>
          <w:sz w:val="24"/>
          <w:highlight w:val="none"/>
          <w:u w:val="none"/>
          <w:lang w:val="en-US" w:eastAsia="zh-CN"/>
        </w:rPr>
        <w:t xml:space="preserve">（经办人：XX  电话：XXX XXXX XXXX）    </w:t>
      </w:r>
    </w:p>
    <w:p>
      <w:pPr>
        <w:spacing w:beforeLines="0" w:afterLines="0" w:line="360" w:lineRule="auto"/>
        <w:rPr>
          <w:rFonts w:hint="default" w:ascii="仿宋" w:hAnsi="仿宋" w:eastAsia="仿宋" w:cs="仿宋"/>
          <w:sz w:val="24"/>
          <w:highlight w:val="none"/>
          <w:u w:val="single"/>
          <w:lang w:val="en-US" w:eastAsia="zh-CN"/>
        </w:rPr>
      </w:pPr>
      <w:r>
        <w:rPr>
          <w:rFonts w:hint="default" w:ascii="仿宋" w:hAnsi="仿宋" w:eastAsia="仿宋" w:cs="仿宋"/>
          <w:sz w:val="24"/>
          <w:highlight w:val="none"/>
          <w:u w:val="single"/>
          <w:lang w:val="en-US" w:eastAsia="zh-CN"/>
        </w:rPr>
        <w:br w:type="page"/>
      </w:r>
    </w:p>
    <w:p>
      <w:pPr>
        <w:spacing w:beforeLines="0" w:afterLines="0" w:line="360" w:lineRule="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附件2</w:t>
      </w:r>
    </w:p>
    <w:p>
      <w:pPr>
        <w:spacing w:beforeLines="0" w:afterLines="0" w:line="360" w:lineRule="auto"/>
        <w:rPr>
          <w:rFonts w:hint="eastAsia" w:ascii="仿宋" w:hAnsi="仿宋" w:eastAsia="仿宋" w:cs="仿宋"/>
          <w:sz w:val="24"/>
          <w:highlight w:val="none"/>
          <w:lang w:eastAsia="zh-CN"/>
        </w:rPr>
      </w:pPr>
    </w:p>
    <w:p>
      <w:pPr>
        <w:spacing w:beforeLines="0" w:afterLines="0" w:line="360" w:lineRule="auto"/>
        <w:jc w:val="center"/>
        <w:rPr>
          <w:rFonts w:hint="eastAsia" w:ascii="仿宋" w:hAnsi="仿宋" w:eastAsia="仿宋" w:cs="仿宋"/>
          <w:sz w:val="24"/>
          <w:highlight w:val="none"/>
          <w:lang w:eastAsia="zh-CN"/>
        </w:rPr>
      </w:pPr>
      <w:r>
        <w:rPr>
          <w:rFonts w:hint="eastAsia" w:ascii="仿宋" w:hAnsi="仿宋" w:eastAsia="仿宋" w:cs="仿宋"/>
          <w:b/>
          <w:bCs/>
          <w:sz w:val="32"/>
          <w:szCs w:val="32"/>
          <w:highlight w:val="none"/>
          <w:u w:val="single"/>
          <w:lang w:val="en-US" w:eastAsia="zh-CN"/>
        </w:rPr>
        <w:t xml:space="preserve">         </w:t>
      </w:r>
      <w:r>
        <w:rPr>
          <w:rFonts w:hint="eastAsia" w:ascii="仿宋" w:hAnsi="仿宋" w:eastAsia="仿宋" w:cs="仿宋"/>
          <w:b/>
          <w:bCs/>
          <w:sz w:val="32"/>
          <w:szCs w:val="32"/>
          <w:highlight w:val="none"/>
          <w:lang w:val="en-US" w:eastAsia="zh-CN"/>
        </w:rPr>
        <w:t>年</w:t>
      </w:r>
      <w:r>
        <w:rPr>
          <w:rFonts w:hint="eastAsia" w:ascii="仿宋" w:hAnsi="仿宋" w:eastAsia="仿宋" w:cs="仿宋"/>
          <w:b/>
          <w:bCs/>
          <w:sz w:val="32"/>
          <w:szCs w:val="32"/>
          <w:highlight w:val="none"/>
          <w:u w:val="single"/>
          <w:lang w:val="en-US" w:eastAsia="zh-CN"/>
        </w:rPr>
        <w:t xml:space="preserve">    </w:t>
      </w:r>
      <w:r>
        <w:rPr>
          <w:rFonts w:hint="eastAsia" w:ascii="仿宋" w:hAnsi="仿宋" w:eastAsia="仿宋" w:cs="仿宋"/>
          <w:b/>
          <w:bCs/>
          <w:sz w:val="32"/>
          <w:szCs w:val="32"/>
          <w:highlight w:val="none"/>
          <w:lang w:val="en-US" w:eastAsia="zh-CN"/>
        </w:rPr>
        <w:t>季度</w:t>
      </w:r>
      <w:r>
        <w:rPr>
          <w:rFonts w:hint="eastAsia" w:ascii="仿宋" w:hAnsi="仿宋" w:eastAsia="仿宋" w:cs="仿宋"/>
          <w:b/>
          <w:bCs/>
          <w:sz w:val="32"/>
          <w:szCs w:val="32"/>
          <w:highlight w:val="none"/>
          <w:lang w:eastAsia="zh-CN"/>
        </w:rPr>
        <w:t>运水情况统计表</w:t>
      </w:r>
    </w:p>
    <w:p>
      <w:pPr>
        <w:spacing w:beforeLines="0" w:afterLines="0" w:line="360" w:lineRule="auto"/>
        <w:rPr>
          <w:rFonts w:hint="default" w:ascii="仿宋" w:hAnsi="仿宋" w:eastAsia="仿宋" w:cs="仿宋"/>
          <w:sz w:val="24"/>
          <w:highlight w:val="none"/>
          <w:lang w:val="en-US" w:eastAsia="zh-CN"/>
        </w:rPr>
      </w:pPr>
    </w:p>
    <w:tbl>
      <w:tblPr>
        <w:tblStyle w:val="15"/>
        <w:tblW w:w="9555" w:type="dxa"/>
        <w:tblInd w:w="-3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693"/>
        <w:gridCol w:w="1530"/>
        <w:gridCol w:w="2010"/>
        <w:gridCol w:w="171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restart"/>
            <w:vAlign w:val="center"/>
          </w:tcPr>
          <w:p>
            <w:pPr>
              <w:spacing w:beforeLines="0" w:afterLines="0" w:line="360" w:lineRule="auto"/>
              <w:jc w:val="center"/>
              <w:rPr>
                <w:rFonts w:hint="default" w:ascii="仿宋" w:hAnsi="仿宋" w:eastAsia="仿宋" w:cs="仿宋"/>
                <w:b/>
                <w:bCs/>
                <w:sz w:val="24"/>
                <w:highlight w:val="none"/>
                <w:vertAlign w:val="baseline"/>
                <w:lang w:val="en-US" w:eastAsia="zh-CN"/>
              </w:rPr>
            </w:pPr>
            <w:r>
              <w:rPr>
                <w:rFonts w:hint="eastAsia" w:ascii="仿宋" w:hAnsi="仿宋" w:eastAsia="仿宋" w:cs="仿宋"/>
                <w:b/>
                <w:bCs/>
                <w:sz w:val="24"/>
                <w:highlight w:val="none"/>
                <w:vertAlign w:val="baseline"/>
                <w:lang w:val="en-US" w:eastAsia="zh-CN"/>
              </w:rPr>
              <w:t>序号</w:t>
            </w:r>
          </w:p>
        </w:tc>
        <w:tc>
          <w:tcPr>
            <w:tcW w:w="1693" w:type="dxa"/>
            <w:vMerge w:val="restart"/>
            <w:vAlign w:val="center"/>
          </w:tcPr>
          <w:p>
            <w:pPr>
              <w:spacing w:beforeLines="0" w:afterLines="0" w:line="360" w:lineRule="auto"/>
              <w:jc w:val="center"/>
              <w:rPr>
                <w:rFonts w:hint="default" w:ascii="仿宋" w:hAnsi="仿宋" w:eastAsia="仿宋" w:cs="仿宋"/>
                <w:b/>
                <w:bCs/>
                <w:sz w:val="24"/>
                <w:highlight w:val="none"/>
                <w:vertAlign w:val="baseline"/>
                <w:lang w:val="en-US" w:eastAsia="zh-CN"/>
              </w:rPr>
            </w:pPr>
            <w:r>
              <w:rPr>
                <w:rFonts w:hint="eastAsia" w:ascii="仿宋" w:hAnsi="仿宋" w:eastAsia="仿宋" w:cs="仿宋"/>
                <w:b/>
                <w:bCs/>
                <w:sz w:val="24"/>
                <w:highlight w:val="none"/>
                <w:vertAlign w:val="baseline"/>
                <w:lang w:val="en-US" w:eastAsia="zh-CN"/>
              </w:rPr>
              <w:t>运水服务时间</w:t>
            </w:r>
          </w:p>
        </w:tc>
        <w:tc>
          <w:tcPr>
            <w:tcW w:w="1530" w:type="dxa"/>
            <w:vMerge w:val="restart"/>
            <w:vAlign w:val="center"/>
          </w:tcPr>
          <w:p>
            <w:pPr>
              <w:spacing w:beforeLines="0" w:afterLines="0" w:line="360" w:lineRule="auto"/>
              <w:jc w:val="center"/>
              <w:rPr>
                <w:rFonts w:hint="default" w:ascii="仿宋" w:hAnsi="仿宋" w:eastAsia="仿宋" w:cs="仿宋"/>
                <w:b/>
                <w:bCs/>
                <w:sz w:val="24"/>
                <w:highlight w:val="none"/>
                <w:vertAlign w:val="baseline"/>
                <w:lang w:val="en-US" w:eastAsia="zh-CN"/>
              </w:rPr>
            </w:pPr>
            <w:r>
              <w:rPr>
                <w:rFonts w:hint="eastAsia" w:ascii="仿宋" w:hAnsi="仿宋" w:eastAsia="仿宋" w:cs="仿宋"/>
                <w:b/>
                <w:bCs/>
                <w:sz w:val="24"/>
                <w:highlight w:val="none"/>
                <w:vertAlign w:val="baseline"/>
                <w:lang w:val="en-US" w:eastAsia="zh-CN"/>
              </w:rPr>
              <w:t>运水车规格</w:t>
            </w:r>
          </w:p>
        </w:tc>
        <w:tc>
          <w:tcPr>
            <w:tcW w:w="2010" w:type="dxa"/>
            <w:vMerge w:val="restart"/>
            <w:vAlign w:val="center"/>
          </w:tcPr>
          <w:p>
            <w:pPr>
              <w:spacing w:beforeLines="0" w:afterLines="0" w:line="360" w:lineRule="auto"/>
              <w:jc w:val="center"/>
              <w:rPr>
                <w:rFonts w:hint="eastAsia" w:ascii="仿宋" w:hAnsi="仿宋" w:eastAsia="仿宋" w:cs="仿宋"/>
                <w:b/>
                <w:bCs/>
                <w:sz w:val="24"/>
                <w:highlight w:val="none"/>
                <w:vertAlign w:val="baseline"/>
                <w:lang w:val="en-US" w:eastAsia="zh-CN"/>
              </w:rPr>
            </w:pPr>
            <w:r>
              <w:rPr>
                <w:rFonts w:hint="eastAsia" w:ascii="仿宋" w:hAnsi="仿宋" w:eastAsia="仿宋" w:cs="仿宋"/>
                <w:b/>
                <w:bCs/>
                <w:sz w:val="24"/>
                <w:highlight w:val="none"/>
                <w:vertAlign w:val="baseline"/>
                <w:lang w:val="en-US" w:eastAsia="zh-CN"/>
              </w:rPr>
              <w:t>运水车辆牌</w:t>
            </w:r>
          </w:p>
          <w:p>
            <w:pPr>
              <w:spacing w:beforeLines="0" w:afterLines="0" w:line="360" w:lineRule="auto"/>
              <w:jc w:val="center"/>
              <w:rPr>
                <w:rFonts w:hint="default" w:ascii="仿宋" w:hAnsi="仿宋" w:eastAsia="仿宋" w:cs="仿宋"/>
                <w:b/>
                <w:bCs/>
                <w:sz w:val="24"/>
                <w:highlight w:val="none"/>
                <w:vertAlign w:val="baseline"/>
                <w:lang w:val="en-US" w:eastAsia="zh-CN"/>
              </w:rPr>
            </w:pPr>
            <w:r>
              <w:rPr>
                <w:rFonts w:hint="eastAsia" w:ascii="仿宋" w:hAnsi="仿宋" w:eastAsia="仿宋" w:cs="仿宋"/>
                <w:b/>
                <w:bCs/>
                <w:sz w:val="24"/>
                <w:highlight w:val="none"/>
                <w:vertAlign w:val="baseline"/>
                <w:lang w:val="en-US" w:eastAsia="zh-CN"/>
              </w:rPr>
              <w:t>及驾驶员</w:t>
            </w:r>
          </w:p>
        </w:tc>
        <w:tc>
          <w:tcPr>
            <w:tcW w:w="3420" w:type="dxa"/>
            <w:gridSpan w:val="2"/>
            <w:vAlign w:val="center"/>
          </w:tcPr>
          <w:p>
            <w:pPr>
              <w:spacing w:beforeLines="0" w:afterLines="0" w:line="360" w:lineRule="auto"/>
              <w:jc w:val="center"/>
              <w:rPr>
                <w:rFonts w:hint="eastAsia" w:ascii="仿宋" w:hAnsi="仿宋" w:eastAsia="仿宋" w:cs="仿宋"/>
                <w:b/>
                <w:bCs/>
                <w:sz w:val="24"/>
                <w:highlight w:val="none"/>
                <w:vertAlign w:val="baseline"/>
                <w:lang w:val="en-US" w:eastAsia="zh-CN"/>
              </w:rPr>
            </w:pPr>
            <w:r>
              <w:rPr>
                <w:rFonts w:hint="eastAsia" w:ascii="仿宋" w:hAnsi="仿宋" w:eastAsia="仿宋" w:cs="仿宋"/>
                <w:b/>
                <w:bCs/>
                <w:sz w:val="24"/>
                <w:highlight w:val="none"/>
                <w:vertAlign w:val="baseline"/>
                <w:lang w:val="en-US" w:eastAsia="zh-CN"/>
              </w:rPr>
              <w:t>滨海水务复核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2" w:type="dxa"/>
            <w:vMerge w:val="continue"/>
          </w:tcPr>
          <w:p>
            <w:pPr>
              <w:spacing w:beforeLines="0" w:afterLines="0" w:line="360" w:lineRule="auto"/>
              <w:jc w:val="center"/>
              <w:rPr>
                <w:rFonts w:hint="default" w:ascii="仿宋" w:hAnsi="仿宋" w:eastAsia="仿宋" w:cs="仿宋"/>
                <w:b/>
                <w:bCs/>
                <w:sz w:val="24"/>
                <w:highlight w:val="none"/>
                <w:vertAlign w:val="baseline"/>
                <w:lang w:val="en-US" w:eastAsia="zh-CN"/>
              </w:rPr>
            </w:pPr>
          </w:p>
        </w:tc>
        <w:tc>
          <w:tcPr>
            <w:tcW w:w="1693" w:type="dxa"/>
            <w:vMerge w:val="continue"/>
          </w:tcPr>
          <w:p>
            <w:pPr>
              <w:spacing w:beforeLines="0" w:afterLines="0" w:line="360" w:lineRule="auto"/>
              <w:jc w:val="center"/>
              <w:rPr>
                <w:rFonts w:hint="default" w:ascii="仿宋" w:hAnsi="仿宋" w:eastAsia="仿宋" w:cs="仿宋"/>
                <w:b/>
                <w:bCs/>
                <w:sz w:val="24"/>
                <w:highlight w:val="none"/>
                <w:vertAlign w:val="baseline"/>
                <w:lang w:val="en-US" w:eastAsia="zh-CN"/>
              </w:rPr>
            </w:pPr>
          </w:p>
        </w:tc>
        <w:tc>
          <w:tcPr>
            <w:tcW w:w="1530" w:type="dxa"/>
            <w:vMerge w:val="continue"/>
          </w:tcPr>
          <w:p>
            <w:pPr>
              <w:spacing w:beforeLines="0" w:afterLines="0" w:line="360" w:lineRule="auto"/>
              <w:jc w:val="center"/>
              <w:rPr>
                <w:rFonts w:hint="default" w:ascii="仿宋" w:hAnsi="仿宋" w:eastAsia="仿宋" w:cs="仿宋"/>
                <w:b/>
                <w:bCs/>
                <w:sz w:val="24"/>
                <w:highlight w:val="none"/>
                <w:vertAlign w:val="baseline"/>
                <w:lang w:val="en-US" w:eastAsia="zh-CN"/>
              </w:rPr>
            </w:pPr>
          </w:p>
        </w:tc>
        <w:tc>
          <w:tcPr>
            <w:tcW w:w="2010" w:type="dxa"/>
            <w:vMerge w:val="continue"/>
          </w:tcPr>
          <w:p>
            <w:pPr>
              <w:spacing w:beforeLines="0" w:afterLines="0" w:line="360" w:lineRule="auto"/>
              <w:rPr>
                <w:rFonts w:hint="default" w:ascii="仿宋" w:hAnsi="仿宋" w:eastAsia="仿宋" w:cs="仿宋"/>
                <w:b/>
                <w:bCs/>
                <w:sz w:val="24"/>
                <w:highlight w:val="none"/>
                <w:vertAlign w:val="baseline"/>
                <w:lang w:val="en-US" w:eastAsia="zh-CN"/>
              </w:rPr>
            </w:pPr>
          </w:p>
        </w:tc>
        <w:tc>
          <w:tcPr>
            <w:tcW w:w="1710" w:type="dxa"/>
          </w:tcPr>
          <w:p>
            <w:pPr>
              <w:spacing w:beforeLines="0" w:afterLines="0" w:line="360" w:lineRule="auto"/>
              <w:jc w:val="center"/>
              <w:rPr>
                <w:rFonts w:hint="default" w:ascii="仿宋" w:hAnsi="仿宋" w:eastAsia="仿宋" w:cs="仿宋"/>
                <w:b/>
                <w:bCs/>
                <w:sz w:val="24"/>
                <w:highlight w:val="none"/>
                <w:vertAlign w:val="baseline"/>
                <w:lang w:val="en-US" w:eastAsia="zh-CN"/>
              </w:rPr>
            </w:pPr>
            <w:r>
              <w:rPr>
                <w:rFonts w:hint="eastAsia" w:ascii="仿宋" w:hAnsi="仿宋" w:eastAsia="仿宋" w:cs="仿宋"/>
                <w:b/>
                <w:bCs/>
                <w:sz w:val="24"/>
                <w:highlight w:val="none"/>
                <w:vertAlign w:val="baseline"/>
                <w:lang w:val="en-US" w:eastAsia="zh-CN"/>
              </w:rPr>
              <w:t>经办人签字</w:t>
            </w:r>
          </w:p>
        </w:tc>
        <w:tc>
          <w:tcPr>
            <w:tcW w:w="1710" w:type="dxa"/>
          </w:tcPr>
          <w:p>
            <w:pPr>
              <w:spacing w:beforeLines="0" w:afterLines="0" w:line="360" w:lineRule="auto"/>
              <w:jc w:val="center"/>
              <w:rPr>
                <w:rFonts w:hint="default" w:ascii="仿宋" w:hAnsi="仿宋" w:eastAsia="仿宋" w:cs="仿宋"/>
                <w:b/>
                <w:bCs/>
                <w:sz w:val="24"/>
                <w:highlight w:val="none"/>
                <w:vertAlign w:val="baseline"/>
                <w:lang w:val="en-US" w:eastAsia="zh-CN"/>
              </w:rPr>
            </w:pPr>
            <w:r>
              <w:rPr>
                <w:rFonts w:hint="eastAsia" w:ascii="仿宋" w:hAnsi="仿宋" w:eastAsia="仿宋" w:cs="仿宋"/>
                <w:b/>
                <w:bCs/>
                <w:sz w:val="24"/>
                <w:highlight w:val="none"/>
                <w:vertAlign w:val="baseline"/>
                <w:lang w:val="en-US" w:eastAsia="zh-CN"/>
              </w:rPr>
              <w:t>是否延迟送水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902"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693"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53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20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c>
          <w:tcPr>
            <w:tcW w:w="1710" w:type="dxa"/>
            <w:vAlign w:val="top"/>
          </w:tcPr>
          <w:p>
            <w:pPr>
              <w:spacing w:beforeLines="0" w:afterLines="0" w:line="360" w:lineRule="auto"/>
              <w:rPr>
                <w:rFonts w:hint="default" w:ascii="仿宋" w:hAnsi="仿宋" w:eastAsia="仿宋" w:cs="仿宋"/>
                <w:sz w:val="24"/>
                <w:highlight w:val="none"/>
                <w:vertAlign w:val="baseline"/>
                <w:lang w:val="en-US" w:eastAsia="zh-CN"/>
              </w:rPr>
            </w:pPr>
          </w:p>
        </w:tc>
      </w:tr>
    </w:tbl>
    <w:p>
      <w:pPr>
        <w:spacing w:beforeLines="0" w:afterLines="0" w:line="360" w:lineRule="auto"/>
        <w:rPr>
          <w:rFonts w:hint="default" w:ascii="仿宋" w:hAnsi="仿宋" w:eastAsia="仿宋" w:cs="仿宋"/>
          <w:sz w:val="24"/>
          <w:highlight w:val="none"/>
          <w:lang w:val="en-US" w:eastAsia="zh-CN"/>
        </w:rPr>
      </w:pPr>
    </w:p>
    <w:p>
      <w:pPr>
        <w:pStyle w:val="22"/>
        <w:keepNext w:val="0"/>
        <w:keepLines w:val="0"/>
        <w:widowControl w:val="0"/>
        <w:shd w:val="clear" w:color="auto" w:fill="auto"/>
        <w:bidi w:val="0"/>
        <w:spacing w:before="0" w:beforeLines="0" w:after="0" w:afterLines="0" w:line="360" w:lineRule="auto"/>
        <w:ind w:left="0" w:right="0" w:firstLine="0"/>
        <w:jc w:val="left"/>
        <w:rPr>
          <w:rFonts w:hint="eastAsia" w:cs="宋体"/>
          <w:color w:val="auto"/>
          <w:spacing w:val="0"/>
          <w:w w:val="100"/>
          <w:position w:val="0"/>
          <w:sz w:val="24"/>
          <w:szCs w:val="24"/>
          <w:highlight w:val="none"/>
          <w:shd w:val="clear" w:color="auto" w:fill="auto"/>
          <w:lang w:val="en-US" w:eastAsia="zh-CN"/>
        </w:rPr>
      </w:pPr>
    </w:p>
    <w:p>
      <w:pPr>
        <w:spacing w:beforeLines="0" w:afterLines="0" w:line="360" w:lineRule="auto"/>
      </w:pPr>
    </w:p>
    <w:p>
      <w:pPr>
        <w:pStyle w:val="22"/>
        <w:keepNext w:val="0"/>
        <w:keepLines w:val="0"/>
        <w:widowControl w:val="0"/>
        <w:shd w:val="clear" w:color="auto" w:fill="auto"/>
        <w:bidi w:val="0"/>
        <w:spacing w:before="0" w:after="0" w:line="240" w:lineRule="auto"/>
        <w:ind w:left="0" w:right="0" w:firstLine="0"/>
        <w:jc w:val="center"/>
        <w:rPr>
          <w:rFonts w:hint="eastAsia" w:ascii="宋体" w:hAnsi="宋体" w:eastAsia="宋体" w:cs="宋体"/>
          <w:color w:val="auto"/>
          <w:spacing w:val="0"/>
          <w:w w:val="100"/>
          <w:position w:val="0"/>
          <w:sz w:val="24"/>
          <w:szCs w:val="24"/>
          <w:highlight w:val="none"/>
          <w:shd w:val="clear" w:color="auto" w:fill="auto"/>
        </w:rPr>
      </w:pPr>
    </w:p>
    <w:p>
      <w:pPr>
        <w:rPr>
          <w:rFonts w:hint="eastAsia" w:ascii="宋体" w:hAnsi="宋体" w:eastAsia="宋体" w:cs="宋体"/>
          <w:color w:val="auto"/>
          <w:spacing w:val="0"/>
          <w:w w:val="100"/>
          <w:position w:val="0"/>
          <w:sz w:val="24"/>
          <w:szCs w:val="24"/>
          <w:highlight w:val="none"/>
          <w:shd w:val="clear" w:color="auto" w:fill="auto"/>
          <w:lang w:val="en-US" w:eastAsia="zh-CN"/>
        </w:rPr>
      </w:pPr>
    </w:p>
    <w:sectPr>
      <w:footerReference r:id="rId5" w:type="default"/>
      <w:footnotePr>
        <w:numFmt w:val="decimal"/>
      </w:footnotePr>
      <w:pgSz w:w="11900" w:h="16840"/>
      <w:pgMar w:top="1440" w:right="1800" w:bottom="1440" w:left="1800" w:header="1958" w:footer="1642" w:gutter="0"/>
      <w:pgNumType w:fmt="decimal"/>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11"/>
                      <w:rPr>
                        <w:color w:val="auto"/>
                      </w:rPr>
                    </w:pPr>
                    <w:r>
                      <w:rPr>
                        <w:color w:val="auto"/>
                      </w:rPr>
                      <w:t xml:space="preserve">第 </w:t>
                    </w:r>
                    <w:r>
                      <w:rPr>
                        <w:color w:val="auto"/>
                      </w:rPr>
                      <w:fldChar w:fldCharType="begin"/>
                    </w:r>
                    <w:r>
                      <w:rPr>
                        <w:color w:val="auto"/>
                      </w:rPr>
                      <w:instrText xml:space="preserve"> PAGE  \* MERGEFORMAT </w:instrText>
                    </w:r>
                    <w:r>
                      <w:rPr>
                        <w:color w:val="auto"/>
                      </w:rPr>
                      <w:fldChar w:fldCharType="separate"/>
                    </w:r>
                    <w:r>
                      <w:rPr>
                        <w:color w:val="auto"/>
                      </w:rPr>
                      <w:t>0</w:t>
                    </w:r>
                    <w:r>
                      <w:rPr>
                        <w:color w:val="auto"/>
                      </w:rPr>
                      <w:fldChar w:fldCharType="end"/>
                    </w:r>
                    <w:r>
                      <w:rPr>
                        <w:color w:val="auto"/>
                      </w:rPr>
                      <w:t xml:space="preserve"> 页 共 </w:t>
                    </w:r>
                    <w:r>
                      <w:rPr>
                        <w:color w:val="auto"/>
                      </w:rPr>
                      <w:fldChar w:fldCharType="begin"/>
                    </w:r>
                    <w:r>
                      <w:rPr>
                        <w:color w:val="auto"/>
                      </w:rPr>
                      <w:instrText xml:space="preserve"> NUMPAGES  \* MERGEFORMAT </w:instrText>
                    </w:r>
                    <w:r>
                      <w:rPr>
                        <w:color w:val="auto"/>
                      </w:rPr>
                      <w:fldChar w:fldCharType="separate"/>
                    </w:r>
                    <w:r>
                      <w:rPr>
                        <w:color w:val="auto"/>
                      </w:rPr>
                      <w:t>13</w:t>
                    </w:r>
                    <w:r>
                      <w:rPr>
                        <w:color w:val="auto"/>
                      </w:rPr>
                      <w:fldChar w:fldCharType="end"/>
                    </w:r>
                    <w:r>
                      <w:rPr>
                        <w:color w:val="auto"/>
                      </w:rPr>
                      <w:t xml:space="preserve"> 页</w:t>
                    </w:r>
                  </w:p>
                </w:txbxContent>
              </v:textbox>
            </v:shape>
          </w:pict>
        </mc:Fallback>
      </mc:AlternateContent>
    </w:r>
  </w:p>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1"/>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BOULk3gEAALsDAAAOAAAAAAAA&#10;AAEAIAAAAB4BAABkcnMvZTJvRG9jLnhtbFBLBQYAAAAABgAGAFkBAABuBQAAAAA=&#10;">
              <v:fill on="f" focussize="0,0"/>
              <v:stroke on="f"/>
              <v:imagedata o:title=""/>
              <o:lock v:ext="edit" aspectratio="f"/>
              <v:textbox inset="0mm,0mm,0mm,0mm" style="mso-fit-shape-to-text:t;">
                <w:txbxContent>
                  <w:p>
                    <w:pPr>
                      <w:pStyle w:val="11"/>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149182"/>
    <w:multiLevelType w:val="singleLevel"/>
    <w:tmpl w:val="3A149182"/>
    <w:lvl w:ilvl="0" w:tentative="0">
      <w:start w:val="1"/>
      <w:numFmt w:val="decimal"/>
      <w:suff w:val="nothing"/>
      <w:lvlText w:val="%1、"/>
      <w:lvlJc w:val="left"/>
    </w:lvl>
  </w:abstractNum>
  <w:abstractNum w:abstractNumId="1">
    <w:nsid w:val="5927DBB2"/>
    <w:multiLevelType w:val="singleLevel"/>
    <w:tmpl w:val="5927DBB2"/>
    <w:lvl w:ilvl="0" w:tentative="0">
      <w:start w:val="1"/>
      <w:numFmt w:val="decimal"/>
      <w:suff w:val="nothing"/>
      <w:lvlText w:val="%1、"/>
      <w:lvlJc w:val="left"/>
      <w:pPr>
        <w:ind w:left="614" w:leftChars="0" w:firstLine="0" w:firstLineChars="0"/>
      </w:pPr>
    </w:lvl>
  </w:abstractNum>
  <w:abstractNum w:abstractNumId="2">
    <w:nsid w:val="76ABDFCA"/>
    <w:multiLevelType w:val="singleLevel"/>
    <w:tmpl w:val="76ABDFCA"/>
    <w:lvl w:ilvl="0" w:tentative="0">
      <w:start w:val="6"/>
      <w:numFmt w:val="chineseCounting"/>
      <w:suff w:val="space"/>
      <w:lvlText w:val="第%1条"/>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YTc3ZWFjNmU5ZWY4NGNkNjRhMWFjZTYwZTEwZTJhODYifQ=="/>
  </w:docVars>
  <w:rsids>
    <w:rsidRoot w:val="00000000"/>
    <w:rsid w:val="00880923"/>
    <w:rsid w:val="024D3076"/>
    <w:rsid w:val="02D142EF"/>
    <w:rsid w:val="05436A02"/>
    <w:rsid w:val="065D5077"/>
    <w:rsid w:val="0A054A0C"/>
    <w:rsid w:val="0A9B30A2"/>
    <w:rsid w:val="0B1C29C3"/>
    <w:rsid w:val="0D065FC8"/>
    <w:rsid w:val="11A70186"/>
    <w:rsid w:val="179810E0"/>
    <w:rsid w:val="19801780"/>
    <w:rsid w:val="1A372CFF"/>
    <w:rsid w:val="1AB85D88"/>
    <w:rsid w:val="1B577F55"/>
    <w:rsid w:val="1FBA1230"/>
    <w:rsid w:val="21DB1B4E"/>
    <w:rsid w:val="25C06C4C"/>
    <w:rsid w:val="28292BCF"/>
    <w:rsid w:val="2CF80C50"/>
    <w:rsid w:val="2DE47769"/>
    <w:rsid w:val="2E7A7556"/>
    <w:rsid w:val="2EC441E4"/>
    <w:rsid w:val="2F0761BB"/>
    <w:rsid w:val="2FDE281F"/>
    <w:rsid w:val="3183186A"/>
    <w:rsid w:val="338A30FD"/>
    <w:rsid w:val="34634189"/>
    <w:rsid w:val="362C1D05"/>
    <w:rsid w:val="365B4732"/>
    <w:rsid w:val="3669639E"/>
    <w:rsid w:val="371216FC"/>
    <w:rsid w:val="37140DF7"/>
    <w:rsid w:val="391E0899"/>
    <w:rsid w:val="392B08A4"/>
    <w:rsid w:val="39BE1D8D"/>
    <w:rsid w:val="3A512EB9"/>
    <w:rsid w:val="3B857CCE"/>
    <w:rsid w:val="3D162C7E"/>
    <w:rsid w:val="3E32025B"/>
    <w:rsid w:val="3ECB52BF"/>
    <w:rsid w:val="3F920C9A"/>
    <w:rsid w:val="40F66965"/>
    <w:rsid w:val="436679ED"/>
    <w:rsid w:val="456555FD"/>
    <w:rsid w:val="46B76F06"/>
    <w:rsid w:val="49D70772"/>
    <w:rsid w:val="4DCC5922"/>
    <w:rsid w:val="4EDB55DC"/>
    <w:rsid w:val="5465688F"/>
    <w:rsid w:val="54B47FCF"/>
    <w:rsid w:val="54EC22EF"/>
    <w:rsid w:val="56377882"/>
    <w:rsid w:val="590764CB"/>
    <w:rsid w:val="5A8F2CF3"/>
    <w:rsid w:val="5ACF48A0"/>
    <w:rsid w:val="5D950B00"/>
    <w:rsid w:val="5E9923EA"/>
    <w:rsid w:val="5F425258"/>
    <w:rsid w:val="5FAD0CA9"/>
    <w:rsid w:val="60C47373"/>
    <w:rsid w:val="616F7122"/>
    <w:rsid w:val="62D92AED"/>
    <w:rsid w:val="63C65C25"/>
    <w:rsid w:val="64617252"/>
    <w:rsid w:val="6B867EDC"/>
    <w:rsid w:val="6B936474"/>
    <w:rsid w:val="6CEC325F"/>
    <w:rsid w:val="709E73DB"/>
    <w:rsid w:val="72075D9D"/>
    <w:rsid w:val="72A93871"/>
    <w:rsid w:val="734E1377"/>
    <w:rsid w:val="753945F3"/>
    <w:rsid w:val="766F0AB5"/>
    <w:rsid w:val="792A33F3"/>
    <w:rsid w:val="79945CF4"/>
    <w:rsid w:val="7A015B93"/>
    <w:rsid w:val="7A122E28"/>
    <w:rsid w:val="7E3E1586"/>
    <w:rsid w:val="7F613B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paragraph" w:styleId="2">
    <w:name w:val="heading 1"/>
    <w:basedOn w:val="1"/>
    <w:next w:val="1"/>
    <w:qFormat/>
    <w:uiPriority w:val="0"/>
    <w:pPr>
      <w:keepNext/>
      <w:keepLines/>
      <w:spacing w:before="340" w:after="330" w:line="576" w:lineRule="auto"/>
      <w:jc w:val="center"/>
      <w:outlineLvl w:val="0"/>
    </w:pPr>
    <w:rPr>
      <w:rFonts w:eastAsia="黑体"/>
      <w:b/>
      <w:kern w:val="44"/>
      <w:sz w:val="36"/>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14">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pPr>
      <w:spacing w:after="120"/>
    </w:pPr>
    <w:rPr>
      <w:rFonts w:ascii="Verdana" w:hAnsi="Verdana"/>
    </w:rPr>
  </w:style>
  <w:style w:type="paragraph" w:styleId="6">
    <w:name w:val="Body Text Indent"/>
    <w:basedOn w:val="1"/>
    <w:next w:val="7"/>
    <w:unhideWhenUsed/>
    <w:qFormat/>
    <w:uiPriority w:val="99"/>
    <w:pPr>
      <w:spacing w:after="120"/>
      <w:ind w:left="420" w:leftChars="200"/>
    </w:pPr>
  </w:style>
  <w:style w:type="paragraph" w:styleId="7">
    <w:name w:val="envelope return"/>
    <w:basedOn w:val="1"/>
    <w:unhideWhenUsed/>
    <w:qFormat/>
    <w:uiPriority w:val="99"/>
    <w:pPr>
      <w:snapToGrid w:val="0"/>
    </w:pPr>
    <w:rPr>
      <w:rFonts w:ascii="Arial" w:hAnsi="Arial"/>
    </w:rPr>
  </w:style>
  <w:style w:type="paragraph" w:styleId="8">
    <w:name w:val="Plain Text"/>
    <w:basedOn w:val="1"/>
    <w:qFormat/>
    <w:uiPriority w:val="0"/>
    <w:rPr>
      <w:rFonts w:ascii="宋体" w:hAnsi="Courier New"/>
      <w:szCs w:val="20"/>
    </w:rPr>
  </w:style>
  <w:style w:type="paragraph" w:styleId="9">
    <w:name w:val="Body Text Indent 2"/>
    <w:basedOn w:val="1"/>
    <w:qFormat/>
    <w:uiPriority w:val="99"/>
    <w:pPr>
      <w:spacing w:line="360" w:lineRule="auto"/>
      <w:ind w:firstLine="480" w:firstLineChars="200"/>
      <w:jc w:val="left"/>
    </w:pPr>
    <w:rPr>
      <w:rFonts w:hAnsi="宋体"/>
      <w:sz w:val="24"/>
      <w:szCs w:val="21"/>
    </w:rPr>
  </w:style>
  <w:style w:type="paragraph" w:styleId="10">
    <w:name w:val="Balloon Text"/>
    <w:basedOn w:val="1"/>
    <w:qFormat/>
    <w:uiPriority w:val="99"/>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First Indent 2"/>
    <w:basedOn w:val="6"/>
    <w:unhideWhenUsed/>
    <w:qFormat/>
    <w:uiPriority w:val="99"/>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99"/>
    <w:rPr>
      <w:rFonts w:cs="Times New Roman"/>
      <w:b/>
    </w:rPr>
  </w:style>
  <w:style w:type="character" w:styleId="18">
    <w:name w:val="annotation reference"/>
    <w:basedOn w:val="16"/>
    <w:unhideWhenUsed/>
    <w:qFormat/>
    <w:uiPriority w:val="99"/>
    <w:rPr>
      <w:sz w:val="21"/>
      <w:szCs w:val="21"/>
    </w:rPr>
  </w:style>
  <w:style w:type="character" w:customStyle="1" w:styleId="19">
    <w:name w:val="Heading #1|1_"/>
    <w:basedOn w:val="16"/>
    <w:link w:val="20"/>
    <w:qFormat/>
    <w:uiPriority w:val="0"/>
    <w:rPr>
      <w:rFonts w:ascii="宋体" w:hAnsi="宋体" w:eastAsia="宋体" w:cs="宋体"/>
      <w:sz w:val="28"/>
      <w:szCs w:val="28"/>
      <w:u w:val="none"/>
      <w:shd w:val="clear" w:color="auto" w:fill="auto"/>
      <w:lang w:val="zh-TW" w:eastAsia="zh-TW" w:bidi="zh-TW"/>
    </w:rPr>
  </w:style>
  <w:style w:type="paragraph" w:customStyle="1" w:styleId="20">
    <w:name w:val="Heading #1|1"/>
    <w:basedOn w:val="1"/>
    <w:link w:val="19"/>
    <w:qFormat/>
    <w:uiPriority w:val="0"/>
    <w:pPr>
      <w:widowControl w:val="0"/>
      <w:shd w:val="clear" w:color="auto" w:fill="auto"/>
      <w:spacing w:after="150"/>
      <w:jc w:val="center"/>
      <w:outlineLvl w:val="0"/>
    </w:pPr>
    <w:rPr>
      <w:rFonts w:ascii="宋体" w:hAnsi="宋体" w:eastAsia="宋体" w:cs="宋体"/>
      <w:sz w:val="28"/>
      <w:szCs w:val="28"/>
      <w:u w:val="none"/>
      <w:shd w:val="clear" w:color="auto" w:fill="auto"/>
      <w:lang w:val="zh-TW" w:eastAsia="zh-TW" w:bidi="zh-TW"/>
    </w:rPr>
  </w:style>
  <w:style w:type="character" w:customStyle="1" w:styleId="21">
    <w:name w:val="Body text|1_"/>
    <w:basedOn w:val="16"/>
    <w:link w:val="22"/>
    <w:qFormat/>
    <w:uiPriority w:val="0"/>
    <w:rPr>
      <w:rFonts w:ascii="宋体" w:hAnsi="宋体" w:eastAsia="宋体" w:cs="宋体"/>
      <w:sz w:val="20"/>
      <w:szCs w:val="20"/>
      <w:u w:val="none"/>
      <w:shd w:val="clear" w:color="auto" w:fill="auto"/>
      <w:lang w:val="zh-TW" w:eastAsia="zh-TW" w:bidi="zh-TW"/>
    </w:rPr>
  </w:style>
  <w:style w:type="paragraph" w:customStyle="1" w:styleId="22">
    <w:name w:val="Body text|1"/>
    <w:basedOn w:val="1"/>
    <w:link w:val="21"/>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character" w:customStyle="1" w:styleId="23">
    <w:name w:val="Heading #2|1_"/>
    <w:basedOn w:val="16"/>
    <w:link w:val="24"/>
    <w:qFormat/>
    <w:uiPriority w:val="0"/>
    <w:rPr>
      <w:rFonts w:ascii="宋体" w:hAnsi="宋体" w:eastAsia="宋体" w:cs="宋体"/>
      <w:u w:val="none"/>
      <w:shd w:val="clear" w:color="auto" w:fill="auto"/>
      <w:lang w:val="zh-TW" w:eastAsia="zh-TW" w:bidi="zh-TW"/>
    </w:rPr>
  </w:style>
  <w:style w:type="paragraph" w:customStyle="1" w:styleId="24">
    <w:name w:val="Heading #2|1"/>
    <w:basedOn w:val="1"/>
    <w:link w:val="23"/>
    <w:qFormat/>
    <w:uiPriority w:val="0"/>
    <w:pPr>
      <w:widowControl w:val="0"/>
      <w:shd w:val="clear" w:color="auto" w:fill="auto"/>
      <w:spacing w:after="140"/>
      <w:jc w:val="center"/>
      <w:outlineLvl w:val="1"/>
    </w:pPr>
    <w:rPr>
      <w:rFonts w:ascii="宋体" w:hAnsi="宋体" w:eastAsia="宋体" w:cs="宋体"/>
      <w:u w:val="none"/>
      <w:shd w:val="clear" w:color="auto" w:fill="auto"/>
      <w:lang w:val="zh-TW" w:eastAsia="zh-TW" w:bidi="zh-TW"/>
    </w:rPr>
  </w:style>
  <w:style w:type="character" w:customStyle="1" w:styleId="25">
    <w:name w:val="Other|1_"/>
    <w:basedOn w:val="16"/>
    <w:link w:val="26"/>
    <w:qFormat/>
    <w:uiPriority w:val="0"/>
    <w:rPr>
      <w:rFonts w:ascii="宋体" w:hAnsi="宋体" w:eastAsia="宋体" w:cs="宋体"/>
      <w:sz w:val="20"/>
      <w:szCs w:val="20"/>
      <w:u w:val="none"/>
      <w:shd w:val="clear" w:color="auto" w:fill="auto"/>
      <w:lang w:val="zh-TW" w:eastAsia="zh-TW" w:bidi="zh-TW"/>
    </w:rPr>
  </w:style>
  <w:style w:type="paragraph" w:customStyle="1" w:styleId="26">
    <w:name w:val="Other|1"/>
    <w:basedOn w:val="1"/>
    <w:link w:val="25"/>
    <w:qFormat/>
    <w:uiPriority w:val="0"/>
    <w:pPr>
      <w:widowControl w:val="0"/>
      <w:shd w:val="clear" w:color="auto" w:fill="auto"/>
      <w:spacing w:line="456" w:lineRule="auto"/>
    </w:pPr>
    <w:rPr>
      <w:rFonts w:ascii="宋体" w:hAnsi="宋体" w:eastAsia="宋体" w:cs="宋体"/>
      <w:sz w:val="20"/>
      <w:szCs w:val="20"/>
      <w:u w:val="none"/>
      <w:shd w:val="clear" w:color="auto" w:fill="auto"/>
      <w:lang w:val="zh-TW" w:eastAsia="zh-TW" w:bidi="zh-TW"/>
    </w:rPr>
  </w:style>
  <w:style w:type="paragraph" w:customStyle="1" w:styleId="27">
    <w:name w:val="Table Paragraph"/>
    <w:basedOn w:val="1"/>
    <w:qFormat/>
    <w:uiPriority w:val="1"/>
    <w:pPr>
      <w:autoSpaceDE w:val="0"/>
      <w:autoSpaceDN w:val="0"/>
      <w:jc w:val="left"/>
    </w:pPr>
    <w:rPr>
      <w:rFonts w:ascii="仿宋" w:hAnsi="仿宋" w:eastAsia="仿宋" w:cs="仿宋"/>
      <w:kern w:val="0"/>
      <w:sz w:val="22"/>
      <w:lang w:val="zh-CN" w:bidi="zh-CN"/>
    </w:rPr>
  </w:style>
  <w:style w:type="paragraph" w:customStyle="1" w:styleId="28">
    <w:name w:val="表格文字"/>
    <w:basedOn w:val="1"/>
    <w:next w:val="5"/>
    <w:qFormat/>
    <w:uiPriority w:val="0"/>
    <w:pPr>
      <w:adjustRightInd w:val="0"/>
      <w:spacing w:line="420" w:lineRule="atLeast"/>
      <w:jc w:val="left"/>
      <w:textAlignment w:val="baseline"/>
    </w:pPr>
    <w:rPr>
      <w:kern w:val="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3433</Words>
  <Characters>3571</Characters>
  <TotalTime>1</TotalTime>
  <ScaleCrop>false</ScaleCrop>
  <LinksUpToDate>false</LinksUpToDate>
  <CharactersWithSpaces>4420</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2021-06-22T12:31:00Z</dcterms:created>
  <dc:creator>wangahua</dc:creator>
  <cp:lastModifiedBy>Admin</cp:lastModifiedBy>
  <cp:lastPrinted>2022-07-20T07:10:00Z</cp:lastPrinted>
  <dcterms:modified xsi:type="dcterms:W3CDTF">2022-10-26T03:07:01Z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D16058F5DFBB49628E404D31A64C0FF7</vt:lpwstr>
  </property>
</Properties>
</file>