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/>
          <w:lang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福州水务集团有限公司9.3米内河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旅游客船配件增设项目预算价</w:t>
      </w:r>
      <w:r>
        <w:rPr>
          <w:rFonts w:hint="eastAsia"/>
          <w:lang w:val="en-US" w:eastAsia="zh-CN"/>
        </w:rPr>
        <w:t>的</w:t>
      </w:r>
      <w:r>
        <w:rPr>
          <w:rFonts w:hint="eastAsia"/>
          <w:lang w:eastAsia="zh-CN"/>
        </w:rPr>
        <w:t>询价</w:t>
      </w:r>
    </w:p>
    <w:p/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5" w:beforeAutospacing="0" w:after="300" w:afterAutospacing="0" w:line="500" w:lineRule="exact"/>
        <w:ind w:left="0" w:right="17" w:firstLine="646"/>
        <w:textAlignment w:val="auto"/>
        <w:rPr>
          <w:rStyle w:val="12"/>
        </w:rPr>
      </w:pPr>
      <w:r>
        <w:t>　</w:t>
      </w:r>
      <w:r>
        <w:rPr>
          <w:rFonts w:hint="eastAsia"/>
          <w:lang w:eastAsia="zh-CN"/>
        </w:rPr>
        <w:t>　为做好内河旅游运营工作，提高船只舒适度，提升游客的乘船体验感。根据游船实际运营需要，福州水务集团有限公司对</w:t>
      </w:r>
      <w:r>
        <w:rPr>
          <w:rFonts w:hint="eastAsia"/>
          <w:lang w:val="en-US" w:eastAsia="zh-CN"/>
        </w:rPr>
        <w:t>9.3米内河旅游客船需增设的配件</w:t>
      </w:r>
      <w:r>
        <w:rPr>
          <w:rFonts w:hint="eastAsia"/>
          <w:lang w:eastAsia="zh-CN"/>
        </w:rPr>
        <w:t>进行预算价询价，现邀请合格的供货商参与报价。</w:t>
      </w:r>
    </w:p>
    <w:p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N/>
        <w:bidi w:val="0"/>
        <w:adjustRightInd/>
        <w:snapToGrid/>
        <w:spacing w:line="600" w:lineRule="exact"/>
        <w:textAlignment w:val="auto"/>
      </w:pPr>
      <w:r>
        <w:rPr>
          <w:rStyle w:val="12"/>
        </w:rPr>
        <w:t>一、采购项目内容</w:t>
      </w:r>
    </w:p>
    <w:p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600" w:lineRule="exact"/>
        <w:textAlignment w:val="auto"/>
      </w:pPr>
      <w:r>
        <w:rPr>
          <w:rStyle w:val="12"/>
        </w:rPr>
        <w:t>（一）</w:t>
      </w:r>
      <w:r>
        <w:rPr>
          <w:rStyle w:val="12"/>
          <w:rFonts w:hint="eastAsia"/>
          <w:lang w:eastAsia="zh-CN"/>
        </w:rPr>
        <w:t>询价</w:t>
      </w:r>
      <w:r>
        <w:rPr>
          <w:rStyle w:val="12"/>
        </w:rPr>
        <w:t>单位</w:t>
      </w:r>
      <w:r>
        <w:t>：</w:t>
      </w:r>
      <w:r>
        <w:rPr>
          <w:rFonts w:hint="eastAsia"/>
          <w:lang w:eastAsia="zh-CN"/>
        </w:rPr>
        <w:t>福州水务集团有限公司</w:t>
      </w:r>
      <w:r>
        <w:t xml:space="preserve"> 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eastAsia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Times New Roman" w:hAnsi="Times New Roman" w:eastAsia="宋体" w:cs="Times New Roman"/>
          <w:b/>
          <w:kern w:val="0"/>
          <w:sz w:val="24"/>
          <w:szCs w:val="24"/>
          <w:lang w:val="en-US" w:eastAsia="zh-CN" w:bidi="ar"/>
        </w:rPr>
        <w:t>（二）项目名称：</w:t>
      </w:r>
      <w:r>
        <w:rPr>
          <w:rFonts w:hint="eastAsia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t>福州水务集团有限公司9.3米内河旅游客船配件增设项目</w:t>
      </w:r>
    </w:p>
    <w:p>
      <w:pPr>
        <w:pStyle w:val="8"/>
        <w:keepNext w:val="0"/>
        <w:keepLines w:val="0"/>
        <w:widowControl/>
        <w:suppressLineNumbers w:val="0"/>
        <w:autoSpaceDE w:val="0"/>
        <w:autoSpaceDN/>
        <w:spacing w:line="400" w:lineRule="atLeast"/>
        <w:rPr>
          <w:rStyle w:val="12"/>
          <w:rFonts w:hint="eastAsia" w:ascii="Calibri" w:hAnsi="Calibri" w:eastAsia="宋体" w:cs="Times New Roman"/>
          <w:lang w:eastAsia="zh-CN"/>
        </w:rPr>
      </w:pPr>
      <w:r>
        <w:rPr>
          <w:rStyle w:val="12"/>
          <w:rFonts w:hint="eastAsia" w:ascii="Calibri" w:hAnsi="Calibri" w:eastAsia="宋体" w:cs="Times New Roman"/>
        </w:rPr>
        <w:t>（</w:t>
      </w:r>
      <w:r>
        <w:rPr>
          <w:rStyle w:val="12"/>
          <w:rFonts w:hint="eastAsia" w:ascii="Calibri" w:hAnsi="Calibri" w:eastAsia="宋体" w:cs="Times New Roman"/>
          <w:lang w:eastAsia="zh-CN"/>
        </w:rPr>
        <w:t>三</w:t>
      </w:r>
      <w:r>
        <w:rPr>
          <w:rStyle w:val="12"/>
          <w:rFonts w:hint="eastAsia" w:ascii="Calibri" w:hAnsi="Calibri" w:eastAsia="宋体" w:cs="Times New Roman"/>
        </w:rPr>
        <w:t>）</w:t>
      </w:r>
      <w:r>
        <w:rPr>
          <w:rStyle w:val="12"/>
          <w:rFonts w:hint="eastAsia" w:ascii="Calibri" w:hAnsi="Calibri" w:eastAsia="宋体" w:cs="Times New Roman"/>
          <w:lang w:eastAsia="zh-CN"/>
        </w:rPr>
        <w:t>船只基本情况：</w:t>
      </w:r>
    </w:p>
    <w:p>
      <w:pPr>
        <w:pStyle w:val="8"/>
        <w:keepNext w:val="0"/>
        <w:keepLines w:val="0"/>
        <w:widowControl/>
        <w:suppressLineNumbers w:val="0"/>
        <w:autoSpaceDE w:val="0"/>
        <w:autoSpaceDN/>
        <w:spacing w:line="400" w:lineRule="atLeast"/>
        <w:rPr>
          <w:rFonts w:hint="eastAsia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inorHAnsi" w:hAnsiTheme="minorHAnsi" w:eastAsiaTheme="minorEastAsia" w:cstheme="minorBidi"/>
          <w:b w:val="0"/>
          <w:kern w:val="0"/>
          <w:sz w:val="24"/>
          <w:szCs w:val="24"/>
          <w:lang w:val="en-US" w:eastAsia="zh-CN" w:bidi="ar"/>
        </w:rPr>
        <w:t>内河旅游客船采购项目招标内容为8艘A型旅游客船、2艘B型旅游客船。船只技术指标如下：</w:t>
      </w:r>
    </w:p>
    <w:p>
      <w:pPr>
        <w:spacing w:before="156" w:beforeLines="50" w:line="400" w:lineRule="exact"/>
        <w:rPr>
          <w:rFonts w:hint="default"/>
          <w:color w:val="auto"/>
          <w:sz w:val="22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highlight w:val="none"/>
          <w:lang w:val="en-US" w:eastAsia="zh-CN"/>
        </w:rPr>
        <w:t>品目1（9.3m旅游客船A型）：</w:t>
      </w:r>
    </w:p>
    <w:p>
      <w:pPr>
        <w:spacing w:before="156" w:beforeLines="50" w:line="400" w:lineRule="exact"/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1.1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>船型、航区及用途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旅游客船为单底、单甲板，单机单桨，舷外电力驱动的铝合金船体。旅游客船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线型流畅，外观新颖，美观别致，适用于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交通、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旅游观光等用途船，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旅游客船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航行于福州市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白马河、晋安河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，内河C级航区。</w:t>
      </w:r>
    </w:p>
    <w:p>
      <w:pPr>
        <w:spacing w:before="156" w:beforeLines="50" w:line="400" w:lineRule="exact"/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1.2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>主要尺度及线型要素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23"/>
        <w:gridCol w:w="66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9" w:type="dxa"/>
            <w:noWrap w:val="0"/>
            <w:vAlign w:val="top"/>
          </w:tcPr>
          <w:p>
            <w:pPr>
              <w:spacing w:before="156" w:beforeLines="50" w:line="400" w:lineRule="exact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highlight w:val="none"/>
                <w:vertAlign w:val="baseline"/>
                <w:lang w:val="en-US" w:eastAsia="zh-CN"/>
              </w:rPr>
              <w:t>旅游客船类型：</w:t>
            </w:r>
          </w:p>
        </w:tc>
        <w:tc>
          <w:tcPr>
            <w:tcW w:w="6759" w:type="dxa"/>
            <w:noWrap w:val="0"/>
            <w:vAlign w:val="top"/>
          </w:tcPr>
          <w:p>
            <w:pPr>
              <w:spacing w:before="156" w:beforeLines="50" w:line="400" w:lineRule="exact"/>
              <w:jc w:val="center"/>
              <w:rPr>
                <w:rFonts w:hint="default" w:ascii="宋体" w:hAnsi="宋体" w:eastAsia="宋体" w:cs="宋体"/>
                <w:b/>
                <w:bCs/>
                <w:color w:val="auto"/>
                <w:sz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  <w:t>9.3</w:t>
            </w: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m</w:t>
            </w: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eastAsia="zh-CN"/>
              </w:rPr>
              <w:t>旅游客船</w:t>
            </w: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  <w:t>A型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9" w:type="dxa"/>
            <w:noWrap w:val="0"/>
            <w:vAlign w:val="top"/>
          </w:tcPr>
          <w:p>
            <w:pPr>
              <w:spacing w:before="156" w:beforeLines="50" w:line="400" w:lineRule="exact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总      长：L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O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A</w:t>
            </w:r>
          </w:p>
        </w:tc>
        <w:tc>
          <w:tcPr>
            <w:tcW w:w="6759" w:type="dxa"/>
            <w:noWrap w:val="0"/>
            <w:vAlign w:val="top"/>
          </w:tcPr>
          <w:p>
            <w:pPr>
              <w:spacing w:before="156" w:beforeLines="50" w:line="400" w:lineRule="exact"/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≥</w:t>
            </w: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  <w:t>9.30</w:t>
            </w: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9" w:type="dxa"/>
            <w:noWrap w:val="0"/>
            <w:vAlign w:val="top"/>
          </w:tcPr>
          <w:p>
            <w:pPr>
              <w:spacing w:before="156" w:beforeLines="50" w:line="400" w:lineRule="exact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 xml:space="preserve">船 </w:t>
            </w: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  <w:t xml:space="preserve">     </w:t>
            </w: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长：</w:t>
            </w: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  <w:t>L</w:t>
            </w:r>
          </w:p>
        </w:tc>
        <w:tc>
          <w:tcPr>
            <w:tcW w:w="6759" w:type="dxa"/>
            <w:noWrap w:val="0"/>
            <w:vAlign w:val="top"/>
          </w:tcPr>
          <w:p>
            <w:pPr>
              <w:spacing w:before="156" w:beforeLines="50" w:line="400" w:lineRule="exact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≥</w:t>
            </w: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  <w:t xml:space="preserve"> 7.50</w:t>
            </w: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9" w:type="dxa"/>
            <w:noWrap w:val="0"/>
            <w:vAlign w:val="top"/>
          </w:tcPr>
          <w:p>
            <w:pPr>
              <w:spacing w:before="156" w:beforeLines="50" w:line="400" w:lineRule="exact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型      宽：B</w:t>
            </w:r>
          </w:p>
        </w:tc>
        <w:tc>
          <w:tcPr>
            <w:tcW w:w="6759" w:type="dxa"/>
            <w:noWrap w:val="0"/>
            <w:vAlign w:val="top"/>
          </w:tcPr>
          <w:p>
            <w:pPr>
              <w:spacing w:before="156" w:beforeLines="50" w:line="400" w:lineRule="exact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≥</w:t>
            </w: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  <w:t>2.88</w:t>
            </w: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9" w:type="dxa"/>
            <w:noWrap w:val="0"/>
            <w:vAlign w:val="top"/>
          </w:tcPr>
          <w:p>
            <w:pPr>
              <w:spacing w:before="156" w:beforeLines="50" w:line="400" w:lineRule="exact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eastAsia="zh-CN"/>
              </w:rPr>
              <w:t>水线以上</w:t>
            </w: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船高：</w:t>
            </w:r>
          </w:p>
        </w:tc>
        <w:tc>
          <w:tcPr>
            <w:tcW w:w="6759" w:type="dxa"/>
            <w:noWrap w:val="0"/>
            <w:vAlign w:val="top"/>
          </w:tcPr>
          <w:p>
            <w:pPr>
              <w:spacing w:before="156" w:beforeLines="50" w:line="400" w:lineRule="exact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≤</w:t>
            </w: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  <w:t>1.80</w:t>
            </w: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9" w:type="dxa"/>
            <w:noWrap w:val="0"/>
            <w:vAlign w:val="top"/>
          </w:tcPr>
          <w:p>
            <w:pPr>
              <w:spacing w:before="156" w:beforeLines="50" w:line="400" w:lineRule="exact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 xml:space="preserve">航      速: V </w:t>
            </w:r>
          </w:p>
        </w:tc>
        <w:tc>
          <w:tcPr>
            <w:tcW w:w="6759" w:type="dxa"/>
            <w:noWrap w:val="0"/>
            <w:vAlign w:val="top"/>
          </w:tcPr>
          <w:p>
            <w:pPr>
              <w:spacing w:before="156" w:beforeLines="50" w:line="4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highlight w:val="none"/>
              </w:rPr>
              <w:t>≥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highlight w:val="none"/>
                <w:vertAlign w:val="baseline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highlight w:val="none"/>
              </w:rPr>
              <w:t>km/h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9" w:type="dxa"/>
            <w:noWrap w:val="0"/>
            <w:vAlign w:val="top"/>
          </w:tcPr>
          <w:p>
            <w:pPr>
              <w:spacing w:before="156" w:beforeLines="50" w:line="400" w:lineRule="exact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 xml:space="preserve">吃      水：T </w:t>
            </w:r>
          </w:p>
        </w:tc>
        <w:tc>
          <w:tcPr>
            <w:tcW w:w="6759" w:type="dxa"/>
            <w:noWrap w:val="0"/>
            <w:vAlign w:val="top"/>
          </w:tcPr>
          <w:p>
            <w:pPr>
              <w:spacing w:before="156" w:beforeLines="50" w:line="4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highlight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≤</w:t>
            </w: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  <w:t>0.6</w:t>
            </w: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m</w:t>
            </w: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eastAsia="zh-CN"/>
              </w:rPr>
              <w:t>（含挂机）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9" w:type="dxa"/>
            <w:noWrap w:val="0"/>
            <w:vAlign w:val="top"/>
          </w:tcPr>
          <w:p>
            <w:pPr>
              <w:spacing w:before="156" w:beforeLines="50" w:line="400" w:lineRule="exact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航      区：</w:t>
            </w:r>
          </w:p>
        </w:tc>
        <w:tc>
          <w:tcPr>
            <w:tcW w:w="6759" w:type="dxa"/>
            <w:noWrap w:val="0"/>
            <w:vAlign w:val="top"/>
          </w:tcPr>
          <w:p>
            <w:pPr>
              <w:spacing w:before="156" w:beforeLines="50" w:line="400" w:lineRule="exact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内河C级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9" w:type="dxa"/>
            <w:noWrap w:val="0"/>
            <w:vAlign w:val="top"/>
          </w:tcPr>
          <w:p>
            <w:pPr>
              <w:spacing w:before="156" w:beforeLines="50" w:line="400" w:lineRule="exact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船  级  社：</w:t>
            </w:r>
          </w:p>
        </w:tc>
        <w:tc>
          <w:tcPr>
            <w:tcW w:w="6759" w:type="dxa"/>
            <w:noWrap w:val="0"/>
            <w:vAlign w:val="top"/>
          </w:tcPr>
          <w:p>
            <w:pPr>
              <w:spacing w:before="156" w:beforeLines="50" w:line="400" w:lineRule="exact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 xml:space="preserve">CCS </w:t>
            </w: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eastAsia="zh-CN"/>
              </w:rPr>
              <w:t>或</w:t>
            </w: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  <w:t>ZC</w:t>
            </w:r>
          </w:p>
        </w:tc>
      </w:tr>
    </w:tbl>
    <w:p>
      <w:pPr>
        <w:spacing w:line="400" w:lineRule="exact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 xml:space="preserve">            </w:t>
      </w:r>
    </w:p>
    <w:p>
      <w:pPr>
        <w:spacing w:before="156" w:beforeLines="50" w:line="400" w:lineRule="exact"/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1.3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>船员及乘员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 xml:space="preserve">    船      员：              1人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 xml:space="preserve">    最小乘客数：            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 xml:space="preserve">  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15人</w:t>
      </w:r>
    </w:p>
    <w:p>
      <w:pPr>
        <w:spacing w:before="156" w:beforeLines="50" w:line="400" w:lineRule="exact"/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1.4、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>干舷与储备浮力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旅游客船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的干舷与储备浮力应满足中华人民共和国海事局《内河小型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旅游客船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法定检验技术规则》（2016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及其修改通报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）对内河C级的要求。</w:t>
      </w:r>
    </w:p>
    <w:p>
      <w:pPr>
        <w:spacing w:before="156" w:beforeLines="50" w:line="400" w:lineRule="exact"/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>.5 完整稳性</w:t>
      </w:r>
    </w:p>
    <w:p>
      <w:pPr>
        <w:spacing w:before="156" w:beforeLines="50" w:line="400" w:lineRule="exact"/>
        <w:ind w:firstLine="480" w:firstLineChars="200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旅游客船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完整稳性应满足中华人民共和国海事局《内河小型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旅游客船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法定检验技术规则》（2016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及其修改通报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）对内河C级的要求。</w:t>
      </w:r>
    </w:p>
    <w:p>
      <w:pPr>
        <w:spacing w:before="156" w:beforeLines="50" w:line="400" w:lineRule="exact"/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>.6 续航力</w:t>
      </w:r>
    </w:p>
    <w:p>
      <w:pPr>
        <w:spacing w:before="156" w:beforeLines="50" w:line="400" w:lineRule="exact"/>
        <w:ind w:firstLine="480" w:firstLineChars="200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旅游客船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续航力为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8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小时，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单次充电充满时间不超过8小时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。</w:t>
      </w:r>
    </w:p>
    <w:p>
      <w:pPr>
        <w:spacing w:before="156" w:beforeLines="50" w:line="400" w:lineRule="exact"/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>.7 主机、航速及相关设备</w:t>
      </w:r>
    </w:p>
    <w:p>
      <w:pPr>
        <w:spacing w:line="400" w:lineRule="exact"/>
        <w:ind w:firstLine="480"/>
        <w:jc w:val="left"/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旅游客船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主机选用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电动外挂机1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台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。</w:t>
      </w:r>
    </w:p>
    <w:p>
      <w:pPr>
        <w:spacing w:line="400" w:lineRule="exact"/>
        <w:ind w:firstLine="480"/>
        <w:jc w:val="left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>在静水满载情况下航速需达到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10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km/h以上。</w:t>
      </w:r>
    </w:p>
    <w:p>
      <w:pPr>
        <w:spacing w:line="400" w:lineRule="exact"/>
        <w:ind w:firstLine="480"/>
        <w:jc w:val="left"/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外挂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机为电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力驱动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，配备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满足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8小时续航能力的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电池包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，驾驶员可在驾驶室对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外挂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机进行操纵。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（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电池位置需设计合理，便于更换，每次更换电池时间不超过1小时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）</w:t>
      </w:r>
    </w:p>
    <w:p>
      <w:pPr>
        <w:spacing w:before="156" w:beforeLines="50" w:line="400" w:lineRule="exact"/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>. 总布置设计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>本艇的设计为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单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层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结构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。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>主甲板：从艉至艏设有艉甲板、客舱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（内设驾驶台）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、艏甲板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防滑地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板、甲板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栏杆。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>舱内：设有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电池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舱。</w:t>
      </w:r>
    </w:p>
    <w:p>
      <w:pPr>
        <w:spacing w:before="156" w:beforeLines="50" w:line="400" w:lineRule="exact"/>
        <w:rPr>
          <w:rFonts w:hint="eastAsia" w:ascii="宋体" w:hAnsi="宋体" w:eastAsia="宋体" w:cs="宋体"/>
          <w:b/>
          <w:color w:val="auto"/>
          <w:w w:val="80"/>
          <w:sz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3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>. 舱室设计与设备</w:t>
      </w:r>
    </w:p>
    <w:p>
      <w:pPr>
        <w:spacing w:before="156" w:beforeLines="50" w:line="400" w:lineRule="exact"/>
        <w:rPr>
          <w:rFonts w:hint="eastAsia" w:ascii="宋体" w:hAnsi="宋体" w:eastAsia="宋体" w:cs="宋体"/>
          <w:b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color w:val="auto"/>
          <w:w w:val="80"/>
          <w:sz w:val="24"/>
          <w:highlight w:val="none"/>
          <w:lang w:val="en-US" w:eastAsia="zh-CN"/>
        </w:rPr>
        <w:t>3</w:t>
      </w:r>
      <w:r>
        <w:rPr>
          <w:rFonts w:hint="eastAsia" w:ascii="宋体" w:hAnsi="宋体" w:eastAsia="宋体" w:cs="宋体"/>
          <w:b/>
          <w:color w:val="auto"/>
          <w:w w:val="80"/>
          <w:sz w:val="24"/>
          <w:highlight w:val="none"/>
        </w:rPr>
        <w:t xml:space="preserve">.1 </w:t>
      </w:r>
      <w:r>
        <w:rPr>
          <w:rFonts w:hint="eastAsia" w:ascii="宋体" w:hAnsi="宋体" w:eastAsia="宋体" w:cs="宋体"/>
          <w:b/>
          <w:color w:val="auto"/>
          <w:sz w:val="24"/>
          <w:highlight w:val="none"/>
        </w:rPr>
        <w:t>主甲板舱室</w:t>
      </w:r>
    </w:p>
    <w:p>
      <w:pPr>
        <w:spacing w:before="156" w:beforeLines="50" w:line="400" w:lineRule="exact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3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.1.1客舱：</w:t>
      </w:r>
    </w:p>
    <w:p>
      <w:pPr>
        <w:spacing w:before="156" w:beforeLines="50" w:line="400" w:lineRule="exact"/>
        <w:ind w:firstLine="480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9.3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客舱分别设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有服务台、驾驶台、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15人座椅（座椅材质：真皮沙发）</w:t>
      </w:r>
    </w:p>
    <w:p>
      <w:pPr>
        <w:spacing w:line="400" w:lineRule="exact"/>
        <w:ind w:firstLine="480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仿宋" w:hAnsi="仿宋" w:eastAsia="仿宋" w:cs="宋体"/>
          <w:color w:val="auto"/>
          <w:sz w:val="24"/>
          <w:highlight w:val="none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309880</wp:posOffset>
            </wp:positionV>
            <wp:extent cx="6298565" cy="3743325"/>
            <wp:effectExtent l="0" t="0" r="6985" b="9525"/>
            <wp:wrapSquare wrapText="bothSides"/>
            <wp:docPr id="3" name="图片 2" descr="微信图片_2022011717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微信图片_20220117171726"/>
                    <pic:cNvPicPr>
                      <a:picLocks noChangeAspect="1"/>
                    </pic:cNvPicPr>
                  </pic:nvPicPr>
                  <pic:blipFill>
                    <a:blip r:embed="rId5"/>
                    <a:srcRect b="10681"/>
                    <a:stretch>
                      <a:fillRect/>
                    </a:stretch>
                  </pic:blipFill>
                  <pic:spPr>
                    <a:xfrm>
                      <a:off x="0" y="0"/>
                      <a:ext cx="629856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（见如下示意图）</w:t>
      </w:r>
    </w:p>
    <w:p>
      <w:pPr>
        <w:spacing w:line="400" w:lineRule="exact"/>
        <w:ind w:firstLine="3422" w:firstLineChars="1426"/>
        <w:rPr>
          <w:rFonts w:hint="default" w:ascii="宋体" w:hAnsi="宋体" w:eastAsia="宋体" w:cs="宋体"/>
          <w:color w:val="auto"/>
          <w:sz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9.3m旅游客船A型</w:t>
      </w:r>
    </w:p>
    <w:p>
      <w:pPr>
        <w:spacing w:before="156" w:beforeLines="50" w:line="400" w:lineRule="exact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3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.1.2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艏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艉甲板：</w:t>
      </w:r>
    </w:p>
    <w:p>
      <w:pPr>
        <w:spacing w:before="156" w:beforeLines="50" w:line="400" w:lineRule="exact"/>
        <w:ind w:firstLine="480" w:firstLineChars="200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艏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艉甲板平台的应布设栏杆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以保护游客观光浏览安全。</w:t>
      </w:r>
    </w:p>
    <w:p>
      <w:pPr>
        <w:spacing w:before="156" w:beforeLines="50" w:line="400" w:lineRule="exact"/>
        <w:rPr>
          <w:rFonts w:hint="eastAsia" w:ascii="宋体" w:hAnsi="宋体" w:eastAsia="宋体" w:cs="宋体"/>
          <w:b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color w:val="auto"/>
          <w:sz w:val="24"/>
          <w:highlight w:val="none"/>
          <w:lang w:val="en-US" w:eastAsia="zh-CN"/>
        </w:rPr>
        <w:t>3</w:t>
      </w:r>
      <w:r>
        <w:rPr>
          <w:rFonts w:hint="eastAsia" w:ascii="宋体" w:hAnsi="宋体" w:eastAsia="宋体" w:cs="宋体"/>
          <w:b/>
          <w:color w:val="auto"/>
          <w:sz w:val="24"/>
          <w:highlight w:val="none"/>
        </w:rPr>
        <w:t>.2 底层舱室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设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有蓄电池组等装置。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>蓄电池舱内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应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设有风机散热。</w:t>
      </w:r>
    </w:p>
    <w:p>
      <w:pPr>
        <w:spacing w:before="156" w:beforeLines="50" w:line="400" w:lineRule="exact"/>
        <w:rPr>
          <w:rFonts w:hint="eastAsia" w:ascii="宋体" w:hAnsi="宋体" w:eastAsia="宋体" w:cs="宋体"/>
          <w:b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color w:val="auto"/>
          <w:sz w:val="24"/>
          <w:highlight w:val="none"/>
          <w:lang w:val="en-US" w:eastAsia="zh-CN"/>
        </w:rPr>
        <w:t>3</w:t>
      </w:r>
      <w:r>
        <w:rPr>
          <w:rFonts w:hint="eastAsia" w:ascii="宋体" w:hAnsi="宋体" w:eastAsia="宋体" w:cs="宋体"/>
          <w:b/>
          <w:color w:val="auto"/>
          <w:sz w:val="24"/>
          <w:highlight w:val="none"/>
        </w:rPr>
        <w:t>.3船内装饰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旅游客船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装饰材料为室内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防滑地板、单人和双人座椅、服务台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。客舱需有隐蔽检测口，方便检修及电缆维修等工作。</w:t>
      </w:r>
    </w:p>
    <w:p>
      <w:pPr>
        <w:spacing w:before="156" w:beforeLines="50" w:line="400" w:lineRule="exact"/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4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>. 船体结构</w:t>
      </w:r>
    </w:p>
    <w:p>
      <w:pPr>
        <w:spacing w:before="156" w:beforeLines="50" w:line="400" w:lineRule="exact"/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4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>.1 船体材料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>主船体采用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船检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可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通过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的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铝合金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材料。</w:t>
      </w:r>
    </w:p>
    <w:p>
      <w:pPr>
        <w:spacing w:before="156" w:beforeLines="50" w:line="400" w:lineRule="exact"/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4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>.2 结构型式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旅游客船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结构型式：船底、甲板与舷侧为纵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横骨架结构。船体及艏艉甲板均为单板结构。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蓄电池舱与其他相邻的舱壁和甲板应为“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A-60”级分隔的结构。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旅游客船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的强度计算均按《内河小型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旅游客船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建造规范》（20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6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及其修改通报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）对内河C级航区的有关规定进行计算。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旅游客船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设置在舱底的设备应充分考虑平衡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。</w:t>
      </w:r>
    </w:p>
    <w:p>
      <w:pPr>
        <w:spacing w:before="156" w:beforeLines="50" w:line="400" w:lineRule="exact"/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5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 xml:space="preserve">. 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eastAsia="zh-CN"/>
        </w:rPr>
        <w:t>旅游客船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>舾装</w:t>
      </w:r>
    </w:p>
    <w:p>
      <w:pPr>
        <w:spacing w:before="156" w:beforeLines="50" w:line="400" w:lineRule="exact"/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5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 xml:space="preserve">.1 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eastAsia="zh-CN"/>
        </w:rPr>
        <w:t>操纵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>设备及驾驶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旅游客船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操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纵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系统为液压操纵方向盘，达到操纵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旅游客船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的目的；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>驾驶员可在驾驶台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操控外挂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机，通过电子油门档位控制进行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旅游客船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的前进或后退操作。整个操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纵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工作均由一个驾驶员在驾驶台集中控制完成。</w:t>
      </w:r>
    </w:p>
    <w:p>
      <w:pPr>
        <w:spacing w:before="156" w:beforeLines="50" w:line="400" w:lineRule="exact"/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5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>.2 锚设备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>船艏配锚1个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、纤维绳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锚索。</w:t>
      </w:r>
    </w:p>
    <w:p>
      <w:pPr>
        <w:spacing w:before="156" w:beforeLines="50" w:line="400" w:lineRule="exact"/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5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>.3 系泊设备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旅游客船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应配备纤维系船索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3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根。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旅游客船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应配不锈钢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(8寸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羊角型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4只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3寸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单十字型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1只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。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旅游客船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应配设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4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只防碰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球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。</w:t>
      </w:r>
    </w:p>
    <w:p>
      <w:pPr>
        <w:spacing w:before="156" w:beforeLines="50" w:line="400" w:lineRule="exact"/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5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>.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4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 xml:space="preserve"> 栏杆、扶手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旅游客船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艏艉甲板应设置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不锈钢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栏杆，可拆卸式，栏杆高度均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满足法规要求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。</w:t>
      </w:r>
    </w:p>
    <w:p>
      <w:pPr>
        <w:spacing w:before="156" w:beforeLines="50" w:line="400" w:lineRule="exact"/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5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>.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5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 xml:space="preserve"> 甲板及护舷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>全船铺设防滑甲板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全船周边需铺设D型护舷或外观好看的防撞条。</w:t>
      </w:r>
    </w:p>
    <w:p>
      <w:pPr>
        <w:spacing w:before="156" w:beforeLines="50" w:line="400" w:lineRule="exact"/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6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>. 救生消防设备（根据船检要求）</w:t>
      </w:r>
    </w:p>
    <w:p>
      <w:pPr>
        <w:spacing w:before="156" w:beforeLines="50" w:line="400" w:lineRule="exact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6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 xml:space="preserve">.1 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配有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符合福州地方海事局规范的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17件成人救生衣及4件儿童救生衣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。</w:t>
      </w:r>
    </w:p>
    <w:p>
      <w:pPr>
        <w:spacing w:before="156" w:beforeLines="50" w:line="400" w:lineRule="exact"/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6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 xml:space="preserve">.2 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甲板上配备带有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15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m长救生浮索的救生圈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只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。</w:t>
      </w:r>
    </w:p>
    <w:p>
      <w:pPr>
        <w:spacing w:before="156" w:beforeLines="50" w:line="400" w:lineRule="exact"/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6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 xml:space="preserve">.3 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舱室按规范配足一定数量的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5kg干粉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灭火器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3个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，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CO2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灭火器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4个，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消防水桶2只，砂箱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个，太平斧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把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按照建造规范要求放置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。</w:t>
      </w:r>
    </w:p>
    <w:p>
      <w:pPr>
        <w:spacing w:before="156" w:beforeLines="50" w:line="400" w:lineRule="exact"/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6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>.4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 xml:space="preserve"> 如不设专用消防泵则用电动舱底泵代替消防泵使用。</w:t>
      </w:r>
    </w:p>
    <w:p>
      <w:pPr>
        <w:spacing w:before="156" w:beforeLines="50" w:line="400" w:lineRule="exact"/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6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>.5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 xml:space="preserve"> 舱室应设禁止烟火等类似标志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。</w:t>
      </w:r>
    </w:p>
    <w:p>
      <w:pPr>
        <w:tabs>
          <w:tab w:val="left" w:pos="1260"/>
        </w:tabs>
        <w:snapToGrid w:val="0"/>
        <w:spacing w:before="156" w:beforeLines="50" w:line="400" w:lineRule="exact"/>
        <w:rPr>
          <w:rFonts w:hint="eastAsia" w:ascii="宋体" w:hAnsi="宋体" w:eastAsia="宋体" w:cs="宋体"/>
          <w:b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color w:val="auto"/>
          <w:sz w:val="24"/>
          <w:highlight w:val="none"/>
          <w:lang w:val="en-US" w:eastAsia="zh-CN"/>
        </w:rPr>
        <w:t xml:space="preserve">7. </w:t>
      </w:r>
      <w:r>
        <w:rPr>
          <w:rFonts w:hint="eastAsia" w:ascii="宋体" w:hAnsi="宋体" w:eastAsia="宋体" w:cs="宋体"/>
          <w:b/>
          <w:color w:val="auto"/>
          <w:sz w:val="24"/>
          <w:highlight w:val="none"/>
        </w:rPr>
        <w:t>轮机部分</w:t>
      </w:r>
    </w:p>
    <w:p>
      <w:pPr>
        <w:spacing w:before="156" w:beforeLines="50" w:line="400" w:lineRule="exact"/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7.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>1主机及推进装置</w:t>
      </w:r>
    </w:p>
    <w:p>
      <w:pPr>
        <w:spacing w:line="400" w:lineRule="exact"/>
        <w:ind w:firstLine="480"/>
        <w:jc w:val="left"/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推进装置为1台舷外电动外挂机。</w:t>
      </w:r>
    </w:p>
    <w:p>
      <w:pPr>
        <w:spacing w:before="156" w:beforeLines="50" w:line="400" w:lineRule="exact"/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7.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>2 机舱布置</w:t>
      </w:r>
    </w:p>
    <w:p>
      <w:pPr>
        <w:spacing w:line="400" w:lineRule="exact"/>
        <w:ind w:firstLine="480"/>
        <w:jc w:val="left"/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>机舱设在船的艉部。蓄电池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包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等其它设备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  <w:t>。</w:t>
      </w:r>
    </w:p>
    <w:p>
      <w:pPr>
        <w:spacing w:before="156" w:beforeLines="50" w:line="400" w:lineRule="exact"/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7.3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>主机及操纵系统</w:t>
      </w:r>
    </w:p>
    <w:p>
      <w:pPr>
        <w:spacing w:line="400" w:lineRule="exact"/>
        <w:ind w:firstLine="480"/>
        <w:jc w:val="left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外挂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机的操纵采用“液压控制”远距离操纵，在驾驶台设有遥控操作装置。</w:t>
      </w:r>
    </w:p>
    <w:p>
      <w:pPr>
        <w:spacing w:line="400" w:lineRule="exact"/>
        <w:ind w:firstLine="480"/>
        <w:jc w:val="left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>在驾驶控制台上设有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主机显示器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等，可对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外挂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机运行状态进行监视。</w:t>
      </w:r>
    </w:p>
    <w:p>
      <w:pPr>
        <w:spacing w:line="400" w:lineRule="exact"/>
        <w:ind w:firstLine="480"/>
        <w:jc w:val="left"/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>操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纵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系统采用与主机配套的液压舵机，在驾控台转动舵轮，控制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外挂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机的旋转方向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。</w:t>
      </w:r>
    </w:p>
    <w:p>
      <w:pPr>
        <w:spacing w:before="156" w:beforeLines="50" w:line="400" w:lineRule="exact"/>
        <w:jc w:val="left"/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8.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 xml:space="preserve"> 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eastAsia="zh-CN"/>
        </w:rPr>
        <w:t>旅游客船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>系统</w:t>
      </w:r>
    </w:p>
    <w:p>
      <w:pPr>
        <w:spacing w:before="156" w:beforeLines="50" w:line="400" w:lineRule="exact"/>
        <w:jc w:val="left"/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8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>.1 舱底水系统</w:t>
      </w:r>
    </w:p>
    <w:p>
      <w:pPr>
        <w:spacing w:line="400" w:lineRule="exact"/>
        <w:ind w:firstLine="480"/>
        <w:jc w:val="left"/>
        <w:rPr>
          <w:rFonts w:hint="eastAsia" w:ascii="宋体" w:hAnsi="宋体" w:eastAsia="宋体" w:cs="宋体"/>
          <w:b/>
          <w:color w:val="auto"/>
          <w:sz w:val="24"/>
          <w:highlight w:val="none"/>
          <w:lang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4"/>
          <w:highlight w:val="none"/>
          <w:lang w:eastAsia="zh-CN"/>
        </w:rPr>
        <w:t>机舱设电动舱底泵1台，便携式手摇泵1台。</w:t>
      </w:r>
    </w:p>
    <w:p>
      <w:pPr>
        <w:numPr>
          <w:ilvl w:val="0"/>
          <w:numId w:val="1"/>
        </w:numPr>
        <w:tabs>
          <w:tab w:val="left" w:pos="1260"/>
        </w:tabs>
        <w:snapToGrid w:val="0"/>
        <w:spacing w:before="156" w:beforeLines="50" w:line="400" w:lineRule="exact"/>
        <w:rPr>
          <w:rFonts w:hint="eastAsia" w:ascii="宋体" w:hAnsi="宋体" w:eastAsia="宋体" w:cs="宋体"/>
          <w:b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color w:val="auto"/>
          <w:sz w:val="24"/>
          <w:highlight w:val="none"/>
        </w:rPr>
        <w:t>电气部分</w:t>
      </w:r>
    </w:p>
    <w:p>
      <w:pPr>
        <w:autoSpaceDE w:val="0"/>
        <w:autoSpaceDN w:val="0"/>
        <w:adjustRightInd w:val="0"/>
        <w:spacing w:before="156" w:beforeLines="50" w:line="400" w:lineRule="exact"/>
        <w:ind w:right="-20"/>
        <w:jc w:val="left"/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9.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>1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>电源设备</w:t>
      </w:r>
    </w:p>
    <w:p>
      <w:pPr>
        <w:spacing w:line="400" w:lineRule="exact"/>
        <w:ind w:firstLine="480"/>
        <w:jc w:val="left"/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  <w:t xml:space="preserve"> 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  <w:lang w:val="en-US" w:eastAsia="zh-CN"/>
        </w:rPr>
        <w:t>旅游客船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  <w:t>除了蓄电池包供外挂机驱动外，另设有12VDC免维护蓄电池供照明及航行设备使用。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 xml:space="preserve"> </w:t>
      </w:r>
      <w:r>
        <w:rPr>
          <w:rFonts w:hint="eastAsia" w:ascii="宋体" w:hAnsi="宋体" w:eastAsia="宋体" w:cs="宋体"/>
          <w:color w:val="auto"/>
          <w:spacing w:val="4"/>
          <w:w w:val="93"/>
          <w:kern w:val="0"/>
          <w:sz w:val="24"/>
          <w:highlight w:val="none"/>
        </w:rPr>
        <w:t xml:space="preserve">   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  <w:t xml:space="preserve">   </w:t>
      </w:r>
    </w:p>
    <w:p>
      <w:pPr>
        <w:autoSpaceDE w:val="0"/>
        <w:autoSpaceDN w:val="0"/>
        <w:adjustRightInd w:val="0"/>
        <w:spacing w:before="156" w:beforeLines="50" w:line="400" w:lineRule="exact"/>
        <w:ind w:right="-5"/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9.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>2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eastAsia="zh-CN"/>
        </w:rPr>
        <w:t>旅游客船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>配电系统</w:t>
      </w:r>
    </w:p>
    <w:p>
      <w:pPr>
        <w:spacing w:line="400" w:lineRule="exact"/>
        <w:ind w:firstLine="480"/>
        <w:jc w:val="left"/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4"/>
          <w:highlight w:val="none"/>
          <w:lang w:eastAsia="zh-CN"/>
        </w:rPr>
        <w:t>旅游客船驾驶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  <w:t>台处设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  <w:lang w:eastAsia="zh-CN"/>
        </w:rPr>
        <w:t>直流开关面板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  <w:t>。可对全船各种用电设备进行接通、断开控制，并对其进行电气保护。</w:t>
      </w:r>
    </w:p>
    <w:p>
      <w:pPr>
        <w:spacing w:line="400" w:lineRule="exact"/>
        <w:ind w:firstLine="480"/>
        <w:jc w:val="left"/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  <w:t>在驾驶台上装有航行信号灯板，分别控制全船的航行信号。</w:t>
      </w:r>
    </w:p>
    <w:p>
      <w:pPr>
        <w:autoSpaceDE w:val="0"/>
        <w:autoSpaceDN w:val="0"/>
        <w:adjustRightInd w:val="0"/>
        <w:spacing w:before="156" w:beforeLines="50" w:line="400" w:lineRule="exact"/>
        <w:ind w:right="-20"/>
        <w:jc w:val="left"/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 xml:space="preserve">9.3 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>舱室照明</w:t>
      </w:r>
    </w:p>
    <w:p>
      <w:pPr>
        <w:spacing w:line="400" w:lineRule="exact"/>
        <w:ind w:firstLine="480"/>
        <w:jc w:val="left"/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  <w:t>客舱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  <w:lang w:eastAsia="zh-CN"/>
        </w:rPr>
        <w:t>（含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  <w:t>驾驶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  <w:lang w:eastAsia="zh-CN"/>
        </w:rPr>
        <w:t>台）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  <w:t>：布置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  <w:lang w:val="en-US" w:eastAsia="zh-CN"/>
        </w:rPr>
        <w:t>12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  <w:t>V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  <w:lang w:val="en-US" w:eastAsia="zh-CN"/>
        </w:rPr>
        <w:t xml:space="preserve"> LED圆顶灯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  <w:t xml:space="preserve"> ，</w:t>
      </w:r>
    </w:p>
    <w:p>
      <w:pPr>
        <w:autoSpaceDE w:val="0"/>
        <w:autoSpaceDN w:val="0"/>
        <w:adjustRightInd w:val="0"/>
        <w:spacing w:before="156" w:beforeLines="50" w:line="400" w:lineRule="exact"/>
        <w:ind w:right="-20"/>
        <w:jc w:val="left"/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10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>．航行信号灯</w:t>
      </w:r>
    </w:p>
    <w:p>
      <w:pPr>
        <w:spacing w:line="400" w:lineRule="exact"/>
        <w:ind w:firstLine="480"/>
        <w:jc w:val="left"/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w w:val="99"/>
          <w:kern w:val="0"/>
          <w:sz w:val="24"/>
          <w:highlight w:val="none"/>
        </w:rPr>
        <w:t xml:space="preserve"> 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  <w:t>按规范要求设置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  <w:lang w:eastAsia="zh-CN"/>
        </w:rPr>
        <w:t>日夜航行灯，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  <w:t>1套航行信号灯,应包含：白桅灯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  <w:t>左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  <w:lang w:eastAsia="zh-CN"/>
        </w:rPr>
        <w:t>、右舷灯，白艉灯，白环照灯，红、绿环照灯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  <w:t>等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  <w:lang w:eastAsia="zh-CN"/>
        </w:rPr>
        <w:t>，符合夜航需求，航行灯采用电动操控倒下或立起。</w:t>
      </w:r>
    </w:p>
    <w:p>
      <w:pPr>
        <w:spacing w:line="400" w:lineRule="exact"/>
        <w:ind w:firstLine="480"/>
        <w:jc w:val="left"/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  <w:t>配备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  <w:lang w:eastAsia="zh-CN"/>
        </w:rPr>
        <w:t>红、白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  <w:t>旗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  <w:lang w:eastAsia="zh-CN"/>
        </w:rPr>
        <w:t>各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  <w:t>1副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  <w:lang w:val="en-US" w:eastAsia="zh-CN"/>
        </w:rPr>
        <w:t>5号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  <w:lang w:eastAsia="zh-CN"/>
        </w:rPr>
        <w:t>国旗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  <w:t>，黑色球一只；</w:t>
      </w:r>
    </w:p>
    <w:p>
      <w:pPr>
        <w:autoSpaceDE w:val="0"/>
        <w:autoSpaceDN w:val="0"/>
        <w:adjustRightInd w:val="0"/>
        <w:spacing w:before="156" w:beforeLines="50" w:line="400" w:lineRule="exact"/>
        <w:ind w:right="-20"/>
        <w:jc w:val="left"/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11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>．航行导航设备</w:t>
      </w:r>
    </w:p>
    <w:p>
      <w:pPr>
        <w:spacing w:line="400" w:lineRule="exact"/>
        <w:ind w:firstLine="480"/>
        <w:jc w:val="left"/>
        <w:rPr>
          <w:rFonts w:hint="eastAsia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  <w:t>按规范要求配足航行设备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  <w:lang w:eastAsia="zh-CN"/>
        </w:rPr>
        <w:t>配置。</w:t>
      </w:r>
    </w:p>
    <w:p>
      <w:pPr>
        <w:pStyle w:val="2"/>
        <w:rPr>
          <w:rFonts w:hint="eastAsia"/>
          <w:color w:val="auto"/>
          <w:highlight w:val="none"/>
        </w:rPr>
      </w:pPr>
      <w:r>
        <w:rPr>
          <w:rFonts w:hint="eastAsia"/>
          <w:color w:val="auto"/>
          <w:highlight w:val="none"/>
        </w:rPr>
        <w:t>设有测深仪1台。</w:t>
      </w:r>
    </w:p>
    <w:p>
      <w:pPr>
        <w:autoSpaceDE w:val="0"/>
        <w:autoSpaceDN w:val="0"/>
        <w:adjustRightInd w:val="0"/>
        <w:spacing w:before="156" w:beforeLines="50" w:line="400" w:lineRule="exact"/>
        <w:ind w:right="-20"/>
        <w:jc w:val="left"/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12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>．船内通讯设备</w:t>
      </w:r>
    </w:p>
    <w:p>
      <w:pPr>
        <w:spacing w:line="400" w:lineRule="exact"/>
        <w:ind w:firstLine="360" w:firstLineChars="150"/>
        <w:jc w:val="left"/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  <w:t>在顶蓬甲板设有一只 DC12V 120dB电喇叭。</w:t>
      </w:r>
    </w:p>
    <w:p>
      <w:pPr>
        <w:spacing w:line="400" w:lineRule="exact"/>
        <w:ind w:firstLine="361" w:firstLineChars="150"/>
        <w:jc w:val="left"/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>船内通讯设备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  <w:t>按规范要求配足航行设备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  <w:lang w:eastAsia="zh-CN"/>
        </w:rPr>
        <w:t>配置。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  <w:t xml:space="preserve">   </w:t>
      </w:r>
    </w:p>
    <w:p>
      <w:pPr>
        <w:autoSpaceDE w:val="0"/>
        <w:autoSpaceDN w:val="0"/>
        <w:adjustRightInd w:val="0"/>
        <w:spacing w:before="156" w:beforeLines="50" w:line="400" w:lineRule="exact"/>
        <w:ind w:right="-20"/>
        <w:jc w:val="left"/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13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>．接地和避雷针装置</w:t>
      </w:r>
    </w:p>
    <w:p>
      <w:pPr>
        <w:spacing w:line="400" w:lineRule="exact"/>
        <w:ind w:firstLine="360" w:firstLineChars="150"/>
        <w:jc w:val="left"/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  <w:t xml:space="preserve">   船上应设有避雷装置，在顶蓬的桅杆顶部应安装一根铜质避雷针，通过电缆接至接地板上的专用接地板上，其他接地组成系统连接在另一块接地板上。</w:t>
      </w:r>
    </w:p>
    <w:p>
      <w:pPr>
        <w:autoSpaceDE w:val="0"/>
        <w:autoSpaceDN w:val="0"/>
        <w:adjustRightInd w:val="0"/>
        <w:spacing w:before="156" w:beforeLines="50" w:line="400" w:lineRule="exact"/>
        <w:ind w:right="-20"/>
        <w:jc w:val="left"/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14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>．电缆</w:t>
      </w:r>
    </w:p>
    <w:p>
      <w:pPr>
        <w:spacing w:line="400" w:lineRule="exact"/>
        <w:ind w:firstLine="342" w:firstLineChars="150"/>
        <w:jc w:val="left"/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w w:val="95"/>
          <w:kern w:val="0"/>
          <w:position w:val="-2"/>
          <w:sz w:val="24"/>
          <w:highlight w:val="none"/>
        </w:rPr>
        <w:t xml:space="preserve"> 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  <w:t>电缆应采用“CCS”或“ZC”认可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  <w:lang w:eastAsia="zh-CN"/>
        </w:rPr>
        <w:t>的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  <w:t>船用电缆。</w:t>
      </w:r>
    </w:p>
    <w:p>
      <w:pPr>
        <w:pStyle w:val="2"/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  <w:t>电缆的布置应整齐,平直,且易于检修。同时在总配电箱备注线路名称。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before="156" w:beforeLines="50" w:line="400" w:lineRule="exact"/>
        <w:ind w:right="-20"/>
        <w:jc w:val="left"/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音响系统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before="156" w:beforeLines="50" w:line="400" w:lineRule="exact"/>
        <w:ind w:right="-20" w:rightChars="0" w:firstLine="480" w:firstLineChars="200"/>
        <w:jc w:val="left"/>
        <w:rPr>
          <w:rFonts w:hint="eastAsia" w:ascii="宋体" w:hAnsi="宋体" w:eastAsia="宋体" w:cs="宋体"/>
          <w:b w:val="0"/>
          <w:bCs w:val="0"/>
          <w:color w:val="auto"/>
          <w:sz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highlight w:val="none"/>
          <w:lang w:val="en-US" w:eastAsia="zh-CN"/>
        </w:rPr>
        <w:t>需配备可插USB设备的环绕立体声音响（具备麦克风功能）。</w:t>
      </w:r>
    </w:p>
    <w:p>
      <w:pPr>
        <w:pStyle w:val="2"/>
        <w:rPr>
          <w:rFonts w:hint="eastAsia"/>
          <w:color w:val="auto"/>
          <w:highlight w:val="none"/>
          <w:lang w:val="en-US" w:eastAsia="zh-CN"/>
        </w:rPr>
      </w:pPr>
    </w:p>
    <w:p>
      <w:pPr>
        <w:spacing w:before="156" w:beforeLines="50" w:line="400" w:lineRule="exact"/>
        <w:rPr>
          <w:rFonts w:hint="default"/>
          <w:color w:val="auto"/>
          <w:sz w:val="22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highlight w:val="none"/>
          <w:lang w:val="en-US" w:eastAsia="zh-CN"/>
        </w:rPr>
        <w:t>品目2（9.3m旅游客船B型）：</w:t>
      </w:r>
    </w:p>
    <w:p>
      <w:pPr>
        <w:spacing w:before="156" w:beforeLines="50" w:line="400" w:lineRule="exact"/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1.1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>船型、航区及用途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旅游客船为单底、单甲板，单机单桨，舷外电力驱动的铝合金船体。旅游客船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线型流畅，外观新颖，美观别致，适用于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交通、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旅游观光等用途船，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旅游客船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航行于福州市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白马河、晋安河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，内河C级航区。</w:t>
      </w:r>
    </w:p>
    <w:p>
      <w:pPr>
        <w:spacing w:before="156" w:beforeLines="50" w:line="400" w:lineRule="exact"/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1.2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>主要尺度及线型要素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23"/>
        <w:gridCol w:w="66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9" w:type="dxa"/>
            <w:noWrap w:val="0"/>
            <w:vAlign w:val="top"/>
          </w:tcPr>
          <w:p>
            <w:pPr>
              <w:spacing w:before="156" w:beforeLines="50" w:line="400" w:lineRule="exact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highlight w:val="none"/>
                <w:vertAlign w:val="baseline"/>
                <w:lang w:val="en-US" w:eastAsia="zh-CN"/>
              </w:rPr>
              <w:t>船舶类型：</w:t>
            </w:r>
          </w:p>
        </w:tc>
        <w:tc>
          <w:tcPr>
            <w:tcW w:w="6759" w:type="dxa"/>
            <w:noWrap w:val="0"/>
            <w:vAlign w:val="top"/>
          </w:tcPr>
          <w:p>
            <w:pPr>
              <w:spacing w:before="156" w:beforeLines="50" w:line="400" w:lineRule="exact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  <w:t>9.3</w:t>
            </w: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m</w:t>
            </w: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eastAsia="zh-CN"/>
              </w:rPr>
              <w:t>旅游客船</w:t>
            </w: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B型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9" w:type="dxa"/>
            <w:noWrap w:val="0"/>
            <w:vAlign w:val="top"/>
          </w:tcPr>
          <w:p>
            <w:pPr>
              <w:spacing w:before="156" w:beforeLines="50" w:line="400" w:lineRule="exact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总      长：L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O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A</w:t>
            </w:r>
          </w:p>
        </w:tc>
        <w:tc>
          <w:tcPr>
            <w:tcW w:w="6759" w:type="dxa"/>
            <w:noWrap w:val="0"/>
            <w:vAlign w:val="top"/>
          </w:tcPr>
          <w:p>
            <w:pPr>
              <w:spacing w:before="156" w:beforeLines="50" w:line="400" w:lineRule="exact"/>
              <w:jc w:val="center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≥</w:t>
            </w: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  <w:t>9.30</w:t>
            </w: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9" w:type="dxa"/>
            <w:noWrap w:val="0"/>
            <w:vAlign w:val="top"/>
          </w:tcPr>
          <w:p>
            <w:pPr>
              <w:spacing w:before="156" w:beforeLines="50" w:line="400" w:lineRule="exact"/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 xml:space="preserve">船 </w:t>
            </w: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  <w:t xml:space="preserve">     </w:t>
            </w: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长：</w:t>
            </w: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  <w:t>L</w:t>
            </w:r>
          </w:p>
        </w:tc>
        <w:tc>
          <w:tcPr>
            <w:tcW w:w="6759" w:type="dxa"/>
            <w:noWrap w:val="0"/>
            <w:vAlign w:val="top"/>
          </w:tcPr>
          <w:p>
            <w:pPr>
              <w:spacing w:before="156" w:beforeLines="50" w:line="400" w:lineRule="exact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≥</w:t>
            </w: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  <w:t xml:space="preserve"> 7.50</w:t>
            </w: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9" w:type="dxa"/>
            <w:noWrap w:val="0"/>
            <w:vAlign w:val="top"/>
          </w:tcPr>
          <w:p>
            <w:pPr>
              <w:spacing w:before="156" w:beforeLines="50" w:line="400" w:lineRule="exact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型      宽：B</w:t>
            </w:r>
          </w:p>
        </w:tc>
        <w:tc>
          <w:tcPr>
            <w:tcW w:w="6759" w:type="dxa"/>
            <w:noWrap w:val="0"/>
            <w:vAlign w:val="top"/>
          </w:tcPr>
          <w:p>
            <w:pPr>
              <w:spacing w:before="156" w:beforeLines="50" w:line="400" w:lineRule="exact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≥</w:t>
            </w: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  <w:t>2.88</w:t>
            </w: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9" w:type="dxa"/>
            <w:noWrap w:val="0"/>
            <w:vAlign w:val="top"/>
          </w:tcPr>
          <w:p>
            <w:pPr>
              <w:spacing w:before="156" w:beforeLines="50" w:line="400" w:lineRule="exact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eastAsia="zh-CN"/>
              </w:rPr>
              <w:t>水线以上</w:t>
            </w: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船高：</w:t>
            </w:r>
          </w:p>
        </w:tc>
        <w:tc>
          <w:tcPr>
            <w:tcW w:w="6759" w:type="dxa"/>
            <w:noWrap w:val="0"/>
            <w:vAlign w:val="top"/>
          </w:tcPr>
          <w:p>
            <w:pPr>
              <w:spacing w:before="156" w:beforeLines="50" w:line="400" w:lineRule="exact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≤</w:t>
            </w: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  <w:t>1.80</w:t>
            </w: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9" w:type="dxa"/>
            <w:noWrap w:val="0"/>
            <w:vAlign w:val="top"/>
          </w:tcPr>
          <w:p>
            <w:pPr>
              <w:spacing w:before="156" w:beforeLines="50" w:line="400" w:lineRule="exact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 xml:space="preserve">航      速: V </w:t>
            </w:r>
          </w:p>
        </w:tc>
        <w:tc>
          <w:tcPr>
            <w:tcW w:w="6759" w:type="dxa"/>
            <w:noWrap w:val="0"/>
            <w:vAlign w:val="top"/>
          </w:tcPr>
          <w:p>
            <w:pPr>
              <w:spacing w:before="156" w:beforeLines="50" w:line="4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highlight w:val="none"/>
              </w:rPr>
              <w:t>≥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highlight w:val="none"/>
                <w:vertAlign w:val="baseline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highlight w:val="none"/>
              </w:rPr>
              <w:t>km/h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9" w:type="dxa"/>
            <w:noWrap w:val="0"/>
            <w:vAlign w:val="top"/>
          </w:tcPr>
          <w:p>
            <w:pPr>
              <w:spacing w:before="156" w:beforeLines="50" w:line="400" w:lineRule="exact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 xml:space="preserve">吃      水：T </w:t>
            </w:r>
          </w:p>
        </w:tc>
        <w:tc>
          <w:tcPr>
            <w:tcW w:w="6759" w:type="dxa"/>
            <w:noWrap w:val="0"/>
            <w:vAlign w:val="top"/>
          </w:tcPr>
          <w:p>
            <w:pPr>
              <w:spacing w:before="156" w:beforeLines="50" w:line="40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highlight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≤</w:t>
            </w: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  <w:t>0.6</w:t>
            </w: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m</w:t>
            </w: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eastAsia="zh-CN"/>
              </w:rPr>
              <w:t>（含挂机）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9" w:type="dxa"/>
            <w:noWrap w:val="0"/>
            <w:vAlign w:val="top"/>
          </w:tcPr>
          <w:p>
            <w:pPr>
              <w:spacing w:before="156" w:beforeLines="50" w:line="400" w:lineRule="exact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航      区：</w:t>
            </w:r>
          </w:p>
        </w:tc>
        <w:tc>
          <w:tcPr>
            <w:tcW w:w="6759" w:type="dxa"/>
            <w:noWrap w:val="0"/>
            <w:vAlign w:val="top"/>
          </w:tcPr>
          <w:p>
            <w:pPr>
              <w:spacing w:before="156" w:beforeLines="50" w:line="400" w:lineRule="exact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内河C级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9" w:type="dxa"/>
            <w:noWrap w:val="0"/>
            <w:vAlign w:val="top"/>
          </w:tcPr>
          <w:p>
            <w:pPr>
              <w:spacing w:before="156" w:beforeLines="50" w:line="400" w:lineRule="exact"/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>船  级  社：</w:t>
            </w:r>
          </w:p>
        </w:tc>
        <w:tc>
          <w:tcPr>
            <w:tcW w:w="6759" w:type="dxa"/>
            <w:noWrap w:val="0"/>
            <w:vAlign w:val="top"/>
          </w:tcPr>
          <w:p>
            <w:pPr>
              <w:spacing w:before="156" w:beforeLines="50" w:line="400" w:lineRule="exact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highlight w:val="none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</w:rPr>
              <w:t xml:space="preserve">CCS </w:t>
            </w: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eastAsia="zh-CN"/>
              </w:rPr>
              <w:t>或</w:t>
            </w:r>
            <w:r>
              <w:rPr>
                <w:rFonts w:hint="eastAsia" w:ascii="宋体" w:hAnsi="宋体" w:eastAsia="宋体" w:cs="宋体"/>
                <w:color w:val="auto"/>
                <w:sz w:val="24"/>
                <w:highlight w:val="none"/>
                <w:lang w:val="en-US" w:eastAsia="zh-CN"/>
              </w:rPr>
              <w:t>ZC</w:t>
            </w:r>
          </w:p>
        </w:tc>
      </w:tr>
    </w:tbl>
    <w:p>
      <w:pPr>
        <w:spacing w:line="400" w:lineRule="exact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 xml:space="preserve">            </w:t>
      </w:r>
    </w:p>
    <w:p>
      <w:pPr>
        <w:spacing w:before="156" w:beforeLines="50" w:line="400" w:lineRule="exact"/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1.3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>船员及乘员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 xml:space="preserve">    船      员：              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人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 xml:space="preserve">    最小乘客数：            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 xml:space="preserve">  10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人</w:t>
      </w:r>
    </w:p>
    <w:p>
      <w:pPr>
        <w:spacing w:before="156" w:beforeLines="50" w:line="400" w:lineRule="exact"/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</w:pPr>
    </w:p>
    <w:p>
      <w:pPr>
        <w:spacing w:before="156" w:beforeLines="50" w:line="400" w:lineRule="exact"/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</w:pPr>
    </w:p>
    <w:p>
      <w:pPr>
        <w:spacing w:before="156" w:beforeLines="50" w:line="400" w:lineRule="exact"/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1.4、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>干舷与储备浮力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旅游客船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的干舷与储备浮力应满足中华人民共和国海事局《内河小型船舶法定检验技术规则》（2016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及其修改通报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）对内河C级的要求。</w:t>
      </w:r>
    </w:p>
    <w:p>
      <w:pPr>
        <w:spacing w:before="156" w:beforeLines="50" w:line="400" w:lineRule="exact"/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>.5 完整稳性</w:t>
      </w:r>
    </w:p>
    <w:p>
      <w:pPr>
        <w:spacing w:before="156" w:beforeLines="50" w:line="400" w:lineRule="exact"/>
        <w:ind w:firstLine="480" w:firstLineChars="200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旅游客船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完整稳性应满足中华人民共和国海事局《内河小型船舶法定检验技术规则》（2016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及其修改通报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）对内河C级的要求。</w:t>
      </w:r>
    </w:p>
    <w:p>
      <w:pPr>
        <w:spacing w:before="156" w:beforeLines="50" w:line="400" w:lineRule="exact"/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>.6 续航力</w:t>
      </w:r>
    </w:p>
    <w:p>
      <w:pPr>
        <w:spacing w:before="156" w:beforeLines="50" w:line="400" w:lineRule="exact"/>
        <w:ind w:firstLine="480" w:firstLineChars="200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旅游客船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续航力为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8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小时，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单次充电充满时间不超过8小时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。</w:t>
      </w:r>
    </w:p>
    <w:p>
      <w:pPr>
        <w:spacing w:before="156" w:beforeLines="50" w:line="400" w:lineRule="exact"/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>.7 主机、航速及相关设备</w:t>
      </w:r>
    </w:p>
    <w:p>
      <w:pPr>
        <w:spacing w:line="400" w:lineRule="exact"/>
        <w:ind w:firstLine="480"/>
        <w:jc w:val="left"/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旅游客船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主机选用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电动外挂机1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台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。</w:t>
      </w:r>
    </w:p>
    <w:p>
      <w:pPr>
        <w:spacing w:line="400" w:lineRule="exact"/>
        <w:ind w:firstLine="480"/>
        <w:jc w:val="left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>在静水满载情况下航速需达到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10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km/h以上。</w:t>
      </w:r>
    </w:p>
    <w:p>
      <w:pPr>
        <w:spacing w:line="400" w:lineRule="exact"/>
        <w:ind w:firstLine="480"/>
        <w:jc w:val="left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外挂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机为电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力驱动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，配备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满足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8小时续航能力的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电池包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，驾驶员可在驾驶室对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外挂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机进行操纵。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（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电池位置需设计合理，便于更换，每次更换电池时间不超过1小时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）</w:t>
      </w:r>
    </w:p>
    <w:p>
      <w:pPr>
        <w:spacing w:before="156" w:beforeLines="50" w:line="400" w:lineRule="exact"/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>. 总布置设计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>本艇的设计为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单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层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结构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。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>主甲板：从艉至艏设有艉甲板、客舱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（内设驾驶台、卫生间、环型真皮沙发）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、艏甲板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防滑地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板、甲板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栏杆。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>舱内：设有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电池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舱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、污水箱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。</w:t>
      </w:r>
    </w:p>
    <w:p>
      <w:pPr>
        <w:spacing w:before="156" w:beforeLines="50" w:line="400" w:lineRule="exact"/>
        <w:rPr>
          <w:rFonts w:hint="eastAsia" w:ascii="宋体" w:hAnsi="宋体" w:eastAsia="宋体" w:cs="宋体"/>
          <w:b/>
          <w:color w:val="auto"/>
          <w:w w:val="80"/>
          <w:sz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3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>. 舱室设计与设备</w:t>
      </w:r>
    </w:p>
    <w:p>
      <w:pPr>
        <w:spacing w:before="156" w:beforeLines="50" w:line="400" w:lineRule="exact"/>
        <w:rPr>
          <w:rFonts w:hint="eastAsia" w:ascii="宋体" w:hAnsi="宋体" w:eastAsia="宋体" w:cs="宋体"/>
          <w:b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color w:val="auto"/>
          <w:w w:val="80"/>
          <w:sz w:val="24"/>
          <w:highlight w:val="none"/>
          <w:lang w:val="en-US" w:eastAsia="zh-CN"/>
        </w:rPr>
        <w:t>3</w:t>
      </w:r>
      <w:r>
        <w:rPr>
          <w:rFonts w:hint="eastAsia" w:ascii="宋体" w:hAnsi="宋体" w:eastAsia="宋体" w:cs="宋体"/>
          <w:b/>
          <w:color w:val="auto"/>
          <w:w w:val="80"/>
          <w:sz w:val="24"/>
          <w:highlight w:val="none"/>
        </w:rPr>
        <w:t xml:space="preserve">.1 </w:t>
      </w:r>
      <w:r>
        <w:rPr>
          <w:rFonts w:hint="eastAsia" w:ascii="宋体" w:hAnsi="宋体" w:eastAsia="宋体" w:cs="宋体"/>
          <w:b/>
          <w:color w:val="auto"/>
          <w:sz w:val="24"/>
          <w:highlight w:val="none"/>
        </w:rPr>
        <w:t>主甲板舱室</w:t>
      </w:r>
    </w:p>
    <w:p>
      <w:pPr>
        <w:spacing w:before="156" w:beforeLines="50" w:line="400" w:lineRule="exact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3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.1.1客舱：</w:t>
      </w:r>
    </w:p>
    <w:p>
      <w:pPr>
        <w:spacing w:before="156" w:beforeLines="50" w:line="400" w:lineRule="exact"/>
        <w:ind w:firstLine="480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9.3米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客舱分别设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有服务台、驾驶台、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环型真皮沙发、卫生间。</w:t>
      </w:r>
    </w:p>
    <w:p>
      <w:pPr>
        <w:spacing w:line="400" w:lineRule="exact"/>
        <w:ind w:firstLine="480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>（见如下示意图）</w:t>
      </w:r>
    </w:p>
    <w:p>
      <w:pPr>
        <w:spacing w:line="240" w:lineRule="auto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drawing>
          <wp:inline distT="0" distB="0" distL="114300" distR="114300">
            <wp:extent cx="5266690" cy="4097655"/>
            <wp:effectExtent l="0" t="0" r="10160" b="17145"/>
            <wp:docPr id="2" name="图片 1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图片1_副本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9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3422" w:firstLineChars="1426"/>
        <w:rPr>
          <w:rFonts w:hint="default" w:ascii="宋体" w:hAnsi="宋体" w:eastAsia="宋体" w:cs="宋体"/>
          <w:color w:val="auto"/>
          <w:sz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9.3m旅游客船B型</w:t>
      </w:r>
    </w:p>
    <w:p>
      <w:pPr>
        <w:spacing w:line="240" w:lineRule="auto"/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</w:pPr>
    </w:p>
    <w:p>
      <w:pPr>
        <w:spacing w:line="240" w:lineRule="auto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3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.1.2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艏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艉甲板：</w:t>
      </w:r>
    </w:p>
    <w:p>
      <w:pPr>
        <w:spacing w:before="156" w:beforeLines="50" w:line="400" w:lineRule="exact"/>
        <w:ind w:firstLine="480" w:firstLineChars="200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艏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艉甲板平台的应布设栏杆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以保护游客观光浏览安全。</w:t>
      </w:r>
    </w:p>
    <w:p>
      <w:pPr>
        <w:spacing w:before="156" w:beforeLines="50" w:line="400" w:lineRule="exact"/>
        <w:rPr>
          <w:rFonts w:hint="eastAsia" w:ascii="宋体" w:hAnsi="宋体" w:eastAsia="宋体" w:cs="宋体"/>
          <w:b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color w:val="auto"/>
          <w:sz w:val="24"/>
          <w:highlight w:val="none"/>
          <w:lang w:val="en-US" w:eastAsia="zh-CN"/>
        </w:rPr>
        <w:t>3</w:t>
      </w:r>
      <w:r>
        <w:rPr>
          <w:rFonts w:hint="eastAsia" w:ascii="宋体" w:hAnsi="宋体" w:eastAsia="宋体" w:cs="宋体"/>
          <w:b/>
          <w:color w:val="auto"/>
          <w:sz w:val="24"/>
          <w:highlight w:val="none"/>
        </w:rPr>
        <w:t>.2 底层舱室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设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有蓄电池组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、污水箱、污水处理器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等装置。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>蓄电池舱内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应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设有风机散热。</w:t>
      </w:r>
    </w:p>
    <w:p>
      <w:pPr>
        <w:spacing w:before="156" w:beforeLines="50" w:line="400" w:lineRule="exact"/>
        <w:rPr>
          <w:rFonts w:hint="eastAsia" w:ascii="宋体" w:hAnsi="宋体" w:eastAsia="宋体" w:cs="宋体"/>
          <w:b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color w:val="auto"/>
          <w:sz w:val="24"/>
          <w:highlight w:val="none"/>
          <w:lang w:val="en-US" w:eastAsia="zh-CN"/>
        </w:rPr>
        <w:t>3</w:t>
      </w:r>
      <w:r>
        <w:rPr>
          <w:rFonts w:hint="eastAsia" w:ascii="宋体" w:hAnsi="宋体" w:eastAsia="宋体" w:cs="宋体"/>
          <w:b/>
          <w:color w:val="auto"/>
          <w:sz w:val="24"/>
          <w:highlight w:val="none"/>
        </w:rPr>
        <w:t>.3船内装饰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旅游客船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装饰材料为室内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防滑地板、环型真皮沙发、卫生间、服务台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。客舱需有隐蔽检测口，方便检修及电缆维修等工作。</w:t>
      </w:r>
    </w:p>
    <w:p>
      <w:pPr>
        <w:spacing w:before="156" w:beforeLines="50" w:line="400" w:lineRule="exact"/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4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>. 船体结构</w:t>
      </w:r>
    </w:p>
    <w:p>
      <w:pPr>
        <w:spacing w:before="156" w:beforeLines="50" w:line="400" w:lineRule="exact"/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4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>.1 船体材料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>主船体采用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船检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可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通过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的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铝合金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材料。</w:t>
      </w:r>
    </w:p>
    <w:p>
      <w:pPr>
        <w:spacing w:before="156" w:beforeLines="50" w:line="400" w:lineRule="exact"/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4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>.2 结构型式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旅游客船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结构型式：船底、甲板与舷侧为纵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横骨架结构。船体及艏艉甲板均为单板结构。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蓄电池舱与其他相邻的舱壁和甲板应为“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A-60”级分隔的结构。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旅游客船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的强度计算均按《内河小型船舶建造规范》（20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6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及其修改通报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）对内河C级航区的有关规定进行计算。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旅游客船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设置在舱底的设备应充分考虑平衡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。</w:t>
      </w:r>
    </w:p>
    <w:p>
      <w:pPr>
        <w:spacing w:before="156" w:beforeLines="50" w:line="400" w:lineRule="exact"/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5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>. 船舶舾装</w:t>
      </w:r>
    </w:p>
    <w:p>
      <w:pPr>
        <w:spacing w:before="156" w:beforeLines="50" w:line="400" w:lineRule="exact"/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5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 xml:space="preserve">.1 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eastAsia="zh-CN"/>
        </w:rPr>
        <w:t>操纵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>设备及驾驶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旅游客船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操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纵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系统为液压操纵方向盘，达到操纵船舶的目的；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>驾驶员可在驾驶台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操控外挂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机，通过电子油门档位控制进行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旅游客船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的前进或后退操作。整个操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纵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工作均由一个驾驶员在驾驶台集中控制完成。</w:t>
      </w:r>
    </w:p>
    <w:p>
      <w:pPr>
        <w:spacing w:before="156" w:beforeLines="50" w:line="400" w:lineRule="exact"/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5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>.2 锚设备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>船艏配锚1个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、纤维绳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锚索。</w:t>
      </w:r>
    </w:p>
    <w:p>
      <w:pPr>
        <w:spacing w:before="156" w:beforeLines="50" w:line="400" w:lineRule="exact"/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5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>.3 系泊设备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旅游客船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应配备纤维系船索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3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根。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旅游客船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应配不锈钢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(8寸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羊角型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4只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3寸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单十字型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1只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。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旅游客船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应配设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4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只防碰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球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。</w:t>
      </w:r>
    </w:p>
    <w:p>
      <w:pPr>
        <w:spacing w:before="156" w:beforeLines="50" w:line="400" w:lineRule="exact"/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5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>.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4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 xml:space="preserve"> 栏杆、扶手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旅游客船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艏艉甲板应设置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不锈钢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栏杆，可拆卸式，栏杆高度均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满足法规要求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。</w:t>
      </w:r>
    </w:p>
    <w:p>
      <w:pPr>
        <w:spacing w:before="156" w:beforeLines="50" w:line="400" w:lineRule="exact"/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5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>.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5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 xml:space="preserve"> 甲板及护舷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>全船铺设防滑甲板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全船周边需铺设D型护舷或外观好看的防撞条。</w:t>
      </w:r>
    </w:p>
    <w:p>
      <w:pPr>
        <w:spacing w:before="156" w:beforeLines="50" w:line="400" w:lineRule="exact"/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6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>. 救生消防设备（根据船检要求）</w:t>
      </w:r>
    </w:p>
    <w:p>
      <w:pPr>
        <w:spacing w:before="156" w:beforeLines="50" w:line="400" w:lineRule="exact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6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 xml:space="preserve">.1 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配有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符合福州地方海事局规范的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11件成人救生衣及2件儿童救生衣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。</w:t>
      </w:r>
    </w:p>
    <w:p>
      <w:pPr>
        <w:spacing w:before="156" w:beforeLines="50" w:line="400" w:lineRule="exact"/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6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 xml:space="preserve">.2 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甲板上配备带有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15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m长救生浮索的救生圈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只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。</w:t>
      </w:r>
    </w:p>
    <w:p>
      <w:pPr>
        <w:spacing w:before="156" w:beforeLines="50" w:line="400" w:lineRule="exact"/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6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 xml:space="preserve">.3 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舱室按规范配足一定数量的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5kg干粉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灭火器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3个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，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CO2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灭火器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4个，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消防水桶2只，砂箱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个，太平斧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把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按照建造规范要求放置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。</w:t>
      </w:r>
    </w:p>
    <w:p>
      <w:pPr>
        <w:spacing w:before="156" w:beforeLines="50" w:line="400" w:lineRule="exact"/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6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>.4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 xml:space="preserve"> 如不设专用消防泵则用电动舱底泵代替消防泵使用。</w:t>
      </w:r>
    </w:p>
    <w:p>
      <w:pPr>
        <w:spacing w:before="156" w:beforeLines="50" w:line="400" w:lineRule="exact"/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6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>.5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 xml:space="preserve"> 舱室应设禁止烟火等类似标志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。</w:t>
      </w:r>
    </w:p>
    <w:p>
      <w:pPr>
        <w:tabs>
          <w:tab w:val="left" w:pos="1260"/>
        </w:tabs>
        <w:snapToGrid w:val="0"/>
        <w:spacing w:before="156" w:beforeLines="50" w:line="400" w:lineRule="exact"/>
        <w:rPr>
          <w:rFonts w:hint="eastAsia" w:ascii="宋体" w:hAnsi="宋体" w:eastAsia="宋体" w:cs="宋体"/>
          <w:b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color w:val="auto"/>
          <w:sz w:val="24"/>
          <w:highlight w:val="none"/>
          <w:lang w:val="en-US" w:eastAsia="zh-CN"/>
        </w:rPr>
        <w:t xml:space="preserve">7. </w:t>
      </w:r>
      <w:r>
        <w:rPr>
          <w:rFonts w:hint="eastAsia" w:ascii="宋体" w:hAnsi="宋体" w:eastAsia="宋体" w:cs="宋体"/>
          <w:b/>
          <w:color w:val="auto"/>
          <w:sz w:val="24"/>
          <w:highlight w:val="none"/>
        </w:rPr>
        <w:t>轮机部分</w:t>
      </w:r>
    </w:p>
    <w:p>
      <w:pPr>
        <w:spacing w:before="156" w:beforeLines="50" w:line="400" w:lineRule="exact"/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7.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>1主机及推进装置</w:t>
      </w:r>
    </w:p>
    <w:p>
      <w:pPr>
        <w:spacing w:line="400" w:lineRule="exact"/>
        <w:ind w:firstLine="480"/>
        <w:jc w:val="left"/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推进装置为1台舷外电动外挂机。</w:t>
      </w:r>
    </w:p>
    <w:p>
      <w:pPr>
        <w:spacing w:before="156" w:beforeLines="50" w:line="400" w:lineRule="exact"/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7.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>2 机舱布置</w:t>
      </w:r>
    </w:p>
    <w:p>
      <w:pPr>
        <w:spacing w:line="400" w:lineRule="exact"/>
        <w:ind w:firstLine="480"/>
        <w:jc w:val="left"/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>机舱设在船的艉部。蓄电池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包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等其它设备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  <w:t>。</w:t>
      </w:r>
    </w:p>
    <w:p>
      <w:pPr>
        <w:spacing w:before="156" w:beforeLines="50" w:line="400" w:lineRule="exact"/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7.3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>主机及操纵系统</w:t>
      </w:r>
    </w:p>
    <w:p>
      <w:pPr>
        <w:spacing w:line="400" w:lineRule="exact"/>
        <w:ind w:firstLine="480"/>
        <w:jc w:val="left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外挂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机的操纵采用“液压控制”远距离操纵，在驾驶台设有遥控操作装置。</w:t>
      </w:r>
    </w:p>
    <w:p>
      <w:pPr>
        <w:spacing w:line="400" w:lineRule="exact"/>
        <w:ind w:firstLine="480"/>
        <w:jc w:val="left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>在驾驶控制台上设有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主机显示器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等，可对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外挂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机运行状态进行监视。</w:t>
      </w:r>
    </w:p>
    <w:p>
      <w:pPr>
        <w:spacing w:line="400" w:lineRule="exact"/>
        <w:ind w:firstLine="480"/>
        <w:jc w:val="left"/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>操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纵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系统采用与主机配套的液压舵机，在驾控台转动舵轮，控制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外挂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机的旋转方向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。</w:t>
      </w:r>
    </w:p>
    <w:p>
      <w:pPr>
        <w:spacing w:before="156" w:beforeLines="50" w:line="400" w:lineRule="exact"/>
        <w:jc w:val="left"/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8.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 xml:space="preserve"> 船舶系统</w:t>
      </w:r>
    </w:p>
    <w:p>
      <w:pPr>
        <w:spacing w:before="156" w:beforeLines="50" w:line="400" w:lineRule="exact"/>
        <w:jc w:val="left"/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8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>.1 舱底水系统</w:t>
      </w:r>
    </w:p>
    <w:p>
      <w:pPr>
        <w:spacing w:line="400" w:lineRule="exact"/>
        <w:ind w:firstLine="480"/>
        <w:jc w:val="left"/>
        <w:rPr>
          <w:rFonts w:hint="eastAsia" w:ascii="宋体" w:hAnsi="宋体" w:eastAsia="宋体" w:cs="宋体"/>
          <w:b w:val="0"/>
          <w:bCs/>
          <w:color w:val="auto"/>
          <w:sz w:val="24"/>
          <w:highlight w:val="none"/>
          <w:lang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4"/>
          <w:highlight w:val="none"/>
          <w:lang w:eastAsia="zh-CN"/>
        </w:rPr>
        <w:t>机舱设电动舱底泵1台，便携式手摇泵1台。</w:t>
      </w:r>
    </w:p>
    <w:p>
      <w:pPr>
        <w:spacing w:line="400" w:lineRule="exact"/>
        <w:jc w:val="left"/>
        <w:rPr>
          <w:rFonts w:hint="eastAsia" w:ascii="宋体" w:hAnsi="宋体" w:eastAsia="宋体" w:cs="宋体"/>
          <w:b/>
          <w:bCs w:val="0"/>
          <w:color w:val="auto"/>
          <w:sz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auto"/>
          <w:sz w:val="24"/>
          <w:highlight w:val="none"/>
          <w:lang w:val="en-US" w:eastAsia="zh-CN"/>
        </w:rPr>
        <w:t>8.2 污水处理系统</w:t>
      </w:r>
    </w:p>
    <w:p>
      <w:pPr>
        <w:spacing w:line="400" w:lineRule="exact"/>
        <w:jc w:val="left"/>
        <w:rPr>
          <w:rFonts w:hint="eastAsia" w:ascii="宋体" w:hAnsi="宋体" w:eastAsia="宋体" w:cs="宋体"/>
          <w:b w:val="0"/>
          <w:bCs/>
          <w:color w:val="auto"/>
          <w:sz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auto"/>
          <w:sz w:val="24"/>
          <w:highlight w:val="non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 w:val="0"/>
          <w:bCs/>
          <w:color w:val="auto"/>
          <w:sz w:val="24"/>
          <w:highlight w:val="none"/>
          <w:lang w:val="en-US" w:eastAsia="zh-CN"/>
        </w:rPr>
        <w:t>设有污水处理装置1台。</w:t>
      </w:r>
    </w:p>
    <w:p>
      <w:pPr>
        <w:numPr>
          <w:ilvl w:val="0"/>
          <w:numId w:val="0"/>
        </w:numPr>
        <w:tabs>
          <w:tab w:val="left" w:pos="1260"/>
        </w:tabs>
        <w:snapToGrid w:val="0"/>
        <w:spacing w:before="156" w:beforeLines="50" w:line="400" w:lineRule="exact"/>
        <w:rPr>
          <w:rFonts w:hint="eastAsia" w:ascii="宋体" w:hAnsi="宋体" w:eastAsia="宋体" w:cs="宋体"/>
          <w:b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color w:val="auto"/>
          <w:sz w:val="24"/>
          <w:highlight w:val="none"/>
          <w:lang w:val="en-US" w:eastAsia="zh-CN"/>
        </w:rPr>
        <w:t xml:space="preserve">9 </w:t>
      </w:r>
      <w:r>
        <w:rPr>
          <w:rFonts w:hint="eastAsia" w:ascii="宋体" w:hAnsi="宋体" w:eastAsia="宋体" w:cs="宋体"/>
          <w:b/>
          <w:color w:val="auto"/>
          <w:sz w:val="24"/>
          <w:highlight w:val="none"/>
        </w:rPr>
        <w:t>电气部分</w:t>
      </w:r>
    </w:p>
    <w:p>
      <w:pPr>
        <w:autoSpaceDE w:val="0"/>
        <w:autoSpaceDN w:val="0"/>
        <w:adjustRightInd w:val="0"/>
        <w:spacing w:before="156" w:beforeLines="50" w:line="400" w:lineRule="exact"/>
        <w:ind w:right="-20"/>
        <w:jc w:val="left"/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9.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>1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>电源设备</w:t>
      </w:r>
    </w:p>
    <w:p>
      <w:pPr>
        <w:spacing w:line="400" w:lineRule="exact"/>
        <w:ind w:firstLine="480"/>
        <w:jc w:val="left"/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  <w:t xml:space="preserve"> 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  <w:lang w:val="en-US" w:eastAsia="zh-CN"/>
        </w:rPr>
        <w:t>旅游客船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  <w:t>除了蓄电池包供外挂机驱动外，另设有12VDC免维护蓄电池供照明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  <w:lang w:eastAsia="zh-CN"/>
        </w:rPr>
        <w:t>、直流冷水空调、电磁炉（可使用船内电源）、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highlight w:val="none"/>
          <w:lang w:val="en-US" w:eastAsia="zh-CN"/>
        </w:rPr>
        <w:t>直流冰箱1台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  <w:t>及航行设备使用。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 xml:space="preserve"> </w:t>
      </w:r>
      <w:r>
        <w:rPr>
          <w:rFonts w:hint="eastAsia" w:ascii="宋体" w:hAnsi="宋体" w:eastAsia="宋体" w:cs="宋体"/>
          <w:color w:val="auto"/>
          <w:spacing w:val="4"/>
          <w:w w:val="93"/>
          <w:kern w:val="0"/>
          <w:sz w:val="24"/>
          <w:highlight w:val="none"/>
        </w:rPr>
        <w:t xml:space="preserve">   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  <w:t xml:space="preserve">   </w:t>
      </w:r>
    </w:p>
    <w:p>
      <w:pPr>
        <w:autoSpaceDE w:val="0"/>
        <w:autoSpaceDN w:val="0"/>
        <w:adjustRightInd w:val="0"/>
        <w:spacing w:before="156" w:beforeLines="50" w:line="400" w:lineRule="exact"/>
        <w:ind w:right="-5"/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9.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>2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>船舶配电系统</w:t>
      </w:r>
    </w:p>
    <w:p>
      <w:pPr>
        <w:spacing w:line="400" w:lineRule="exact"/>
        <w:ind w:firstLine="480"/>
        <w:jc w:val="left"/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4"/>
          <w:highlight w:val="none"/>
          <w:lang w:eastAsia="zh-CN"/>
        </w:rPr>
        <w:t>旅游客船驾驶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  <w:t>台处设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  <w:lang w:eastAsia="zh-CN"/>
        </w:rPr>
        <w:t>直流开关面板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  <w:t>。可对全船各种用电设备进行接通、断开控制，并对其进行电气保护。</w:t>
      </w:r>
    </w:p>
    <w:p>
      <w:pPr>
        <w:spacing w:line="400" w:lineRule="exact"/>
        <w:ind w:firstLine="480"/>
        <w:jc w:val="left"/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  <w:t>在驾驶台上装有航行信号灯板，分别控制全船的航行信号。</w:t>
      </w:r>
    </w:p>
    <w:p>
      <w:pPr>
        <w:autoSpaceDE w:val="0"/>
        <w:autoSpaceDN w:val="0"/>
        <w:adjustRightInd w:val="0"/>
        <w:spacing w:before="156" w:beforeLines="50" w:line="400" w:lineRule="exact"/>
        <w:ind w:right="-20"/>
        <w:jc w:val="left"/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 xml:space="preserve">9.3 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>舱室照明</w:t>
      </w:r>
    </w:p>
    <w:p>
      <w:pPr>
        <w:spacing w:line="400" w:lineRule="exact"/>
        <w:ind w:firstLine="480"/>
        <w:jc w:val="left"/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  <w:t>客舱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  <w:lang w:eastAsia="zh-CN"/>
        </w:rPr>
        <w:t>（含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  <w:t>驾驶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  <w:lang w:eastAsia="zh-CN"/>
        </w:rPr>
        <w:t>台）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  <w:t>：布置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  <w:lang w:val="en-US" w:eastAsia="zh-CN"/>
        </w:rPr>
        <w:t>12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  <w:t>V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  <w:lang w:val="en-US" w:eastAsia="zh-CN"/>
        </w:rPr>
        <w:t xml:space="preserve"> LED圆顶灯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  <w:t xml:space="preserve"> ，</w:t>
      </w:r>
    </w:p>
    <w:p>
      <w:pPr>
        <w:autoSpaceDE w:val="0"/>
        <w:autoSpaceDN w:val="0"/>
        <w:adjustRightInd w:val="0"/>
        <w:spacing w:before="156" w:beforeLines="50" w:line="400" w:lineRule="exact"/>
        <w:ind w:right="-20"/>
        <w:jc w:val="left"/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10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>．航行信号灯</w:t>
      </w:r>
    </w:p>
    <w:p>
      <w:pPr>
        <w:spacing w:line="400" w:lineRule="exact"/>
        <w:ind w:firstLine="480"/>
        <w:jc w:val="left"/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w w:val="99"/>
          <w:kern w:val="0"/>
          <w:sz w:val="24"/>
          <w:highlight w:val="none"/>
        </w:rPr>
        <w:t xml:space="preserve"> 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  <w:t>按规范要求设置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  <w:lang w:eastAsia="zh-CN"/>
        </w:rPr>
        <w:t>日夜航行灯，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  <w:t>1套航行信号灯,应包含：白桅灯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  <w:t>左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  <w:lang w:eastAsia="zh-CN"/>
        </w:rPr>
        <w:t>、右舷灯，白艉灯，白环照灯，红、绿环照灯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  <w:t>等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  <w:lang w:eastAsia="zh-CN"/>
        </w:rPr>
        <w:t>，符合夜航需求，航行灯采用电动操控倒下或立起。</w:t>
      </w:r>
    </w:p>
    <w:p>
      <w:pPr>
        <w:spacing w:line="400" w:lineRule="exact"/>
        <w:ind w:firstLine="480"/>
        <w:jc w:val="left"/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  <w:t>配备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  <w:lang w:eastAsia="zh-CN"/>
        </w:rPr>
        <w:t>红、白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  <w:t>旗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  <w:lang w:eastAsia="zh-CN"/>
        </w:rPr>
        <w:t>各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  <w:t>1副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  <w:lang w:val="en-US" w:eastAsia="zh-CN"/>
        </w:rPr>
        <w:t>5号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  <w:lang w:eastAsia="zh-CN"/>
        </w:rPr>
        <w:t>国旗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  <w:t>，黑色球一只；</w:t>
      </w:r>
    </w:p>
    <w:p>
      <w:pPr>
        <w:autoSpaceDE w:val="0"/>
        <w:autoSpaceDN w:val="0"/>
        <w:adjustRightInd w:val="0"/>
        <w:spacing w:before="156" w:beforeLines="50" w:line="400" w:lineRule="exact"/>
        <w:ind w:right="-20"/>
        <w:jc w:val="left"/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11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>．航行导航设备</w:t>
      </w:r>
    </w:p>
    <w:p>
      <w:pPr>
        <w:spacing w:line="400" w:lineRule="exact"/>
        <w:ind w:firstLine="480"/>
        <w:jc w:val="left"/>
        <w:rPr>
          <w:rFonts w:hint="eastAsia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  <w:t>按规范要求配足航行设备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  <w:lang w:eastAsia="zh-CN"/>
        </w:rPr>
        <w:t>配置。</w:t>
      </w:r>
    </w:p>
    <w:p>
      <w:pPr>
        <w:pStyle w:val="2"/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</w:pPr>
      <w:r>
        <w:rPr>
          <w:rFonts w:hint="eastAsia"/>
          <w:color w:val="auto"/>
          <w:highlight w:val="none"/>
        </w:rPr>
        <w:t>设有测深仪1台。</w:t>
      </w:r>
    </w:p>
    <w:p>
      <w:pPr>
        <w:autoSpaceDE w:val="0"/>
        <w:autoSpaceDN w:val="0"/>
        <w:adjustRightInd w:val="0"/>
        <w:spacing w:before="156" w:beforeLines="50" w:line="400" w:lineRule="exact"/>
        <w:ind w:right="-20"/>
        <w:jc w:val="left"/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12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>．船内通讯设备</w:t>
      </w:r>
    </w:p>
    <w:p>
      <w:pPr>
        <w:spacing w:line="400" w:lineRule="exact"/>
        <w:ind w:firstLine="360" w:firstLineChars="150"/>
        <w:jc w:val="left"/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  <w:t>在顶蓬甲板设有一只 DC12V 120dB电喇叭。</w:t>
      </w:r>
    </w:p>
    <w:p>
      <w:pPr>
        <w:spacing w:line="400" w:lineRule="exact"/>
        <w:ind w:firstLine="361" w:firstLineChars="150"/>
        <w:jc w:val="left"/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>船内通讯设备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  <w:t>按规范要求配足航行设备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  <w:lang w:eastAsia="zh-CN"/>
        </w:rPr>
        <w:t>配置。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  <w:t xml:space="preserve">   </w:t>
      </w:r>
    </w:p>
    <w:p>
      <w:pPr>
        <w:autoSpaceDE w:val="0"/>
        <w:autoSpaceDN w:val="0"/>
        <w:adjustRightInd w:val="0"/>
        <w:spacing w:before="156" w:beforeLines="50" w:line="400" w:lineRule="exact"/>
        <w:ind w:right="-20"/>
        <w:jc w:val="left"/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13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>．接地和避雷针装置</w:t>
      </w:r>
    </w:p>
    <w:p>
      <w:pPr>
        <w:spacing w:line="400" w:lineRule="exact"/>
        <w:ind w:firstLine="360" w:firstLineChars="150"/>
        <w:jc w:val="left"/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  <w:t xml:space="preserve">   船上应设有避雷装置，在顶蓬的桅杆顶部应安装一根铜质避雷针，通过电缆接至接地板上的专用接地板上，其他接地组成系统连接在另一块接地板上。</w:t>
      </w:r>
    </w:p>
    <w:p>
      <w:pPr>
        <w:autoSpaceDE w:val="0"/>
        <w:autoSpaceDN w:val="0"/>
        <w:adjustRightInd w:val="0"/>
        <w:spacing w:before="156" w:beforeLines="50" w:line="400" w:lineRule="exact"/>
        <w:ind w:right="-20"/>
        <w:jc w:val="left"/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14</w:t>
      </w: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</w:rPr>
        <w:t>．电缆</w:t>
      </w:r>
    </w:p>
    <w:p>
      <w:pPr>
        <w:spacing w:line="400" w:lineRule="exact"/>
        <w:ind w:firstLine="342" w:firstLineChars="150"/>
        <w:jc w:val="left"/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w w:val="95"/>
          <w:kern w:val="0"/>
          <w:position w:val="-2"/>
          <w:sz w:val="24"/>
          <w:highlight w:val="none"/>
        </w:rPr>
        <w:t xml:space="preserve"> 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  <w:t>电缆应采用“CCS”或“ZC”认可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  <w:lang w:eastAsia="zh-CN"/>
        </w:rPr>
        <w:t>的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  <w:t>船用电缆。</w:t>
      </w:r>
    </w:p>
    <w:p>
      <w:pPr>
        <w:pStyle w:val="2"/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  <w:t>电缆的布置应整齐,平直,且易于检修。同时在总配电箱备注线路名称。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before="156" w:beforeLines="50" w:line="400" w:lineRule="exact"/>
        <w:ind w:right="-20"/>
        <w:jc w:val="left"/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音响系统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before="156" w:beforeLines="50" w:line="400" w:lineRule="exact"/>
        <w:ind w:right="-20" w:rightChars="0" w:firstLine="480" w:firstLineChars="200"/>
        <w:jc w:val="left"/>
        <w:rPr>
          <w:rFonts w:hint="eastAsia" w:ascii="宋体" w:hAnsi="宋体" w:eastAsia="宋体" w:cs="宋体"/>
          <w:b w:val="0"/>
          <w:bCs w:val="0"/>
          <w:color w:val="auto"/>
          <w:sz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highlight w:val="none"/>
          <w:lang w:val="en-US" w:eastAsia="zh-CN"/>
        </w:rPr>
        <w:t>需配备可插USB设备的环绕立体声音响（具备麦克风功能）。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before="156" w:beforeLines="50" w:line="400" w:lineRule="exact"/>
        <w:ind w:left="0" w:leftChars="0" w:right="-20" w:rightChars="0" w:firstLine="0" w:firstLineChars="0"/>
        <w:jc w:val="left"/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highlight w:val="none"/>
          <w:lang w:val="en-US" w:eastAsia="zh-CN"/>
        </w:rPr>
        <w:t>生活设施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before="156" w:beforeLines="50" w:line="400" w:lineRule="exact"/>
        <w:ind w:leftChars="0" w:right="-20" w:rightChars="0"/>
        <w:jc w:val="left"/>
        <w:rPr>
          <w:rFonts w:hint="eastAsia" w:ascii="宋体" w:hAnsi="宋体" w:eastAsia="宋体" w:cs="宋体"/>
          <w:b w:val="0"/>
          <w:bCs w:val="0"/>
          <w:color w:val="auto"/>
          <w:sz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highlight w:val="none"/>
          <w:lang w:val="en-US" w:eastAsia="zh-CN"/>
        </w:rPr>
        <w:t xml:space="preserve">   设船用直流冷水空调1台，电磁炉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  <w:lang w:eastAsia="zh-CN"/>
        </w:rPr>
        <w:t>（可使用船内电源）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highlight w:val="none"/>
          <w:lang w:val="en-US" w:eastAsia="zh-CN"/>
        </w:rPr>
        <w:t>1台，直流冰箱1台。</w:t>
      </w:r>
    </w:p>
    <w:p>
      <w:pPr>
        <w:pStyle w:val="8"/>
        <w:keepNext w:val="0"/>
        <w:keepLines w:val="0"/>
        <w:widowControl/>
        <w:suppressLineNumbers w:val="0"/>
        <w:autoSpaceDE w:val="0"/>
        <w:autoSpaceDN/>
        <w:spacing w:line="400" w:lineRule="atLeast"/>
        <w:rPr>
          <w:rFonts w:hint="default"/>
          <w:lang w:val="en-US" w:eastAsia="zh-CN"/>
        </w:rPr>
      </w:pPr>
      <w:r>
        <w:rPr>
          <w:rStyle w:val="12"/>
          <w:rFonts w:hint="eastAsia" w:ascii="Calibri" w:hAnsi="Calibri" w:eastAsia="宋体" w:cs="Times New Roman"/>
        </w:rPr>
        <w:t>（</w:t>
      </w:r>
      <w:r>
        <w:rPr>
          <w:rStyle w:val="12"/>
          <w:rFonts w:hint="eastAsia" w:ascii="Calibri" w:hAnsi="Calibri" w:eastAsia="宋体" w:cs="Times New Roman"/>
          <w:lang w:eastAsia="zh-CN"/>
        </w:rPr>
        <w:t>四</w:t>
      </w:r>
      <w:r>
        <w:rPr>
          <w:rStyle w:val="12"/>
          <w:rFonts w:hint="eastAsia" w:ascii="Calibri" w:hAnsi="Calibri" w:eastAsia="宋体" w:cs="Times New Roman"/>
        </w:rPr>
        <w:t>）</w:t>
      </w:r>
      <w:r>
        <w:rPr>
          <w:rStyle w:val="12"/>
          <w:rFonts w:hint="eastAsia" w:ascii="Calibri" w:hAnsi="Calibri" w:eastAsia="宋体" w:cs="Times New Roman"/>
          <w:lang w:eastAsia="zh-CN"/>
        </w:rPr>
        <w:t>货物内容及要求：</w:t>
      </w:r>
    </w:p>
    <w:tbl>
      <w:tblPr>
        <w:tblStyle w:val="9"/>
        <w:tblpPr w:leftFromText="180" w:rightFromText="180" w:vertAnchor="text" w:horzAnchor="page" w:tblpX="795" w:tblpY="629"/>
        <w:tblOverlap w:val="never"/>
        <w:tblW w:w="955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0"/>
        <w:gridCol w:w="1680"/>
        <w:gridCol w:w="5575"/>
        <w:gridCol w:w="163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</w:trPr>
        <w:tc>
          <w:tcPr>
            <w:tcW w:w="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华文宋体" w:hAnsi="华文宋体" w:eastAsia="华文宋体" w:cs="华文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bookmarkStart w:id="6" w:name="_GoBack"/>
            <w:r>
              <w:rPr>
                <w:rFonts w:hint="default" w:ascii="华文宋体" w:hAnsi="华文宋体" w:eastAsia="华文宋体" w:cs="华文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1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宋体" w:hAnsi="华文宋体" w:eastAsia="华文宋体" w:cs="华文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华文宋体" w:hAnsi="华文宋体" w:eastAsia="华文宋体" w:cs="华文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船型/船号</w:t>
            </w:r>
          </w:p>
        </w:tc>
        <w:tc>
          <w:tcPr>
            <w:tcW w:w="5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宋体" w:hAnsi="华文宋体" w:eastAsia="华文宋体" w:cs="华文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华文宋体" w:hAnsi="华文宋体" w:eastAsia="华文宋体" w:cs="华文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</w:t>
            </w:r>
            <w:r>
              <w:rPr>
                <w:rFonts w:hint="default" w:ascii="华文宋体" w:hAnsi="华文宋体" w:eastAsia="华文宋体" w:cs="华文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内容</w:t>
            </w:r>
          </w:p>
        </w:tc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宋体" w:hAnsi="华文宋体" w:eastAsia="华文宋体" w:cs="华文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华文宋体" w:hAnsi="华文宋体" w:eastAsia="华文宋体" w:cs="华文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合计数量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0" w:hRule="atLeast"/>
        </w:trPr>
        <w:tc>
          <w:tcPr>
            <w:tcW w:w="66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8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A型船2艘：30001/30002</w:t>
            </w:r>
          </w:p>
        </w:tc>
        <w:tc>
          <w:tcPr>
            <w:tcW w:w="557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船用制冷空调设备：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稳压电源</w:t>
            </w:r>
            <w:r>
              <w:rPr>
                <w:rFonts w:hint="eastAsia"/>
                <w:lang w:val="en-US" w:eastAsia="zh-CN"/>
              </w:rPr>
              <w:t>1台/船</w:t>
            </w:r>
            <w:r>
              <w:rPr>
                <w:rFonts w:hint="eastAsia"/>
              </w:rPr>
              <w:t xml:space="preserve">，定制型号TCD48V-2000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船用</w:t>
            </w:r>
            <w:r>
              <w:rPr>
                <w:rFonts w:hint="eastAsia"/>
              </w:rPr>
              <w:t>空调</w:t>
            </w:r>
            <w:r>
              <w:rPr>
                <w:rFonts w:hint="eastAsia"/>
                <w:lang w:val="en-US" w:eastAsia="zh-CN"/>
              </w:rPr>
              <w:t>2台/船</w:t>
            </w:r>
            <w:r>
              <w:rPr>
                <w:rFonts w:hint="eastAsia"/>
              </w:rPr>
              <w:t>，6000BTU，含定制出风口</w:t>
            </w:r>
          </w:p>
          <w:p>
            <w:pPr>
              <w:pStyle w:val="2"/>
              <w:ind w:left="0" w:leftChars="0" w:firstLine="0" w:firstLineChars="0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</w:rPr>
              <w:t>空调外形尺寸W545*D310*H245mm</w:t>
            </w:r>
            <w:r>
              <w:rPr>
                <w:rFonts w:hint="eastAsia"/>
                <w:lang w:eastAsia="zh-CN"/>
              </w:rPr>
              <w:t>）</w:t>
            </w:r>
          </w:p>
        </w:tc>
        <w:tc>
          <w:tcPr>
            <w:tcW w:w="163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</w:trPr>
        <w:tc>
          <w:tcPr>
            <w:tcW w:w="6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1个逆变器/船（详见附件）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纯正弦波48V，2000W+双数显</w:t>
            </w:r>
          </w:p>
        </w:tc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6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1套/船 雨刮器（详见附件）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型号：WEM2530C-TM-40∠40</w:t>
            </w:r>
          </w:p>
        </w:tc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66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68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A型船2艘：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30003/30004</w:t>
            </w:r>
          </w:p>
        </w:tc>
        <w:tc>
          <w:tcPr>
            <w:tcW w:w="5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1套/船 硬顶升降装置</w:t>
            </w:r>
          </w:p>
        </w:tc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</w:trPr>
        <w:tc>
          <w:tcPr>
            <w:tcW w:w="6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13位船用单人椅 （详见附件）</w:t>
            </w:r>
          </w:p>
        </w:tc>
        <w:tc>
          <w:tcPr>
            <w:tcW w:w="1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26位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1" w:hRule="atLeast"/>
        </w:trPr>
        <w:tc>
          <w:tcPr>
            <w:tcW w:w="6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船用制冷空调设备：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 xml:space="preserve">稳压电源，定制型号TCD48V-2000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</w:rPr>
            </w:pPr>
            <w:r>
              <w:rPr>
                <w:rFonts w:hint="eastAsia"/>
              </w:rPr>
              <w:t>欧星空调，6000BTU，含定制出风口</w:t>
            </w:r>
          </w:p>
          <w:p>
            <w:pPr>
              <w:pStyle w:val="2"/>
              <w:ind w:left="0" w:leftChars="0" w:firstLine="0" w:firstLine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</w:rPr>
              <w:t>空调外形尺寸W545*D310*H245mm</w:t>
            </w:r>
            <w:r>
              <w:rPr>
                <w:rFonts w:hint="eastAsia"/>
                <w:lang w:eastAsia="zh-CN"/>
              </w:rPr>
              <w:t>）</w:t>
            </w:r>
          </w:p>
        </w:tc>
        <w:tc>
          <w:tcPr>
            <w:tcW w:w="163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套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6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7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1套/船 雨刮器（详见附件）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型号：WEM2530C-TM-40∠40</w:t>
            </w:r>
          </w:p>
        </w:tc>
        <w:tc>
          <w:tcPr>
            <w:tcW w:w="163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660" w:type="dxa"/>
            <w:vMerge w:val="continue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1件/船 展示柜（详见附件）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材质：仿木饰面防火板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D0D0D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D0D0D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660" w:type="dxa"/>
            <w:vMerge w:val="continue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7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2张/船  定制桌子分别为：（详见附件）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L120*W60*H70cm  1张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L70*W70*H70cm   1张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D0D0D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D0D0D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4张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660" w:type="dxa"/>
            <w:vMerge w:val="continue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8张/船  定制餐椅（详见附件）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D0D0D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D0D0D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16张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6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6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A型船2艘：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30005/30006</w:t>
            </w:r>
          </w:p>
        </w:tc>
        <w:tc>
          <w:tcPr>
            <w:tcW w:w="5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1套/船 硬顶升降装置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</w:trPr>
        <w:tc>
          <w:tcPr>
            <w:tcW w:w="6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15位排座座椅（详见附件）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30位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0" w:hRule="atLeast"/>
        </w:trPr>
        <w:tc>
          <w:tcPr>
            <w:tcW w:w="6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船用制冷空调设备：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 xml:space="preserve">稳压电源，定制型号TCD48V-2000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</w:rPr>
            </w:pPr>
            <w:r>
              <w:rPr>
                <w:rFonts w:hint="eastAsia"/>
              </w:rPr>
              <w:t>欧星空调，6000BTU，含定制出风口</w:t>
            </w:r>
          </w:p>
          <w:p>
            <w:pPr>
              <w:pStyle w:val="2"/>
              <w:ind w:left="0" w:leftChars="0" w:firstLine="0" w:firstLineChars="0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</w:rPr>
              <w:t>空调外形尺寸W545*D310*H245mm</w:t>
            </w:r>
            <w:r>
              <w:rPr>
                <w:rFonts w:hint="eastAsia"/>
                <w:lang w:eastAsia="zh-CN"/>
              </w:rPr>
              <w:t>）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套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6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1套/船 雨刮器（详见附件）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型号：WEM2530C-TM-40∠40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  <w:t>套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6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Style w:val="15"/>
                <w:highlight w:val="none"/>
                <w:lang w:val="en-US" w:eastAsia="zh-CN" w:bidi="ar"/>
              </w:rPr>
              <w:t>1套/船 环形沙发+</w:t>
            </w:r>
            <w:r>
              <w:rPr>
                <w:rStyle w:val="15"/>
                <w:rFonts w:hint="eastAsia"/>
                <w:highlight w:val="none"/>
                <w:lang w:val="en-US" w:eastAsia="zh-CN" w:bidi="ar"/>
              </w:rPr>
              <w:t>折叠</w:t>
            </w:r>
            <w:r>
              <w:rPr>
                <w:rStyle w:val="15"/>
                <w:highlight w:val="none"/>
                <w:lang w:val="en-US" w:eastAsia="zh-CN" w:bidi="ar"/>
              </w:rPr>
              <w:t>茶桌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（详见附件）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6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1件/船 展示柜（详见附件）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材质：仿木饰面防火板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D0D0D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D0D0D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6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1扇/船 PVC折叠门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（详见附件）</w:t>
            </w:r>
          </w:p>
          <w:p>
            <w:pPr>
              <w:pStyle w:val="2"/>
              <w:ind w:left="0" w:leftChars="0" w:firstLine="0" w:firstLineChars="0"/>
              <w:rPr>
                <w:rFonts w:hint="eastAsia"/>
                <w:highlight w:val="none"/>
              </w:rPr>
            </w:pPr>
            <w:r>
              <w:rPr>
                <w:rFonts w:hint="eastAsia"/>
                <w:highlight w:val="none"/>
              </w:rPr>
              <w:t>尺寸：240*190cm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D0D0D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D0D0D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6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6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B型船2艘：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30007/30008</w:t>
            </w:r>
          </w:p>
        </w:tc>
        <w:tc>
          <w:tcPr>
            <w:tcW w:w="5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1套/船 硬顶升降装置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6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1套/船 雨刮器（详见附件）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型号：WEM2530C-TM-40∠40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6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1件/船 展示柜（详见附件）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材质：仿木饰面防火板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D0D0D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D0D0D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6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1扇/船 PVC折叠门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（详见附件）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/>
                <w:highlight w:val="none"/>
              </w:rPr>
              <w:t>尺寸：240*190cm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D0D0D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D0D0D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2扇</w:t>
            </w:r>
          </w:p>
        </w:tc>
      </w:tr>
      <w:bookmarkEnd w:id="6"/>
    </w:tbl>
    <w:p>
      <w:pPr>
        <w:pStyle w:val="8"/>
        <w:keepNext w:val="0"/>
        <w:keepLines w:val="0"/>
        <w:widowControl/>
        <w:suppressLineNumbers w:val="0"/>
        <w:autoSpaceDE w:val="0"/>
        <w:autoSpaceDN/>
        <w:spacing w:line="400" w:lineRule="atLeast"/>
        <w:rPr>
          <w:rStyle w:val="12"/>
          <w:rFonts w:hint="eastAsia"/>
          <w:lang w:eastAsia="zh-CN"/>
        </w:rPr>
      </w:pPr>
    </w:p>
    <w:p>
      <w:pPr>
        <w:pStyle w:val="8"/>
        <w:keepNext w:val="0"/>
        <w:keepLines w:val="0"/>
        <w:widowControl/>
        <w:suppressLineNumbers w:val="0"/>
        <w:autoSpaceDE w:val="0"/>
        <w:autoSpaceDN/>
        <w:spacing w:line="400" w:lineRule="atLeast"/>
        <w:ind w:firstLine="241" w:firstLineChars="100"/>
        <w:rPr>
          <w:rStyle w:val="12"/>
          <w:rFonts w:hint="eastAsia"/>
          <w:lang w:eastAsia="zh-CN"/>
        </w:rPr>
      </w:pPr>
    </w:p>
    <w:p>
      <w:pPr>
        <w:pStyle w:val="8"/>
        <w:keepNext w:val="0"/>
        <w:keepLines w:val="0"/>
        <w:widowControl/>
        <w:suppressLineNumbers w:val="0"/>
        <w:autoSpaceDE w:val="0"/>
        <w:autoSpaceDN/>
        <w:spacing w:line="400" w:lineRule="atLeast"/>
        <w:ind w:firstLine="241" w:firstLineChars="100"/>
        <w:rPr>
          <w:rStyle w:val="12"/>
          <w:rFonts w:hint="eastAsia"/>
          <w:lang w:eastAsia="zh-CN"/>
        </w:rPr>
      </w:pPr>
    </w:p>
    <w:p>
      <w:pPr>
        <w:pStyle w:val="8"/>
        <w:keepNext w:val="0"/>
        <w:keepLines w:val="0"/>
        <w:widowControl/>
        <w:suppressLineNumbers w:val="0"/>
        <w:autoSpaceDE w:val="0"/>
        <w:autoSpaceDN/>
        <w:spacing w:line="400" w:lineRule="atLeast"/>
        <w:ind w:firstLine="241" w:firstLineChars="100"/>
        <w:rPr>
          <w:rStyle w:val="12"/>
          <w:rFonts w:hint="eastAsia"/>
          <w:lang w:eastAsia="zh-CN"/>
        </w:rPr>
      </w:pPr>
    </w:p>
    <w:p>
      <w:pPr>
        <w:pStyle w:val="8"/>
        <w:keepNext w:val="0"/>
        <w:keepLines w:val="0"/>
        <w:widowControl/>
        <w:suppressLineNumbers w:val="0"/>
        <w:autoSpaceDE w:val="0"/>
        <w:autoSpaceDN/>
        <w:spacing w:line="400" w:lineRule="atLeast"/>
        <w:ind w:firstLine="241" w:firstLineChars="100"/>
        <w:rPr>
          <w:rStyle w:val="12"/>
          <w:rFonts w:hint="eastAsia"/>
          <w:lang w:eastAsia="zh-CN"/>
        </w:rPr>
      </w:pPr>
    </w:p>
    <w:p>
      <w:pPr>
        <w:pStyle w:val="8"/>
        <w:keepNext w:val="0"/>
        <w:keepLines w:val="0"/>
        <w:widowControl/>
        <w:suppressLineNumbers w:val="0"/>
        <w:autoSpaceDE w:val="0"/>
        <w:autoSpaceDN/>
        <w:spacing w:line="400" w:lineRule="atLeast"/>
        <w:ind w:firstLine="241" w:firstLineChars="100"/>
        <w:rPr>
          <w:rStyle w:val="12"/>
          <w:rFonts w:hint="eastAsia"/>
          <w:lang w:eastAsia="zh-CN"/>
        </w:rPr>
      </w:pPr>
    </w:p>
    <w:p>
      <w:pPr>
        <w:pStyle w:val="8"/>
        <w:keepNext w:val="0"/>
        <w:keepLines w:val="0"/>
        <w:widowControl/>
        <w:suppressLineNumbers w:val="0"/>
        <w:autoSpaceDE w:val="0"/>
        <w:autoSpaceDN/>
        <w:spacing w:line="400" w:lineRule="atLeast"/>
        <w:ind w:firstLine="241" w:firstLineChars="100"/>
        <w:rPr>
          <w:rStyle w:val="12"/>
          <w:rFonts w:hint="eastAsia"/>
          <w:lang w:eastAsia="zh-CN"/>
        </w:rPr>
      </w:pPr>
    </w:p>
    <w:p>
      <w:pPr>
        <w:pStyle w:val="8"/>
        <w:keepNext w:val="0"/>
        <w:keepLines w:val="0"/>
        <w:widowControl/>
        <w:suppressLineNumbers w:val="0"/>
        <w:autoSpaceDE w:val="0"/>
        <w:autoSpaceDN/>
        <w:spacing w:line="400" w:lineRule="atLeast"/>
        <w:ind w:firstLine="241" w:firstLineChars="100"/>
        <w:rPr>
          <w:rStyle w:val="12"/>
          <w:rFonts w:hint="eastAsia"/>
          <w:lang w:eastAsia="zh-CN"/>
        </w:rPr>
      </w:pPr>
    </w:p>
    <w:p>
      <w:pPr>
        <w:pStyle w:val="8"/>
        <w:keepNext w:val="0"/>
        <w:keepLines w:val="0"/>
        <w:widowControl/>
        <w:suppressLineNumbers w:val="0"/>
        <w:autoSpaceDE w:val="0"/>
        <w:autoSpaceDN/>
        <w:spacing w:line="400" w:lineRule="atLeast"/>
        <w:ind w:firstLine="241" w:firstLineChars="100"/>
        <w:rPr>
          <w:rStyle w:val="12"/>
          <w:rFonts w:hint="eastAsia"/>
          <w:lang w:eastAsia="zh-CN"/>
        </w:rPr>
      </w:pPr>
    </w:p>
    <w:p>
      <w:pPr>
        <w:pStyle w:val="8"/>
        <w:keepNext w:val="0"/>
        <w:keepLines w:val="0"/>
        <w:widowControl/>
        <w:suppressLineNumbers w:val="0"/>
        <w:autoSpaceDE w:val="0"/>
        <w:autoSpaceDN/>
        <w:spacing w:line="400" w:lineRule="atLeast"/>
        <w:ind w:firstLine="241" w:firstLineChars="100"/>
        <w:rPr>
          <w:rStyle w:val="12"/>
          <w:rFonts w:hint="eastAsia"/>
          <w:lang w:eastAsia="zh-CN"/>
        </w:rPr>
      </w:pPr>
    </w:p>
    <w:p>
      <w:pPr>
        <w:pStyle w:val="8"/>
        <w:keepNext w:val="0"/>
        <w:keepLines w:val="0"/>
        <w:widowControl/>
        <w:suppressLineNumbers w:val="0"/>
        <w:autoSpaceDE w:val="0"/>
        <w:autoSpaceDN/>
        <w:spacing w:line="400" w:lineRule="atLeast"/>
        <w:ind w:firstLine="241" w:firstLineChars="100"/>
        <w:rPr>
          <w:rStyle w:val="12"/>
          <w:rFonts w:hint="eastAsia"/>
          <w:lang w:eastAsia="zh-CN"/>
        </w:rPr>
      </w:pPr>
    </w:p>
    <w:p>
      <w:pPr>
        <w:pStyle w:val="8"/>
        <w:keepNext w:val="0"/>
        <w:keepLines w:val="0"/>
        <w:widowControl/>
        <w:suppressLineNumbers w:val="0"/>
        <w:autoSpaceDE w:val="0"/>
        <w:autoSpaceDN/>
        <w:spacing w:line="400" w:lineRule="atLeast"/>
        <w:ind w:firstLine="241" w:firstLineChars="100"/>
        <w:rPr>
          <w:rStyle w:val="12"/>
          <w:rFonts w:hint="eastAsia"/>
          <w:lang w:eastAsia="zh-CN"/>
        </w:rPr>
      </w:pPr>
    </w:p>
    <w:p>
      <w:pPr>
        <w:pStyle w:val="8"/>
        <w:keepNext w:val="0"/>
        <w:keepLines w:val="0"/>
        <w:widowControl/>
        <w:suppressLineNumbers w:val="0"/>
        <w:autoSpaceDE w:val="0"/>
        <w:autoSpaceDN/>
        <w:spacing w:line="400" w:lineRule="atLeast"/>
        <w:ind w:firstLine="241" w:firstLineChars="100"/>
        <w:rPr>
          <w:rStyle w:val="12"/>
          <w:rFonts w:hint="eastAsia"/>
          <w:lang w:eastAsia="zh-CN"/>
        </w:rPr>
      </w:pPr>
    </w:p>
    <w:p>
      <w:pPr>
        <w:pStyle w:val="8"/>
        <w:keepNext w:val="0"/>
        <w:keepLines w:val="0"/>
        <w:widowControl/>
        <w:suppressLineNumbers w:val="0"/>
        <w:autoSpaceDE w:val="0"/>
        <w:autoSpaceDN/>
        <w:spacing w:line="400" w:lineRule="atLeast"/>
        <w:ind w:firstLine="241" w:firstLineChars="100"/>
        <w:rPr>
          <w:rStyle w:val="12"/>
          <w:rFonts w:hint="eastAsia"/>
          <w:lang w:eastAsia="zh-CN"/>
        </w:rPr>
      </w:pPr>
    </w:p>
    <w:p>
      <w:pPr>
        <w:pStyle w:val="8"/>
        <w:keepNext w:val="0"/>
        <w:keepLines w:val="0"/>
        <w:widowControl/>
        <w:suppressLineNumbers w:val="0"/>
        <w:autoSpaceDE w:val="0"/>
        <w:autoSpaceDN/>
        <w:spacing w:line="400" w:lineRule="atLeast"/>
        <w:ind w:firstLine="241" w:firstLineChars="100"/>
      </w:pPr>
      <w:r>
        <w:rPr>
          <w:rStyle w:val="12"/>
          <w:rFonts w:hint="eastAsia"/>
          <w:lang w:eastAsia="zh-CN"/>
        </w:rPr>
        <w:t>二二</w:t>
      </w:r>
      <w:r>
        <w:rPr>
          <w:rStyle w:val="12"/>
        </w:rPr>
        <w:t>、</w:t>
      </w:r>
      <w:r>
        <w:rPr>
          <w:rStyle w:val="12"/>
          <w:rFonts w:hint="eastAsia"/>
          <w:lang w:eastAsia="zh-CN"/>
        </w:rPr>
        <w:t>报价文件递交截止</w:t>
      </w:r>
      <w:r>
        <w:rPr>
          <w:rStyle w:val="12"/>
        </w:rPr>
        <w:t xml:space="preserve">时间 </w:t>
      </w:r>
    </w:p>
    <w:p>
      <w:pPr>
        <w:pStyle w:val="8"/>
        <w:keepNext w:val="0"/>
        <w:keepLines w:val="0"/>
        <w:widowControl/>
        <w:suppressLineNumbers w:val="0"/>
        <w:autoSpaceDE w:val="0"/>
        <w:autoSpaceDN/>
        <w:spacing w:line="400" w:lineRule="atLeast"/>
      </w:pPr>
      <w:r>
        <w:t>　　</w:t>
      </w:r>
      <w:r>
        <w:rPr>
          <w:rFonts w:hint="eastAsia"/>
          <w:lang w:eastAsia="zh-CN"/>
        </w:rPr>
        <w:t>文件递交截止</w:t>
      </w:r>
      <w:r>
        <w:t>时间：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202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年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11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月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日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15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: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0，</w:t>
      </w:r>
      <w:r>
        <w:t xml:space="preserve">以送达时间为准。 </w:t>
      </w:r>
    </w:p>
    <w:p>
      <w:pPr>
        <w:pStyle w:val="8"/>
        <w:keepNext w:val="0"/>
        <w:keepLines w:val="0"/>
        <w:widowControl/>
        <w:suppressLineNumbers w:val="0"/>
        <w:autoSpaceDE w:val="0"/>
        <w:autoSpaceDN/>
        <w:spacing w:line="400" w:lineRule="atLeast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递交地址：</w:t>
      </w:r>
      <w:r>
        <w:rPr>
          <w:rFonts w:hint="eastAsia"/>
          <w:lang w:val="en-US" w:eastAsia="zh-CN"/>
        </w:rPr>
        <w:t>福建省福州市鼓楼区东街104号（榕水大厦）9楼</w:t>
      </w:r>
    </w:p>
    <w:p>
      <w:pPr>
        <w:pStyle w:val="8"/>
        <w:keepNext w:val="0"/>
        <w:keepLines w:val="0"/>
        <w:widowControl/>
        <w:suppressLineNumbers w:val="0"/>
        <w:autoSpaceDE w:val="0"/>
        <w:autoSpaceDN/>
        <w:spacing w:line="400" w:lineRule="atLeast"/>
        <w:ind w:firstLine="48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采购单位联系方式：叶工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CN"/>
        </w:rPr>
        <w:t>0591-83723830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eastAsia="zh-CN"/>
        </w:rPr>
        <w:t xml:space="preserve"> </w:t>
      </w:r>
    </w:p>
    <w:p>
      <w:pPr>
        <w:pStyle w:val="8"/>
        <w:keepNext w:val="0"/>
        <w:keepLines w:val="0"/>
        <w:widowControl/>
        <w:suppressLineNumbers w:val="0"/>
        <w:autoSpaceDE w:val="0"/>
        <w:autoSpaceDN/>
        <w:spacing w:line="400" w:lineRule="atLeast"/>
      </w:pPr>
      <w:r>
        <w:rPr>
          <w:rStyle w:val="12"/>
          <w:rFonts w:hint="eastAsia"/>
          <w:lang w:eastAsia="zh-CN"/>
        </w:rPr>
        <w:t>三、询价目的</w:t>
      </w:r>
      <w:r>
        <w:t xml:space="preserve"> </w:t>
      </w:r>
    </w:p>
    <w:p>
      <w:pPr>
        <w:pStyle w:val="8"/>
        <w:keepNext w:val="0"/>
        <w:keepLines w:val="0"/>
        <w:widowControl/>
        <w:suppressLineNumbers w:val="0"/>
        <w:autoSpaceDE w:val="0"/>
        <w:autoSpaceDN/>
        <w:spacing w:line="400" w:lineRule="atLeast"/>
      </w:pPr>
      <w:r>
        <w:t>　　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CN"/>
        </w:rPr>
        <w:t>此次询价结果仅作为福州水务集团有限公司关于</w:t>
      </w:r>
      <w:r>
        <w:rPr>
          <w:rFonts w:hint="eastAsia"/>
          <w:lang w:val="en-US" w:eastAsia="zh-CN"/>
        </w:rPr>
        <w:t>9.3米内河旅游客船增设配件</w:t>
      </w:r>
      <w:r>
        <w:rPr>
          <w:rFonts w:hint="eastAsia"/>
          <w:lang w:eastAsia="zh-CN"/>
        </w:rPr>
        <w:t>制定预算价的参考（由各报价人递交报价，最后由询价单位确认项目预算价）。</w:t>
      </w:r>
      <w:r>
        <w:t xml:space="preserve"> </w:t>
      </w:r>
    </w:p>
    <w:p>
      <w:pPr>
        <w:pStyle w:val="8"/>
        <w:keepNext w:val="0"/>
        <w:keepLines w:val="0"/>
        <w:widowControl/>
        <w:suppressLineNumbers w:val="0"/>
        <w:autoSpaceDE w:val="0"/>
        <w:autoSpaceDN/>
        <w:spacing w:line="400" w:lineRule="atLeast"/>
        <w:ind w:firstLine="241" w:firstLineChars="100"/>
      </w:pPr>
      <w:r>
        <w:rPr>
          <w:rStyle w:val="12"/>
          <w:rFonts w:hint="eastAsia"/>
          <w:lang w:eastAsia="zh-CN"/>
        </w:rPr>
        <w:t>四、递交文件</w:t>
      </w:r>
      <w:r>
        <w:rPr>
          <w:rStyle w:val="12"/>
        </w:rPr>
        <w:t>要求</w:t>
      </w:r>
      <w:r>
        <w:t xml:space="preserve"> </w:t>
      </w:r>
    </w:p>
    <w:p>
      <w:pPr>
        <w:spacing w:before="108" w:line="349" w:lineRule="auto"/>
        <w:ind w:right="18" w:firstLine="649"/>
        <w:rPr>
          <w:rFonts w:hint="eastAsia"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</w:pPr>
      <w:r>
        <w:rPr>
          <w:rFonts w:hint="eastAsia"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  <w:t xml:space="preserve">（1）提供完整准确的报价信息清单。 </w:t>
      </w:r>
    </w:p>
    <w:p>
      <w:pPr>
        <w:spacing w:before="108" w:line="349" w:lineRule="auto"/>
        <w:ind w:right="18" w:firstLine="649"/>
        <w:rPr>
          <w:rFonts w:hint="eastAsia"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</w:pPr>
      <w:r>
        <w:rPr>
          <w:rFonts w:hint="eastAsia"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  <w:t xml:space="preserve">（2）格式要求：必须密封外包装加盖公章，一式三份，单独装订成册，电子文档一份。 </w:t>
      </w:r>
    </w:p>
    <w:p>
      <w:pPr>
        <w:spacing w:before="108" w:line="349" w:lineRule="auto"/>
        <w:ind w:right="18" w:firstLine="649"/>
        <w:rPr>
          <w:rFonts w:hint="eastAsia"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</w:pPr>
    </w:p>
    <w:p>
      <w:pPr>
        <w:spacing w:line="500" w:lineRule="exact"/>
        <w:jc w:val="both"/>
        <w:outlineLvl w:val="1"/>
        <w:rPr>
          <w:rFonts w:hint="eastAsia"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</w:pPr>
      <w:bookmarkStart w:id="0" w:name="_Toc31468"/>
      <w:bookmarkStart w:id="1" w:name="_Toc4224"/>
      <w:bookmarkStart w:id="2" w:name="_Toc20071"/>
      <w:bookmarkStart w:id="3" w:name="_Toc17608"/>
      <w:bookmarkStart w:id="4" w:name="_Toc1742"/>
      <w:bookmarkStart w:id="5" w:name="_Toc16788"/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3" w:line="348" w:lineRule="auto"/>
        <w:ind w:right="108" w:rightChars="0" w:firstLine="480" w:firstLineChars="200"/>
        <w:textAlignment w:val="baseline"/>
        <w:rPr>
          <w:rFonts w:hint="default"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</w:pPr>
      <w:r>
        <w:rPr>
          <w:rFonts w:hint="eastAsia"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  <w:t>附件：1.</w:t>
      </w:r>
      <w:r>
        <w:rPr>
          <w:rFonts w:hint="eastAsia" w:cstheme="minorBidi"/>
          <w:kern w:val="0"/>
          <w:sz w:val="24"/>
          <w:szCs w:val="24"/>
          <w:lang w:val="en-US" w:eastAsia="zh-CN" w:bidi="ar"/>
        </w:rPr>
        <w:t>部分增设项目图片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3" w:line="348" w:lineRule="auto"/>
        <w:ind w:right="108" w:rightChars="0" w:firstLine="1200" w:firstLineChars="500"/>
        <w:textAlignment w:val="baseline"/>
        <w:rPr>
          <w:rFonts w:hint="eastAsia"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</w:pPr>
      <w:r>
        <w:rPr>
          <w:rFonts w:hint="eastAsia"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  <w:t>2.报价表</w:t>
      </w:r>
    </w:p>
    <w:p>
      <w:pPr>
        <w:pStyle w:val="2"/>
        <w:rPr>
          <w:rFonts w:hint="eastAsia" w:ascii="宋体" w:hAnsi="宋体" w:eastAsia="宋体" w:cs="宋体"/>
          <w:b/>
          <w:sz w:val="30"/>
          <w:szCs w:val="30"/>
        </w:rPr>
      </w:pPr>
    </w:p>
    <w:p>
      <w:pPr>
        <w:spacing w:line="360" w:lineRule="auto"/>
        <w:ind w:firstLine="480" w:firstLineChars="200"/>
        <w:jc w:val="right"/>
        <w:rPr>
          <w:rFonts w:hint="eastAsia" w:ascii="宋体" w:hAnsi="宋体" w:cs="仿宋"/>
          <w:bCs/>
          <w:sz w:val="24"/>
        </w:rPr>
      </w:pPr>
    </w:p>
    <w:p>
      <w:pPr>
        <w:spacing w:line="360" w:lineRule="auto"/>
        <w:ind w:firstLine="480" w:firstLineChars="200"/>
        <w:jc w:val="right"/>
        <w:rPr>
          <w:rFonts w:hint="eastAsia" w:ascii="宋体" w:hAnsi="宋体" w:cs="仿宋"/>
          <w:bCs/>
          <w:sz w:val="24"/>
        </w:rPr>
      </w:pPr>
    </w:p>
    <w:p>
      <w:pPr>
        <w:spacing w:line="360" w:lineRule="auto"/>
        <w:ind w:firstLine="480" w:firstLineChars="200"/>
        <w:jc w:val="right"/>
        <w:rPr>
          <w:rFonts w:hint="eastAsia" w:ascii="宋体" w:hAnsi="宋体" w:cs="仿宋"/>
          <w:bCs/>
          <w:sz w:val="24"/>
        </w:rPr>
      </w:pPr>
    </w:p>
    <w:p>
      <w:pPr>
        <w:spacing w:line="360" w:lineRule="auto"/>
        <w:ind w:firstLine="480" w:firstLineChars="200"/>
        <w:jc w:val="right"/>
        <w:rPr>
          <w:rFonts w:hint="eastAsia" w:ascii="宋体" w:hAnsi="宋体" w:cs="仿宋"/>
          <w:bCs/>
          <w:sz w:val="24"/>
        </w:rPr>
      </w:pPr>
    </w:p>
    <w:p>
      <w:pPr>
        <w:spacing w:line="360" w:lineRule="auto"/>
        <w:ind w:firstLine="480" w:firstLineChars="200"/>
        <w:jc w:val="right"/>
        <w:rPr>
          <w:rFonts w:hint="eastAsia" w:ascii="宋体" w:hAnsi="宋体" w:cs="仿宋"/>
          <w:bCs/>
          <w:sz w:val="24"/>
        </w:rPr>
      </w:pPr>
    </w:p>
    <w:p>
      <w:pPr>
        <w:spacing w:line="360" w:lineRule="auto"/>
        <w:ind w:firstLine="480" w:firstLineChars="200"/>
        <w:jc w:val="right"/>
        <w:rPr>
          <w:rFonts w:hint="eastAsia" w:ascii="宋体" w:hAnsi="宋体" w:cs="仿宋"/>
          <w:bCs/>
          <w:sz w:val="24"/>
        </w:rPr>
      </w:pPr>
    </w:p>
    <w:p>
      <w:pPr>
        <w:spacing w:line="360" w:lineRule="auto"/>
        <w:ind w:firstLine="480" w:firstLineChars="200"/>
        <w:jc w:val="right"/>
        <w:rPr>
          <w:rFonts w:hint="eastAsia" w:ascii="宋体" w:hAnsi="宋体" w:cs="仿宋"/>
          <w:bCs/>
          <w:sz w:val="24"/>
        </w:rPr>
      </w:pPr>
    </w:p>
    <w:p>
      <w:pPr>
        <w:pStyle w:val="2"/>
        <w:rPr>
          <w:rFonts w:hint="eastAsia"/>
        </w:rPr>
      </w:pPr>
    </w:p>
    <w:p>
      <w:pPr>
        <w:spacing w:line="360" w:lineRule="auto"/>
        <w:ind w:firstLine="480" w:firstLineChars="200"/>
        <w:jc w:val="right"/>
        <w:rPr>
          <w:rFonts w:hint="eastAsia" w:ascii="宋体" w:hAnsi="宋体" w:cs="仿宋"/>
          <w:bCs/>
          <w:sz w:val="24"/>
        </w:rPr>
      </w:pPr>
    </w:p>
    <w:p>
      <w:pPr>
        <w:spacing w:line="360" w:lineRule="auto"/>
        <w:ind w:firstLine="480" w:firstLineChars="200"/>
        <w:jc w:val="right"/>
        <w:rPr>
          <w:rFonts w:hint="eastAsia" w:ascii="宋体" w:hAnsi="宋体" w:cs="仿宋"/>
          <w:bCs/>
          <w:sz w:val="24"/>
        </w:rPr>
      </w:pPr>
      <w:r>
        <w:rPr>
          <w:rFonts w:hint="eastAsia" w:ascii="宋体" w:hAnsi="宋体" w:cs="仿宋"/>
          <w:bCs/>
          <w:sz w:val="24"/>
        </w:rPr>
        <w:t>福州水务</w:t>
      </w:r>
      <w:r>
        <w:rPr>
          <w:rFonts w:hint="eastAsia" w:ascii="宋体" w:hAnsi="宋体" w:cs="仿宋"/>
          <w:bCs/>
          <w:sz w:val="24"/>
          <w:lang w:eastAsia="zh-CN"/>
        </w:rPr>
        <w:t>集团</w:t>
      </w:r>
      <w:r>
        <w:rPr>
          <w:rFonts w:hint="eastAsia" w:ascii="宋体" w:hAnsi="宋体" w:cs="仿宋"/>
          <w:bCs/>
          <w:sz w:val="24"/>
        </w:rPr>
        <w:t>有限公司</w:t>
      </w:r>
    </w:p>
    <w:p>
      <w:pPr>
        <w:spacing w:line="360" w:lineRule="auto"/>
        <w:jc w:val="right"/>
        <w:rPr>
          <w:rFonts w:ascii="宋体" w:hAnsi="宋体" w:cs="仿宋"/>
          <w:bCs/>
          <w:sz w:val="24"/>
        </w:rPr>
      </w:pPr>
      <w:r>
        <w:rPr>
          <w:rFonts w:ascii="宋体" w:hAnsi="宋体" w:cs="仿宋"/>
          <w:bCs/>
          <w:sz w:val="24"/>
        </w:rPr>
        <w:t>20</w:t>
      </w:r>
      <w:r>
        <w:rPr>
          <w:rFonts w:hint="eastAsia" w:ascii="宋体" w:hAnsi="宋体" w:cs="仿宋"/>
          <w:bCs/>
          <w:sz w:val="24"/>
        </w:rPr>
        <w:t>2</w:t>
      </w:r>
      <w:r>
        <w:rPr>
          <w:rFonts w:hint="eastAsia" w:ascii="宋体" w:hAnsi="宋体" w:cs="仿宋"/>
          <w:bCs/>
          <w:sz w:val="24"/>
          <w:lang w:val="en-US" w:eastAsia="zh-CN"/>
        </w:rPr>
        <w:t>2</w:t>
      </w:r>
      <w:r>
        <w:rPr>
          <w:rFonts w:hint="eastAsia" w:ascii="宋体" w:hAnsi="宋体" w:cs="仿宋"/>
          <w:bCs/>
          <w:sz w:val="24"/>
        </w:rPr>
        <w:t>年</w:t>
      </w:r>
      <w:r>
        <w:rPr>
          <w:rFonts w:hint="eastAsia" w:ascii="宋体" w:hAnsi="宋体" w:cs="仿宋"/>
          <w:bCs/>
          <w:sz w:val="24"/>
          <w:lang w:val="en-US" w:eastAsia="zh-CN"/>
        </w:rPr>
        <w:t>11</w:t>
      </w:r>
      <w:r>
        <w:rPr>
          <w:rFonts w:hint="eastAsia" w:ascii="宋体" w:hAnsi="宋体" w:cs="仿宋"/>
          <w:bCs/>
          <w:sz w:val="24"/>
        </w:rPr>
        <w:t>月</w:t>
      </w:r>
      <w:r>
        <w:rPr>
          <w:rFonts w:hint="eastAsia" w:ascii="宋体" w:hAnsi="宋体" w:cs="仿宋"/>
          <w:bCs/>
          <w:sz w:val="24"/>
          <w:lang w:val="en-US" w:eastAsia="zh-CN"/>
        </w:rPr>
        <w:t>18</w:t>
      </w:r>
      <w:r>
        <w:rPr>
          <w:rFonts w:hint="eastAsia" w:ascii="宋体" w:hAnsi="宋体" w:cs="仿宋"/>
          <w:bCs/>
          <w:sz w:val="24"/>
        </w:rPr>
        <w:t>日</w:t>
      </w:r>
    </w:p>
    <w:p>
      <w:pPr>
        <w:pStyle w:val="2"/>
        <w:rPr>
          <w:rFonts w:hint="eastAsia" w:ascii="宋体" w:hAnsi="宋体" w:eastAsia="宋体" w:cs="宋体"/>
          <w:b/>
          <w:sz w:val="30"/>
          <w:szCs w:val="30"/>
        </w:rPr>
      </w:pPr>
    </w:p>
    <w:p>
      <w:pPr>
        <w:pStyle w:val="2"/>
        <w:rPr>
          <w:rFonts w:hint="eastAsia" w:ascii="宋体" w:hAnsi="宋体" w:eastAsia="宋体" w:cs="宋体"/>
          <w:b/>
          <w:sz w:val="30"/>
          <w:szCs w:val="30"/>
        </w:rPr>
      </w:pPr>
    </w:p>
    <w:p>
      <w:pPr>
        <w:pStyle w:val="2"/>
        <w:rPr>
          <w:rFonts w:hint="eastAsia" w:ascii="宋体" w:hAnsi="宋体" w:eastAsia="宋体" w:cs="宋体"/>
          <w:b/>
          <w:sz w:val="30"/>
          <w:szCs w:val="30"/>
        </w:rPr>
      </w:pPr>
    </w:p>
    <w:p>
      <w:pPr>
        <w:pStyle w:val="2"/>
        <w:rPr>
          <w:rFonts w:hint="eastAsia" w:ascii="宋体" w:hAnsi="宋体" w:eastAsia="宋体" w:cs="宋体"/>
          <w:b/>
          <w:sz w:val="30"/>
          <w:szCs w:val="30"/>
        </w:rPr>
      </w:pPr>
    </w:p>
    <w:p>
      <w:pPr>
        <w:pStyle w:val="2"/>
        <w:rPr>
          <w:rFonts w:hint="eastAsia" w:ascii="宋体" w:hAnsi="宋体" w:eastAsia="宋体" w:cs="宋体"/>
          <w:b/>
          <w:sz w:val="30"/>
          <w:szCs w:val="30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3" w:line="348" w:lineRule="auto"/>
        <w:ind w:right="108" w:rightChars="0"/>
        <w:jc w:val="left"/>
        <w:textAlignment w:val="baseline"/>
        <w:rPr>
          <w:rFonts w:hint="default" w:ascii="仿宋" w:hAnsi="仿宋" w:eastAsia="仿宋" w:cs="仿宋"/>
          <w:color w:val="auto"/>
          <w:spacing w:val="16"/>
          <w:w w:val="104"/>
          <w:position w:val="20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16"/>
          <w:w w:val="104"/>
          <w:position w:val="20"/>
          <w:sz w:val="28"/>
          <w:szCs w:val="28"/>
          <w:highlight w:val="none"/>
          <w:lang w:eastAsia="zh-CN"/>
        </w:rPr>
        <w:t>附件</w:t>
      </w:r>
      <w:r>
        <w:rPr>
          <w:rFonts w:hint="eastAsia" w:ascii="仿宋" w:hAnsi="仿宋" w:eastAsia="仿宋" w:cs="仿宋"/>
          <w:color w:val="auto"/>
          <w:spacing w:val="16"/>
          <w:w w:val="104"/>
          <w:position w:val="20"/>
          <w:sz w:val="28"/>
          <w:szCs w:val="28"/>
          <w:highlight w:val="none"/>
          <w:lang w:val="en-US" w:eastAsia="zh-CN"/>
        </w:rPr>
        <w:t xml:space="preserve">1 </w:t>
      </w:r>
    </w:p>
    <w:tbl>
      <w:tblPr>
        <w:tblStyle w:val="10"/>
        <w:tblpPr w:leftFromText="180" w:rightFromText="180" w:vertAnchor="text" w:horzAnchor="page" w:tblpX="1095" w:tblpY="838"/>
        <w:tblOverlap w:val="never"/>
        <w:tblW w:w="1014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108" w:type="dxa"/>
          <w:right w:w="108" w:type="dxa"/>
        </w:tblCellMar>
      </w:tblPr>
      <w:tblGrid>
        <w:gridCol w:w="2259"/>
        <w:gridCol w:w="2505"/>
        <w:gridCol w:w="2655"/>
        <w:gridCol w:w="27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464" w:hRule="atLeast"/>
        </w:trPr>
        <w:tc>
          <w:tcPr>
            <w:tcW w:w="2259" w:type="dxa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sz w:val="24"/>
                <w:szCs w:val="24"/>
                <w:vertAlign w:val="baseline"/>
                <w:lang w:eastAsia="zh-CN"/>
              </w:rPr>
              <w:t>项目内容</w:t>
            </w:r>
          </w:p>
        </w:tc>
        <w:tc>
          <w:tcPr>
            <w:tcW w:w="2505" w:type="dxa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sz w:val="24"/>
                <w:szCs w:val="24"/>
                <w:vertAlign w:val="baseline"/>
                <w:lang w:eastAsia="zh-CN"/>
              </w:rPr>
              <w:t>图片</w:t>
            </w:r>
          </w:p>
        </w:tc>
        <w:tc>
          <w:tcPr>
            <w:tcW w:w="2655" w:type="dxa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eastAsia="宋体" w:cs="宋体"/>
                <w:b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sz w:val="24"/>
                <w:szCs w:val="24"/>
                <w:vertAlign w:val="baseline"/>
                <w:lang w:eastAsia="zh-CN"/>
              </w:rPr>
              <w:t>项目内容</w:t>
            </w:r>
          </w:p>
        </w:tc>
        <w:tc>
          <w:tcPr>
            <w:tcW w:w="2730" w:type="dxa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eastAsia="宋体" w:cs="宋体"/>
                <w:b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sz w:val="24"/>
                <w:szCs w:val="24"/>
                <w:vertAlign w:val="baseline"/>
                <w:lang w:eastAsia="zh-CN"/>
              </w:rPr>
              <w:t>图片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2557" w:hRule="atLeast"/>
        </w:trPr>
        <w:tc>
          <w:tcPr>
            <w:tcW w:w="2259" w:type="dxa"/>
          </w:tcPr>
          <w:p>
            <w:pPr>
              <w:pStyle w:val="2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  <w:vertAlign w:val="baseline"/>
              </w:rPr>
              <w:t>逆变器</w:t>
            </w:r>
          </w:p>
          <w:p>
            <w:pPr>
              <w:pStyle w:val="2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/>
                <w:sz w:val="21"/>
                <w:szCs w:val="21"/>
                <w:vertAlign w:val="baseline"/>
              </w:rPr>
            </w:pPr>
            <w:r>
              <w:rPr>
                <w:rFonts w:hint="eastAsia" w:eastAsia="宋体" w:cs="宋体"/>
                <w:b/>
                <w:sz w:val="21"/>
                <w:szCs w:val="21"/>
                <w:vertAlign w:val="baseline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b/>
                <w:sz w:val="21"/>
                <w:szCs w:val="21"/>
                <w:vertAlign w:val="baseline"/>
              </w:rPr>
              <w:t>纯正弦波48V，2000W+双数显</w:t>
            </w:r>
            <w:r>
              <w:rPr>
                <w:rFonts w:hint="eastAsia" w:eastAsia="宋体" w:cs="宋体"/>
                <w:b/>
                <w:sz w:val="21"/>
                <w:szCs w:val="21"/>
                <w:vertAlign w:val="baseline"/>
                <w:lang w:eastAsia="zh-CN"/>
              </w:rPr>
              <w:t>）</w:t>
            </w:r>
          </w:p>
        </w:tc>
        <w:tc>
          <w:tcPr>
            <w:tcW w:w="2505" w:type="dxa"/>
          </w:tcPr>
          <w:p>
            <w:pPr>
              <w:pStyle w:val="2"/>
              <w:jc w:val="left"/>
              <w:rPr>
                <w:rFonts w:hint="eastAsia" w:ascii="宋体" w:hAnsi="宋体" w:eastAsia="宋体" w:cs="宋体"/>
                <w:b/>
                <w:sz w:val="30"/>
                <w:szCs w:val="30"/>
                <w:vertAlign w:val="baseline"/>
              </w:rPr>
            </w:pPr>
            <w: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121920</wp:posOffset>
                  </wp:positionV>
                  <wp:extent cx="1014730" cy="1334770"/>
                  <wp:effectExtent l="0" t="0" r="13970" b="17780"/>
                  <wp:wrapNone/>
                  <wp:docPr id="4" name="图片 1" descr="626413501374008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62641350137400809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133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5" w:type="dxa"/>
          </w:tcPr>
          <w:p>
            <w:pPr>
              <w:pStyle w:val="2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/>
                <w:sz w:val="22"/>
                <w:szCs w:val="22"/>
                <w:vertAlign w:val="baseline"/>
              </w:rPr>
            </w:pPr>
            <w:r>
              <w:rPr>
                <w:rFonts w:hint="eastAsia" w:ascii="宋体" w:hAnsi="宋体" w:eastAsia="宋体" w:cs="宋体"/>
                <w:b/>
                <w:sz w:val="22"/>
                <w:szCs w:val="22"/>
                <w:vertAlign w:val="baseline"/>
              </w:rPr>
              <w:t>A型船2艘</w:t>
            </w:r>
          </w:p>
          <w:p>
            <w:pPr>
              <w:pStyle w:val="2"/>
              <w:ind w:left="0" w:leftChars="0" w:firstLine="0" w:firstLineChars="0"/>
              <w:jc w:val="left"/>
              <w:rPr>
                <w:rFonts w:hint="eastAsia" w:eastAsia="宋体" w:cs="宋体"/>
                <w:b/>
                <w:sz w:val="22"/>
                <w:szCs w:val="2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sz w:val="22"/>
                <w:szCs w:val="22"/>
                <w:vertAlign w:val="baseline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b/>
                <w:sz w:val="22"/>
                <w:szCs w:val="22"/>
                <w:vertAlign w:val="baseline"/>
              </w:rPr>
              <w:t>3000</w:t>
            </w:r>
            <w:r>
              <w:rPr>
                <w:rFonts w:hint="eastAsia" w:eastAsia="宋体" w:cs="宋体"/>
                <w:b/>
                <w:sz w:val="22"/>
                <w:szCs w:val="22"/>
                <w:vertAlign w:val="baseline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b/>
                <w:sz w:val="22"/>
                <w:szCs w:val="22"/>
                <w:vertAlign w:val="baseline"/>
              </w:rPr>
              <w:t>/3000</w:t>
            </w:r>
            <w:r>
              <w:rPr>
                <w:rFonts w:hint="eastAsia" w:eastAsia="宋体" w:cs="宋体"/>
                <w:b/>
                <w:sz w:val="22"/>
                <w:szCs w:val="22"/>
                <w:vertAlign w:val="baseline"/>
                <w:lang w:val="en-US" w:eastAsia="zh-CN"/>
              </w:rPr>
              <w:t>6</w:t>
            </w:r>
            <w:r>
              <w:rPr>
                <w:rFonts w:hint="eastAsia" w:eastAsia="宋体" w:cs="宋体"/>
                <w:b/>
                <w:sz w:val="22"/>
                <w:szCs w:val="22"/>
                <w:vertAlign w:val="baseline"/>
                <w:lang w:eastAsia="zh-CN"/>
              </w:rPr>
              <w:t>）</w:t>
            </w:r>
          </w:p>
          <w:p>
            <w:pPr>
              <w:pStyle w:val="2"/>
              <w:ind w:left="0" w:leftChars="0" w:firstLine="0" w:firstLineChars="0"/>
              <w:jc w:val="left"/>
            </w:pPr>
            <w:r>
              <w:rPr>
                <w:rFonts w:hint="eastAsia" w:eastAsia="宋体" w:cs="宋体"/>
                <w:b/>
                <w:sz w:val="22"/>
                <w:szCs w:val="22"/>
                <w:vertAlign w:val="baseline"/>
                <w:lang w:eastAsia="zh-CN"/>
              </w:rPr>
              <w:t>环形沙发+折叠茶桌</w:t>
            </w:r>
          </w:p>
        </w:tc>
        <w:tc>
          <w:tcPr>
            <w:tcW w:w="2730" w:type="dxa"/>
          </w:tcPr>
          <w:p>
            <w:pPr>
              <w:pStyle w:val="2"/>
              <w:jc w:val="left"/>
            </w:pPr>
            <w: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208280</wp:posOffset>
                  </wp:positionV>
                  <wp:extent cx="1301115" cy="1168400"/>
                  <wp:effectExtent l="0" t="0" r="13335" b="12700"/>
                  <wp:wrapNone/>
                  <wp:docPr id="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115" cy="116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2482" w:hRule="atLeast"/>
        </w:trPr>
        <w:tc>
          <w:tcPr>
            <w:tcW w:w="2259" w:type="dxa"/>
          </w:tcPr>
          <w:p>
            <w:pPr>
              <w:pStyle w:val="2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  <w:vertAlign w:val="baseline"/>
              </w:rPr>
              <w:t>雨刮器</w:t>
            </w:r>
          </w:p>
          <w:p>
            <w:pPr>
              <w:pStyle w:val="2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/>
                <w:sz w:val="21"/>
                <w:szCs w:val="21"/>
                <w:vertAlign w:val="baseline"/>
              </w:rPr>
            </w:pPr>
            <w:r>
              <w:rPr>
                <w:rFonts w:hint="eastAsia" w:eastAsia="宋体" w:cs="宋体"/>
                <w:b/>
                <w:sz w:val="21"/>
                <w:szCs w:val="21"/>
                <w:vertAlign w:val="baseline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b/>
                <w:sz w:val="21"/>
                <w:szCs w:val="21"/>
                <w:vertAlign w:val="baseline"/>
              </w:rPr>
              <w:t>型号</w:t>
            </w:r>
            <w:r>
              <w:rPr>
                <w:rFonts w:hint="eastAsia" w:eastAsia="宋体" w:cs="宋体"/>
                <w:b/>
                <w:sz w:val="21"/>
                <w:szCs w:val="21"/>
                <w:vertAlign w:val="baseline"/>
                <w:lang w:eastAsia="zh-CN"/>
              </w:rPr>
              <w:t>：</w:t>
            </w:r>
            <w:r>
              <w:rPr>
                <w:rFonts w:hint="eastAsia" w:ascii="宋体" w:hAnsi="宋体" w:eastAsia="宋体" w:cs="宋体"/>
                <w:b/>
                <w:sz w:val="21"/>
                <w:szCs w:val="21"/>
                <w:vertAlign w:val="baseline"/>
              </w:rPr>
              <w:t>WEM2530C-TM-40∠40</w:t>
            </w:r>
            <w:r>
              <w:rPr>
                <w:rFonts w:hint="eastAsia" w:eastAsia="宋体" w:cs="宋体"/>
                <w:b/>
                <w:sz w:val="21"/>
                <w:szCs w:val="21"/>
                <w:vertAlign w:val="baseline"/>
                <w:lang w:eastAsia="zh-CN"/>
              </w:rPr>
              <w:t>）</w:t>
            </w:r>
          </w:p>
        </w:tc>
        <w:tc>
          <w:tcPr>
            <w:tcW w:w="2505" w:type="dxa"/>
          </w:tcPr>
          <w:p>
            <w:pPr>
              <w:pStyle w:val="2"/>
              <w:jc w:val="left"/>
              <w:rPr>
                <w:rFonts w:hint="eastAsia" w:ascii="宋体" w:hAnsi="宋体" w:eastAsia="宋体" w:cs="宋体"/>
                <w:b/>
                <w:sz w:val="30"/>
                <w:szCs w:val="30"/>
                <w:vertAlign w:val="baseline"/>
              </w:rPr>
            </w:pPr>
            <w: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139700</wp:posOffset>
                  </wp:positionV>
                  <wp:extent cx="1233805" cy="1134110"/>
                  <wp:effectExtent l="0" t="0" r="4445" b="8890"/>
                  <wp:wrapNone/>
                  <wp:docPr id="5" name="图片 2" descr="454962035313739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45496203531373959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805" cy="113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5" w:type="dxa"/>
          </w:tcPr>
          <w:p>
            <w:pPr>
              <w:pStyle w:val="2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  <w:vertAlign w:val="baseline"/>
              </w:rPr>
              <w:t>A型船2艘</w:t>
            </w:r>
            <w:r>
              <w:rPr>
                <w:rFonts w:hint="eastAsia" w:ascii="宋体" w:hAnsi="宋体" w:eastAsia="宋体" w:cs="宋体"/>
                <w:b/>
                <w:sz w:val="21"/>
                <w:szCs w:val="21"/>
                <w:vertAlign w:val="baseline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b/>
                <w:sz w:val="21"/>
                <w:szCs w:val="21"/>
                <w:vertAlign w:val="baseline"/>
              </w:rPr>
              <w:t>3000</w:t>
            </w:r>
            <w:r>
              <w:rPr>
                <w:rFonts w:hint="eastAsia" w:eastAsia="宋体" w:cs="宋体"/>
                <w:b/>
                <w:sz w:val="21"/>
                <w:szCs w:val="21"/>
                <w:vertAlign w:val="baseline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b/>
                <w:sz w:val="21"/>
                <w:szCs w:val="21"/>
                <w:vertAlign w:val="baseline"/>
              </w:rPr>
              <w:t>/3000</w:t>
            </w:r>
            <w:r>
              <w:rPr>
                <w:rFonts w:hint="eastAsia" w:eastAsia="宋体" w:cs="宋体"/>
                <w:b/>
                <w:sz w:val="21"/>
                <w:szCs w:val="21"/>
                <w:vertAlign w:val="baseline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b/>
                <w:sz w:val="21"/>
                <w:szCs w:val="21"/>
                <w:vertAlign w:val="baseline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b/>
                <w:sz w:val="21"/>
                <w:szCs w:val="21"/>
                <w:vertAlign w:val="baseline"/>
              </w:rPr>
              <w:t>展示柜</w:t>
            </w:r>
          </w:p>
          <w:p>
            <w:pPr>
              <w:pStyle w:val="2"/>
              <w:ind w:left="0" w:leftChars="0" w:firstLine="0" w:firstLineChars="0"/>
              <w:jc w:val="left"/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  <w:vertAlign w:val="baseline"/>
              </w:rPr>
              <w:t>材质：仿木饰面防火板</w:t>
            </w:r>
          </w:p>
        </w:tc>
        <w:tc>
          <w:tcPr>
            <w:tcW w:w="2730" w:type="dxa"/>
          </w:tcPr>
          <w:p>
            <w:pPr>
              <w:pStyle w:val="2"/>
              <w:jc w:val="left"/>
            </w:pPr>
            <w: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97790</wp:posOffset>
                  </wp:positionV>
                  <wp:extent cx="772795" cy="1263650"/>
                  <wp:effectExtent l="0" t="0" r="8255" b="12700"/>
                  <wp:wrapNone/>
                  <wp:docPr id="10" name="图片 9" descr="436000382865743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 descr="4360003828657433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795" cy="126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2475" w:hRule="atLeast"/>
        </w:trPr>
        <w:tc>
          <w:tcPr>
            <w:tcW w:w="2259" w:type="dxa"/>
          </w:tcPr>
          <w:p>
            <w:pPr>
              <w:pStyle w:val="2"/>
              <w:ind w:left="0" w:leftChars="0" w:firstLine="0" w:firstLineChars="0"/>
              <w:jc w:val="left"/>
              <w:rPr>
                <w:rFonts w:hint="eastAsia" w:eastAsia="宋体" w:cs="宋体"/>
                <w:b/>
                <w:sz w:val="22"/>
                <w:szCs w:val="22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sz w:val="22"/>
                <w:szCs w:val="22"/>
                <w:vertAlign w:val="baseline"/>
              </w:rPr>
              <w:t>A型船</w:t>
            </w:r>
            <w:r>
              <w:rPr>
                <w:rFonts w:hint="eastAsia" w:eastAsia="宋体" w:cs="宋体"/>
                <w:b/>
                <w:sz w:val="22"/>
                <w:szCs w:val="22"/>
                <w:vertAlign w:val="baseline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b/>
                <w:sz w:val="22"/>
                <w:szCs w:val="22"/>
                <w:vertAlign w:val="baseline"/>
              </w:rPr>
              <w:t>30003/30004</w:t>
            </w:r>
            <w:r>
              <w:rPr>
                <w:rFonts w:hint="eastAsia" w:eastAsia="宋体" w:cs="宋体"/>
                <w:b/>
                <w:sz w:val="22"/>
                <w:szCs w:val="22"/>
                <w:vertAlign w:val="baseline"/>
                <w:lang w:eastAsia="zh-CN"/>
              </w:rPr>
              <w:t>）单人座椅</w:t>
            </w:r>
          </w:p>
          <w:p>
            <w:pPr>
              <w:pStyle w:val="2"/>
              <w:ind w:left="0" w:leftChars="0" w:firstLine="0" w:firstLineChars="0"/>
              <w:jc w:val="left"/>
              <w:rPr>
                <w:rFonts w:hint="eastAsia" w:eastAsia="宋体" w:cs="宋体"/>
                <w:b/>
                <w:sz w:val="22"/>
                <w:szCs w:val="2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sz w:val="22"/>
                <w:szCs w:val="22"/>
                <w:vertAlign w:val="baseline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b/>
                <w:sz w:val="22"/>
                <w:szCs w:val="22"/>
                <w:vertAlign w:val="baseline"/>
              </w:rPr>
              <w:t>高800*宽450*深450mm</w:t>
            </w:r>
            <w:r>
              <w:rPr>
                <w:rFonts w:hint="eastAsia" w:eastAsia="宋体" w:cs="宋体"/>
                <w:b/>
                <w:sz w:val="22"/>
                <w:szCs w:val="22"/>
                <w:vertAlign w:val="baseline"/>
                <w:lang w:eastAsia="zh-CN"/>
              </w:rPr>
              <w:t>）</w:t>
            </w:r>
          </w:p>
        </w:tc>
        <w:tc>
          <w:tcPr>
            <w:tcW w:w="2505" w:type="dxa"/>
          </w:tcPr>
          <w:p>
            <w:pPr>
              <w:pStyle w:val="2"/>
              <w:jc w:val="left"/>
              <w:rPr>
                <w:rFonts w:hint="eastAsia" w:ascii="宋体" w:hAnsi="宋体" w:eastAsia="宋体" w:cs="宋体"/>
                <w:b/>
                <w:sz w:val="30"/>
                <w:szCs w:val="30"/>
                <w:vertAlign w:val="baseline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154940</wp:posOffset>
                  </wp:positionV>
                  <wp:extent cx="1549400" cy="1162050"/>
                  <wp:effectExtent l="0" t="0" r="12700" b="0"/>
                  <wp:wrapNone/>
                  <wp:docPr id="17" name="图片 17" descr="d52088d5145e4b4c29abd7c6e057d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d52088d5145e4b4c29abd7c6e057d4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5" w:type="dxa"/>
          </w:tcPr>
          <w:p>
            <w:pPr>
              <w:pStyle w:val="2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  <w:vertAlign w:val="baseline"/>
              </w:rPr>
              <w:t>PVC折叠门</w:t>
            </w:r>
          </w:p>
          <w:p>
            <w:pPr>
              <w:pStyle w:val="2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  <w:vertAlign w:val="baseline"/>
              </w:rPr>
              <w:t>尺寸：240*190cm</w:t>
            </w:r>
          </w:p>
          <w:p>
            <w:pPr>
              <w:pStyle w:val="2"/>
              <w:jc w:val="left"/>
              <w:rPr>
                <w:rFonts w:hint="eastAsia" w:ascii="宋体" w:hAnsi="宋体" w:eastAsia="宋体" w:cs="宋体"/>
                <w:b/>
                <w:sz w:val="30"/>
                <w:szCs w:val="30"/>
                <w:vertAlign w:val="baseline"/>
              </w:rPr>
            </w:pPr>
          </w:p>
        </w:tc>
        <w:tc>
          <w:tcPr>
            <w:tcW w:w="2730" w:type="dxa"/>
          </w:tcPr>
          <w:p>
            <w:pPr>
              <w:pStyle w:val="2"/>
              <w:jc w:val="left"/>
              <w:rPr>
                <w:rFonts w:hint="eastAsia" w:ascii="宋体" w:hAnsi="宋体" w:eastAsia="宋体" w:cs="宋体"/>
                <w:b/>
                <w:sz w:val="30"/>
                <w:szCs w:val="30"/>
                <w:vertAlign w:val="baseline"/>
              </w:rPr>
            </w:pPr>
            <w: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20320</wp:posOffset>
                  </wp:positionV>
                  <wp:extent cx="1154430" cy="1370965"/>
                  <wp:effectExtent l="0" t="0" r="7620" b="635"/>
                  <wp:wrapNone/>
                  <wp:docPr id="11" name="图片 6" descr="869475214227360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6" descr="86947521422736036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26219" b="15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430" cy="137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2797" w:hRule="atLeast"/>
        </w:trPr>
        <w:tc>
          <w:tcPr>
            <w:tcW w:w="2259" w:type="dxa"/>
          </w:tcPr>
          <w:p>
            <w:pPr>
              <w:pStyle w:val="2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  <w:vertAlign w:val="baseline"/>
              </w:rPr>
              <w:t>A型船2艘</w:t>
            </w:r>
            <w:r>
              <w:rPr>
                <w:rFonts w:hint="eastAsia" w:ascii="宋体" w:hAnsi="宋体" w:eastAsia="宋体" w:cs="宋体"/>
                <w:b/>
                <w:sz w:val="21"/>
                <w:szCs w:val="21"/>
                <w:vertAlign w:val="baseline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b/>
                <w:sz w:val="21"/>
                <w:szCs w:val="21"/>
                <w:vertAlign w:val="baseline"/>
              </w:rPr>
              <w:t>30003/30004</w:t>
            </w:r>
            <w:r>
              <w:rPr>
                <w:rFonts w:hint="eastAsia" w:ascii="宋体" w:hAnsi="宋体" w:eastAsia="宋体" w:cs="宋体"/>
                <w:b/>
                <w:sz w:val="21"/>
                <w:szCs w:val="21"/>
                <w:vertAlign w:val="baseline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b/>
                <w:sz w:val="21"/>
                <w:szCs w:val="21"/>
                <w:vertAlign w:val="baseline"/>
              </w:rPr>
              <w:t>展示柜</w:t>
            </w:r>
          </w:p>
          <w:p>
            <w:pPr>
              <w:pStyle w:val="2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/>
                <w:sz w:val="30"/>
                <w:szCs w:val="30"/>
                <w:vertAlign w:val="baseline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  <w:vertAlign w:val="baseline"/>
              </w:rPr>
              <w:t>材质：仿木饰面防火板</w:t>
            </w:r>
          </w:p>
        </w:tc>
        <w:tc>
          <w:tcPr>
            <w:tcW w:w="2505" w:type="dxa"/>
          </w:tcPr>
          <w:p>
            <w:pPr>
              <w:pStyle w:val="2"/>
              <w:jc w:val="left"/>
              <w:rPr>
                <w:rFonts w:hint="eastAsia" w:ascii="宋体" w:hAnsi="宋体" w:eastAsia="宋体" w:cs="宋体"/>
                <w:b/>
                <w:sz w:val="30"/>
                <w:szCs w:val="30"/>
                <w:vertAlign w:val="baseline"/>
              </w:rPr>
            </w:pPr>
            <w: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26035</wp:posOffset>
                  </wp:positionV>
                  <wp:extent cx="1089025" cy="1495425"/>
                  <wp:effectExtent l="0" t="0" r="15875" b="9525"/>
                  <wp:wrapNone/>
                  <wp:docPr id="6" name="图片 6" descr="229486881504788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2948688150478850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02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5" w:type="dxa"/>
          </w:tcPr>
          <w:p>
            <w:pPr>
              <w:pStyle w:val="2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/>
                <w:sz w:val="21"/>
                <w:szCs w:val="21"/>
                <w:vertAlign w:val="baseline"/>
              </w:rPr>
            </w:pPr>
            <w:r>
              <w:rPr>
                <w:rFonts w:hint="eastAsia" w:eastAsia="宋体" w:cs="宋体"/>
                <w:b/>
                <w:sz w:val="21"/>
                <w:szCs w:val="21"/>
                <w:vertAlign w:val="baseline"/>
                <w:lang w:val="en-US" w:eastAsia="zh-CN"/>
              </w:rPr>
              <w:t>B</w:t>
            </w:r>
            <w:r>
              <w:rPr>
                <w:rFonts w:hint="eastAsia" w:ascii="宋体" w:hAnsi="宋体" w:eastAsia="宋体" w:cs="宋体"/>
                <w:b/>
                <w:sz w:val="21"/>
                <w:szCs w:val="21"/>
                <w:vertAlign w:val="baseline"/>
              </w:rPr>
              <w:t>型船2艘</w:t>
            </w:r>
            <w:r>
              <w:rPr>
                <w:rFonts w:hint="eastAsia" w:ascii="宋体" w:hAnsi="宋体" w:eastAsia="宋体" w:cs="宋体"/>
                <w:b/>
                <w:sz w:val="21"/>
                <w:szCs w:val="21"/>
                <w:vertAlign w:val="baseline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b/>
                <w:sz w:val="21"/>
                <w:szCs w:val="21"/>
                <w:vertAlign w:val="baseline"/>
              </w:rPr>
              <w:t>3000</w:t>
            </w:r>
            <w:r>
              <w:rPr>
                <w:rFonts w:hint="eastAsia" w:eastAsia="宋体" w:cs="宋体"/>
                <w:b/>
                <w:sz w:val="21"/>
                <w:szCs w:val="21"/>
                <w:vertAlign w:val="baseline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b/>
                <w:sz w:val="21"/>
                <w:szCs w:val="21"/>
                <w:vertAlign w:val="baseline"/>
              </w:rPr>
              <w:t>/3000</w:t>
            </w:r>
            <w:r>
              <w:rPr>
                <w:rFonts w:hint="eastAsia" w:eastAsia="宋体" w:cs="宋体"/>
                <w:b/>
                <w:sz w:val="21"/>
                <w:szCs w:val="21"/>
                <w:vertAlign w:val="baseline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b/>
                <w:sz w:val="21"/>
                <w:szCs w:val="21"/>
                <w:vertAlign w:val="baseline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b/>
                <w:sz w:val="21"/>
                <w:szCs w:val="21"/>
                <w:vertAlign w:val="baseline"/>
              </w:rPr>
              <w:t>展示柜</w:t>
            </w:r>
          </w:p>
          <w:p>
            <w:pPr>
              <w:pStyle w:val="2"/>
              <w:ind w:left="0" w:leftChars="0" w:firstLine="0" w:firstLineChars="0"/>
              <w:jc w:val="left"/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  <w:vertAlign w:val="baseline"/>
              </w:rPr>
              <w:t>材质：仿木饰面防火板</w:t>
            </w:r>
          </w:p>
        </w:tc>
        <w:tc>
          <w:tcPr>
            <w:tcW w:w="2730" w:type="dxa"/>
          </w:tcPr>
          <w:p>
            <w:pPr>
              <w:pStyle w:val="2"/>
              <w:jc w:val="left"/>
            </w:pPr>
            <w: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41275</wp:posOffset>
                  </wp:positionV>
                  <wp:extent cx="972185" cy="1589405"/>
                  <wp:effectExtent l="0" t="0" r="18415" b="10795"/>
                  <wp:wrapNone/>
                  <wp:docPr id="13" name="图片 12" descr="436000382865743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2" descr="4360003828657433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158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2609" w:hRule="atLeast"/>
        </w:trPr>
        <w:tc>
          <w:tcPr>
            <w:tcW w:w="2259" w:type="dxa"/>
          </w:tcPr>
          <w:p>
            <w:pPr>
              <w:pStyle w:val="2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  <w:vertAlign w:val="baseline"/>
              </w:rPr>
              <w:t>定制桌子</w:t>
            </w:r>
          </w:p>
          <w:p>
            <w:pPr>
              <w:pStyle w:val="2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  <w:vertAlign w:val="baseline"/>
              </w:rPr>
              <w:t>L120*W60*H70cm  1张</w:t>
            </w:r>
          </w:p>
          <w:p>
            <w:pPr>
              <w:pStyle w:val="2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/>
                <w:sz w:val="30"/>
                <w:szCs w:val="30"/>
                <w:vertAlign w:val="baseline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  <w:vertAlign w:val="baseline"/>
              </w:rPr>
              <w:t>L70*W70*H70cm   1张</w:t>
            </w:r>
          </w:p>
        </w:tc>
        <w:tc>
          <w:tcPr>
            <w:tcW w:w="2505" w:type="dxa"/>
          </w:tcPr>
          <w:p>
            <w:pPr>
              <w:pStyle w:val="2"/>
              <w:jc w:val="left"/>
              <w:rPr>
                <w:rFonts w:hint="eastAsia" w:ascii="宋体" w:hAnsi="宋体" w:eastAsia="宋体" w:cs="宋体"/>
                <w:b/>
                <w:sz w:val="30"/>
                <w:szCs w:val="30"/>
                <w:vertAlign w:val="baseline"/>
              </w:rPr>
            </w:pPr>
            <w: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218440</wp:posOffset>
                  </wp:positionV>
                  <wp:extent cx="1513840" cy="1024255"/>
                  <wp:effectExtent l="0" t="0" r="10160" b="4445"/>
                  <wp:wrapNone/>
                  <wp:docPr id="7" name="图片 6" descr="590141316705375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59014131670537594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840" cy="102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5" w:type="dxa"/>
          </w:tcPr>
          <w:p>
            <w:pPr>
              <w:pStyle w:val="2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  <w:vertAlign w:val="baseline"/>
              </w:rPr>
              <w:t>A型船2艘</w:t>
            </w:r>
            <w:r>
              <w:rPr>
                <w:rFonts w:hint="eastAsia" w:ascii="宋体" w:hAnsi="宋体" w:eastAsia="宋体" w:cs="宋体"/>
                <w:b/>
                <w:sz w:val="21"/>
                <w:szCs w:val="21"/>
                <w:vertAlign w:val="baseline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b/>
                <w:sz w:val="21"/>
                <w:szCs w:val="21"/>
                <w:vertAlign w:val="baseline"/>
              </w:rPr>
              <w:t>30003/30004</w:t>
            </w:r>
            <w:r>
              <w:rPr>
                <w:rFonts w:hint="eastAsia" w:ascii="宋体" w:hAnsi="宋体" w:eastAsia="宋体" w:cs="宋体"/>
                <w:b/>
                <w:sz w:val="21"/>
                <w:szCs w:val="21"/>
                <w:vertAlign w:val="baseline"/>
                <w:lang w:eastAsia="zh-CN"/>
              </w:rPr>
              <w:t>）</w:t>
            </w:r>
          </w:p>
          <w:p>
            <w:pPr>
              <w:pStyle w:val="2"/>
              <w:ind w:left="0" w:leftChars="0" w:firstLine="0" w:firstLineChars="0"/>
              <w:jc w:val="left"/>
              <w:rPr>
                <w:rFonts w:hint="eastAsia" w:eastAsia="宋体" w:cs="宋体"/>
                <w:b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sz w:val="21"/>
                <w:szCs w:val="21"/>
                <w:vertAlign w:val="baseline"/>
                <w:lang w:eastAsia="zh-CN"/>
              </w:rPr>
              <w:t>定制餐椅</w:t>
            </w:r>
          </w:p>
          <w:p>
            <w:pPr>
              <w:pStyle w:val="2"/>
              <w:ind w:left="0" w:leftChars="0" w:firstLine="0" w:firstLineChars="0"/>
              <w:jc w:val="left"/>
              <w:rPr>
                <w:rFonts w:hint="eastAsia" w:eastAsia="宋体" w:cs="宋体"/>
                <w:b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sz w:val="22"/>
                <w:szCs w:val="22"/>
                <w:vertAlign w:val="baseline"/>
                <w:lang w:eastAsia="zh-CN"/>
              </w:rPr>
              <w:t>（长</w:t>
            </w:r>
            <w:r>
              <w:rPr>
                <w:rFonts w:hint="eastAsia" w:eastAsia="宋体" w:cs="宋体"/>
                <w:b/>
                <w:sz w:val="22"/>
                <w:szCs w:val="22"/>
                <w:vertAlign w:val="baseline"/>
                <w:lang w:val="en-US" w:eastAsia="zh-CN"/>
              </w:rPr>
              <w:t>550</w:t>
            </w:r>
            <w:r>
              <w:rPr>
                <w:rFonts w:hint="eastAsia" w:ascii="宋体" w:hAnsi="宋体" w:eastAsia="宋体" w:cs="宋体"/>
                <w:b/>
                <w:sz w:val="22"/>
                <w:szCs w:val="22"/>
                <w:vertAlign w:val="baseline"/>
              </w:rPr>
              <w:t>*宽</w:t>
            </w:r>
            <w:r>
              <w:rPr>
                <w:rFonts w:hint="eastAsia" w:eastAsia="宋体" w:cs="宋体"/>
                <w:b/>
                <w:sz w:val="22"/>
                <w:szCs w:val="22"/>
                <w:vertAlign w:val="baseline"/>
                <w:lang w:val="en-US" w:eastAsia="zh-CN"/>
              </w:rPr>
              <w:t>470</w:t>
            </w:r>
            <w:r>
              <w:rPr>
                <w:rFonts w:hint="eastAsia" w:ascii="宋体" w:hAnsi="宋体" w:eastAsia="宋体" w:cs="宋体"/>
                <w:b/>
                <w:sz w:val="22"/>
                <w:szCs w:val="22"/>
                <w:vertAlign w:val="baseline"/>
              </w:rPr>
              <w:t>*深</w:t>
            </w:r>
            <w:r>
              <w:rPr>
                <w:rFonts w:hint="eastAsia" w:eastAsia="宋体" w:cs="宋体"/>
                <w:b/>
                <w:sz w:val="22"/>
                <w:szCs w:val="22"/>
                <w:vertAlign w:val="baseline"/>
                <w:lang w:val="en-US" w:eastAsia="zh-CN"/>
              </w:rPr>
              <w:t>750</w:t>
            </w:r>
            <w:r>
              <w:rPr>
                <w:rFonts w:hint="eastAsia" w:ascii="宋体" w:hAnsi="宋体" w:eastAsia="宋体" w:cs="宋体"/>
                <w:b/>
                <w:sz w:val="22"/>
                <w:szCs w:val="22"/>
                <w:vertAlign w:val="baseline"/>
              </w:rPr>
              <w:t>mm</w:t>
            </w:r>
            <w:r>
              <w:rPr>
                <w:rFonts w:hint="eastAsia" w:eastAsia="宋体" w:cs="宋体"/>
                <w:b/>
                <w:sz w:val="22"/>
                <w:szCs w:val="22"/>
                <w:vertAlign w:val="baseline"/>
                <w:lang w:eastAsia="zh-CN"/>
              </w:rPr>
              <w:t>）</w:t>
            </w:r>
          </w:p>
        </w:tc>
        <w:tc>
          <w:tcPr>
            <w:tcW w:w="2730" w:type="dxa"/>
          </w:tcPr>
          <w:p>
            <w:pPr>
              <w:pStyle w:val="2"/>
              <w:jc w:val="left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140970</wp:posOffset>
                  </wp:positionV>
                  <wp:extent cx="1525270" cy="1360170"/>
                  <wp:effectExtent l="0" t="0" r="17780" b="11430"/>
                  <wp:wrapNone/>
                  <wp:docPr id="8" name="图片 8" descr="1669109096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166910909652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27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1854" w:hRule="atLeast"/>
        </w:trPr>
        <w:tc>
          <w:tcPr>
            <w:tcW w:w="2259" w:type="dxa"/>
          </w:tcPr>
          <w:p>
            <w:pPr>
              <w:pStyle w:val="2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/>
                <w:sz w:val="22"/>
                <w:szCs w:val="22"/>
                <w:vertAlign w:val="baseline"/>
              </w:rPr>
            </w:pPr>
            <w:r>
              <w:rPr>
                <w:rFonts w:hint="eastAsia" w:ascii="宋体" w:hAnsi="宋体" w:eastAsia="宋体" w:cs="宋体"/>
                <w:b/>
                <w:sz w:val="22"/>
                <w:szCs w:val="22"/>
                <w:vertAlign w:val="baseline"/>
              </w:rPr>
              <w:t>A型船2艘</w:t>
            </w:r>
          </w:p>
          <w:p>
            <w:pPr>
              <w:pStyle w:val="2"/>
              <w:ind w:left="0" w:leftChars="0" w:firstLine="0" w:firstLineChars="0"/>
              <w:jc w:val="left"/>
              <w:rPr>
                <w:rFonts w:hint="eastAsia" w:eastAsia="宋体" w:cs="宋体"/>
                <w:b/>
                <w:sz w:val="22"/>
                <w:szCs w:val="2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sz w:val="22"/>
                <w:szCs w:val="22"/>
                <w:vertAlign w:val="baseline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b/>
                <w:sz w:val="22"/>
                <w:szCs w:val="22"/>
                <w:vertAlign w:val="baseline"/>
              </w:rPr>
              <w:t>3000</w:t>
            </w:r>
            <w:r>
              <w:rPr>
                <w:rFonts w:hint="eastAsia" w:eastAsia="宋体" w:cs="宋体"/>
                <w:b/>
                <w:sz w:val="22"/>
                <w:szCs w:val="22"/>
                <w:vertAlign w:val="baseline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b/>
                <w:sz w:val="22"/>
                <w:szCs w:val="22"/>
                <w:vertAlign w:val="baseline"/>
              </w:rPr>
              <w:t>/3000</w:t>
            </w:r>
            <w:r>
              <w:rPr>
                <w:rFonts w:hint="eastAsia" w:eastAsia="宋体" w:cs="宋体"/>
                <w:b/>
                <w:sz w:val="22"/>
                <w:szCs w:val="22"/>
                <w:vertAlign w:val="baseline"/>
                <w:lang w:val="en-US" w:eastAsia="zh-CN"/>
              </w:rPr>
              <w:t>6</w:t>
            </w:r>
            <w:r>
              <w:rPr>
                <w:rFonts w:hint="eastAsia" w:eastAsia="宋体" w:cs="宋体"/>
                <w:b/>
                <w:sz w:val="22"/>
                <w:szCs w:val="22"/>
                <w:vertAlign w:val="baseline"/>
                <w:lang w:eastAsia="zh-CN"/>
              </w:rPr>
              <w:t>）排座座椅</w:t>
            </w:r>
          </w:p>
          <w:p>
            <w:pPr>
              <w:pStyle w:val="2"/>
              <w:ind w:left="0" w:leftChars="0" w:firstLine="0" w:firstLineChars="0"/>
              <w:jc w:val="left"/>
              <w:rPr>
                <w:rFonts w:hint="eastAsia" w:eastAsia="宋体" w:cs="宋体"/>
                <w:b/>
                <w:sz w:val="22"/>
                <w:szCs w:val="2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sz w:val="22"/>
                <w:szCs w:val="22"/>
                <w:vertAlign w:val="baseline"/>
                <w:lang w:eastAsia="zh-CN"/>
              </w:rPr>
              <w:t>（双人椅高800*宽900*深450mm）</w:t>
            </w:r>
          </w:p>
        </w:tc>
        <w:tc>
          <w:tcPr>
            <w:tcW w:w="2505" w:type="dxa"/>
          </w:tcPr>
          <w:p>
            <w:pPr>
              <w:pStyle w:val="2"/>
              <w:jc w:val="left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146685</wp:posOffset>
                  </wp:positionV>
                  <wp:extent cx="1482725" cy="1111885"/>
                  <wp:effectExtent l="0" t="0" r="3175" b="12065"/>
                  <wp:wrapNone/>
                  <wp:docPr id="14" name="图片 14" descr="d52088d5145e4b4c29abd7c6e057d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d52088d5145e4b4c29abd7c6e057d4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11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5" w:type="dxa"/>
          </w:tcPr>
          <w:p>
            <w:pPr>
              <w:pStyle w:val="2"/>
              <w:jc w:val="left"/>
            </w:pPr>
          </w:p>
        </w:tc>
        <w:tc>
          <w:tcPr>
            <w:tcW w:w="2730" w:type="dxa"/>
          </w:tcPr>
          <w:p>
            <w:pPr>
              <w:pStyle w:val="2"/>
              <w:jc w:val="left"/>
            </w:pPr>
          </w:p>
        </w:tc>
      </w:tr>
    </w:tbl>
    <w:p>
      <w:pPr>
        <w:pStyle w:val="2"/>
        <w:rPr>
          <w:rFonts w:hint="eastAsia" w:ascii="宋体" w:hAnsi="宋体" w:eastAsia="宋体" w:cs="宋体"/>
          <w:b/>
          <w:sz w:val="30"/>
          <w:szCs w:val="30"/>
        </w:rPr>
      </w:pPr>
    </w:p>
    <w:p>
      <w:pPr>
        <w:pStyle w:val="2"/>
        <w:rPr>
          <w:rFonts w:hint="eastAsia" w:ascii="宋体" w:hAnsi="宋体" w:eastAsia="宋体" w:cs="宋体"/>
          <w:b/>
          <w:sz w:val="30"/>
          <w:szCs w:val="30"/>
        </w:rPr>
      </w:pPr>
    </w:p>
    <w:p>
      <w:pPr>
        <w:pStyle w:val="2"/>
        <w:rPr>
          <w:rFonts w:hint="eastAsia" w:ascii="宋体" w:hAnsi="宋体" w:eastAsia="宋体" w:cs="宋体"/>
          <w:b/>
          <w:sz w:val="30"/>
          <w:szCs w:val="30"/>
        </w:rPr>
      </w:pPr>
    </w:p>
    <w:p>
      <w:pPr>
        <w:pStyle w:val="2"/>
        <w:rPr>
          <w:rFonts w:hint="eastAsia" w:ascii="宋体" w:hAnsi="宋体" w:eastAsia="宋体" w:cs="宋体"/>
          <w:b/>
          <w:sz w:val="30"/>
          <w:szCs w:val="30"/>
        </w:rPr>
      </w:pPr>
    </w:p>
    <w:p>
      <w:pPr>
        <w:pStyle w:val="2"/>
        <w:rPr>
          <w:rFonts w:hint="eastAsia" w:ascii="宋体" w:hAnsi="宋体" w:eastAsia="宋体" w:cs="宋体"/>
          <w:b/>
          <w:sz w:val="30"/>
          <w:szCs w:val="30"/>
        </w:rPr>
      </w:pPr>
    </w:p>
    <w:p>
      <w:pPr>
        <w:pStyle w:val="2"/>
        <w:rPr>
          <w:rFonts w:hint="eastAsia" w:ascii="宋体" w:hAnsi="宋体" w:eastAsia="宋体" w:cs="宋体"/>
          <w:b/>
          <w:sz w:val="30"/>
          <w:szCs w:val="30"/>
        </w:rPr>
      </w:pPr>
    </w:p>
    <w:p>
      <w:pPr>
        <w:pStyle w:val="2"/>
        <w:rPr>
          <w:rFonts w:hint="eastAsia" w:ascii="宋体" w:hAnsi="宋体" w:eastAsia="宋体" w:cs="宋体"/>
          <w:b/>
          <w:sz w:val="30"/>
          <w:szCs w:val="30"/>
        </w:rPr>
      </w:pPr>
    </w:p>
    <w:p>
      <w:pPr>
        <w:pStyle w:val="2"/>
        <w:rPr>
          <w:rFonts w:hint="eastAsia" w:ascii="宋体" w:hAnsi="宋体" w:eastAsia="宋体" w:cs="宋体"/>
          <w:b/>
          <w:sz w:val="30"/>
          <w:szCs w:val="30"/>
        </w:rPr>
      </w:pPr>
    </w:p>
    <w:p>
      <w:pPr>
        <w:pStyle w:val="2"/>
        <w:rPr>
          <w:rFonts w:hint="eastAsia" w:ascii="宋体" w:hAnsi="宋体" w:eastAsia="宋体" w:cs="宋体"/>
          <w:b/>
          <w:sz w:val="30"/>
          <w:szCs w:val="30"/>
        </w:rPr>
        <w:sectPr>
          <w:pgSz w:w="11906" w:h="16838"/>
          <w:pgMar w:top="1440" w:right="1080" w:bottom="1440" w:left="1080" w:header="851" w:footer="992" w:gutter="0"/>
          <w:cols w:space="0" w:num="1"/>
          <w:rtlGutter w:val="0"/>
          <w:docGrid w:type="lines" w:linePitch="312" w:charSpace="0"/>
        </w:sectPr>
      </w:pPr>
    </w:p>
    <w:bookmarkEnd w:id="0"/>
    <w:bookmarkEnd w:id="1"/>
    <w:bookmarkEnd w:id="2"/>
    <w:bookmarkEnd w:id="3"/>
    <w:bookmarkEnd w:id="4"/>
    <w:bookmarkEnd w:id="5"/>
    <w:p>
      <w:pPr>
        <w:spacing w:before="104" w:line="592" w:lineRule="exact"/>
        <w:ind w:firstLine="0"/>
        <w:rPr>
          <w:rFonts w:hint="default" w:ascii="仿宋" w:hAnsi="仿宋" w:eastAsia="仿宋" w:cs="仿宋"/>
          <w:color w:val="auto"/>
          <w:spacing w:val="16"/>
          <w:w w:val="104"/>
          <w:position w:val="20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16"/>
          <w:w w:val="104"/>
          <w:position w:val="20"/>
          <w:sz w:val="28"/>
          <w:szCs w:val="28"/>
          <w:highlight w:val="none"/>
          <w:lang w:eastAsia="zh-CN"/>
        </w:rPr>
        <w:t>附件</w:t>
      </w:r>
      <w:r>
        <w:rPr>
          <w:rFonts w:hint="eastAsia" w:ascii="仿宋" w:hAnsi="仿宋" w:eastAsia="仿宋" w:cs="仿宋"/>
          <w:color w:val="auto"/>
          <w:spacing w:val="16"/>
          <w:w w:val="104"/>
          <w:position w:val="20"/>
          <w:sz w:val="28"/>
          <w:szCs w:val="28"/>
          <w:highlight w:val="none"/>
          <w:lang w:val="en-US" w:eastAsia="zh-CN"/>
        </w:rPr>
        <w:t>2</w:t>
      </w:r>
    </w:p>
    <w:p>
      <w:pPr>
        <w:spacing w:before="104" w:line="222" w:lineRule="auto"/>
        <w:ind w:firstLine="0"/>
        <w:jc w:val="center"/>
        <w:rPr>
          <w:rFonts w:hint="eastAsia" w:ascii="仿宋" w:hAnsi="仿宋" w:eastAsia="仿宋" w:cs="仿宋"/>
          <w:b/>
          <w:bCs/>
          <w:color w:val="auto"/>
          <w:spacing w:val="-4"/>
          <w:sz w:val="36"/>
          <w:szCs w:val="36"/>
          <w:highlight w:val="none"/>
        </w:rPr>
      </w:pPr>
      <w:r>
        <w:rPr>
          <w:rFonts w:hint="eastAsia" w:ascii="黑体" w:hAnsi="黑体" w:eastAsia="黑体" w:cs="黑体"/>
          <w:b/>
          <w:bCs/>
          <w:color w:val="auto"/>
          <w:spacing w:val="-4"/>
          <w:sz w:val="36"/>
          <w:szCs w:val="36"/>
          <w:highlight w:val="none"/>
        </w:rPr>
        <w:t>报价表</w:t>
      </w:r>
    </w:p>
    <w:p>
      <w:pPr>
        <w:spacing w:line="312" w:lineRule="auto"/>
        <w:rPr>
          <w:rFonts w:hint="eastAsia" w:ascii="宋体" w:hAnsi="宋体" w:eastAsia="宋体" w:cs="宋体"/>
          <w:color w:val="auto"/>
          <w:sz w:val="21"/>
          <w:highlight w:val="none"/>
        </w:rPr>
      </w:pPr>
    </w:p>
    <w:p>
      <w:pPr>
        <w:spacing w:before="104" w:line="592" w:lineRule="exact"/>
        <w:ind w:firstLine="0"/>
        <w:rPr>
          <w:rFonts w:hint="eastAsia" w:ascii="仿宋" w:hAnsi="仿宋" w:eastAsia="仿宋" w:cs="仿宋"/>
          <w:color w:val="auto"/>
          <w:sz w:val="28"/>
          <w:szCs w:val="28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pacing w:val="16"/>
          <w:w w:val="104"/>
          <w:position w:val="20"/>
          <w:sz w:val="28"/>
          <w:szCs w:val="28"/>
          <w:highlight w:val="none"/>
        </w:rPr>
        <w:t>报价单位全称(盖章)</w:t>
      </w:r>
      <w:r>
        <w:rPr>
          <w:rFonts w:hint="eastAsia" w:ascii="仿宋" w:hAnsi="仿宋" w:eastAsia="仿宋" w:cs="仿宋"/>
          <w:color w:val="auto"/>
          <w:spacing w:val="16"/>
          <w:w w:val="104"/>
          <w:position w:val="20"/>
          <w:sz w:val="28"/>
          <w:szCs w:val="28"/>
          <w:highlight w:val="none"/>
          <w:lang w:eastAsia="zh-CN"/>
        </w:rPr>
        <w:t>：</w:t>
      </w:r>
    </w:p>
    <w:p>
      <w:pPr>
        <w:spacing w:line="222" w:lineRule="auto"/>
        <w:ind w:firstLine="0"/>
        <w:rPr>
          <w:rFonts w:hint="eastAsia" w:ascii="仿宋" w:hAnsi="仿宋" w:eastAsia="仿宋" w:cs="仿宋"/>
          <w:color w:val="auto"/>
          <w:spacing w:val="16"/>
          <w:w w:val="104"/>
          <w:position w:val="20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2"/>
          <w:sz w:val="28"/>
          <w:szCs w:val="28"/>
          <w:highlight w:val="none"/>
        </w:rPr>
        <w:t>报价日期</w:t>
      </w:r>
      <w:r>
        <w:rPr>
          <w:rFonts w:hint="eastAsia" w:ascii="仿宋" w:hAnsi="仿宋" w:eastAsia="仿宋" w:cs="仿宋"/>
          <w:color w:val="auto"/>
          <w:spacing w:val="2"/>
          <w:sz w:val="28"/>
          <w:szCs w:val="28"/>
          <w:highlight w:val="none"/>
          <w:lang w:eastAsia="zh-CN"/>
        </w:rPr>
        <w:t>：</w:t>
      </w:r>
      <w:r>
        <w:rPr>
          <w:rFonts w:hint="eastAsia" w:ascii="仿宋" w:hAnsi="仿宋" w:eastAsia="仿宋" w:cs="仿宋"/>
          <w:color w:val="auto"/>
          <w:spacing w:val="2"/>
          <w:sz w:val="28"/>
          <w:szCs w:val="28"/>
          <w:highlight w:val="none"/>
          <w:lang w:val="en-US" w:eastAsia="zh-CN"/>
        </w:rPr>
        <w:t xml:space="preserve">    年   月   日</w:t>
      </w:r>
    </w:p>
    <w:p>
      <w:pPr>
        <w:numPr>
          <w:ilvl w:val="0"/>
          <w:numId w:val="0"/>
        </w:numPr>
        <w:spacing w:before="104" w:line="592" w:lineRule="exact"/>
        <w:rPr>
          <w:rFonts w:hint="eastAsia" w:ascii="宋体" w:hAnsi="宋体" w:eastAsia="宋体" w:cs="宋体"/>
          <w:b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color w:val="auto"/>
          <w:spacing w:val="16"/>
          <w:w w:val="104"/>
          <w:position w:val="20"/>
          <w:sz w:val="28"/>
          <w:szCs w:val="28"/>
          <w:highlight w:val="none"/>
          <w:lang w:val="en-US" w:eastAsia="zh-CN"/>
        </w:rPr>
        <w:t>一、具体报价如下：</w:t>
      </w:r>
    </w:p>
    <w:tbl>
      <w:tblPr>
        <w:tblStyle w:val="9"/>
        <w:tblpPr w:leftFromText="180" w:rightFromText="180" w:vertAnchor="text" w:horzAnchor="page" w:tblpX="795" w:tblpY="629"/>
        <w:tblOverlap w:val="never"/>
        <w:tblW w:w="1009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0"/>
        <w:gridCol w:w="1680"/>
        <w:gridCol w:w="4276"/>
        <w:gridCol w:w="1169"/>
        <w:gridCol w:w="1165"/>
        <w:gridCol w:w="114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</w:trPr>
        <w:tc>
          <w:tcPr>
            <w:tcW w:w="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华文宋体" w:hAnsi="华文宋体" w:eastAsia="华文宋体" w:cs="华文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华文宋体" w:hAnsi="华文宋体" w:eastAsia="华文宋体" w:cs="华文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1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宋体" w:hAnsi="华文宋体" w:eastAsia="华文宋体" w:cs="华文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华文宋体" w:hAnsi="华文宋体" w:eastAsia="华文宋体" w:cs="华文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船型/船号</w:t>
            </w:r>
          </w:p>
        </w:tc>
        <w:tc>
          <w:tcPr>
            <w:tcW w:w="4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宋体" w:hAnsi="华文宋体" w:eastAsia="华文宋体" w:cs="华文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华文宋体" w:hAnsi="华文宋体" w:eastAsia="华文宋体" w:cs="华文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</w:t>
            </w:r>
            <w:r>
              <w:rPr>
                <w:rFonts w:hint="default" w:ascii="华文宋体" w:hAnsi="华文宋体" w:eastAsia="华文宋体" w:cs="华文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内容</w:t>
            </w: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宋体" w:hAnsi="华文宋体" w:eastAsia="华文宋体" w:cs="华文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华文宋体" w:hAnsi="华文宋体" w:eastAsia="华文宋体" w:cs="华文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合计数量</w:t>
            </w:r>
          </w:p>
        </w:tc>
        <w:tc>
          <w:tcPr>
            <w:tcW w:w="11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宋体" w:hAnsi="华文宋体" w:eastAsia="华文宋体" w:cs="华文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华文宋体" w:hAnsi="华文宋体" w:eastAsia="华文宋体" w:cs="华文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单价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宋体" w:hAnsi="华文宋体" w:eastAsia="华文宋体" w:cs="华文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华文宋体" w:hAnsi="华文宋体" w:eastAsia="华文宋体" w:cs="华文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（元）</w:t>
            </w:r>
          </w:p>
        </w:tc>
        <w:tc>
          <w:tcPr>
            <w:tcW w:w="11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宋体" w:hAnsi="华文宋体" w:eastAsia="华文宋体" w:cs="华文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华文宋体" w:hAnsi="华文宋体" w:eastAsia="华文宋体" w:cs="华文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总价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宋体" w:hAnsi="华文宋体" w:eastAsia="华文宋体" w:cs="华文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华文宋体" w:hAnsi="华文宋体" w:eastAsia="华文宋体" w:cs="华文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0" w:hRule="atLeast"/>
        </w:trPr>
        <w:tc>
          <w:tcPr>
            <w:tcW w:w="66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68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A型船2艘：30001/30002</w:t>
            </w:r>
          </w:p>
        </w:tc>
        <w:tc>
          <w:tcPr>
            <w:tcW w:w="427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船用制冷空调设备：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稳压电源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1台/船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 xml:space="preserve">，定制型号TCD48V-2000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船用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空调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2台/船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，6000BTU，含定制出风口</w:t>
            </w: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套</w:t>
            </w:r>
          </w:p>
        </w:tc>
        <w:tc>
          <w:tcPr>
            <w:tcW w:w="116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1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</w:trPr>
        <w:tc>
          <w:tcPr>
            <w:tcW w:w="6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1个逆变器/船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纯正弦波48V，4000W+双数显</w:t>
            </w: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2个</w:t>
            </w:r>
          </w:p>
        </w:tc>
        <w:tc>
          <w:tcPr>
            <w:tcW w:w="11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1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6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1套/船 雨刮器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型号：WEM2530C-TM-40∠40</w:t>
            </w: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2套</w:t>
            </w:r>
          </w:p>
        </w:tc>
        <w:tc>
          <w:tcPr>
            <w:tcW w:w="11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1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6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68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A型船2艘：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30003/30004</w:t>
            </w:r>
          </w:p>
        </w:tc>
        <w:tc>
          <w:tcPr>
            <w:tcW w:w="4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1套/船 硬顶升降装置</w:t>
            </w: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2套</w:t>
            </w:r>
          </w:p>
        </w:tc>
        <w:tc>
          <w:tcPr>
            <w:tcW w:w="11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6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13位船用单人椅 </w:t>
            </w: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26位</w:t>
            </w:r>
          </w:p>
        </w:tc>
        <w:tc>
          <w:tcPr>
            <w:tcW w:w="11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1" w:hRule="atLeast"/>
        </w:trPr>
        <w:tc>
          <w:tcPr>
            <w:tcW w:w="6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船用制冷空调设备：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 xml:space="preserve">稳压电源，定制型号TCD48V-2000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欧星空调，6000BTU，含定制出风口</w:t>
            </w: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套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116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14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6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276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1套/船 雨刮器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型号：WEM2530C-TM-40∠40</w:t>
            </w:r>
          </w:p>
        </w:tc>
        <w:tc>
          <w:tcPr>
            <w:tcW w:w="1169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2套</w:t>
            </w:r>
          </w:p>
        </w:tc>
        <w:tc>
          <w:tcPr>
            <w:tcW w:w="116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44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660" w:type="dxa"/>
            <w:vMerge w:val="continue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27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1件/船 展示柜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材质：仿木饰面防火板</w:t>
            </w:r>
          </w:p>
        </w:tc>
        <w:tc>
          <w:tcPr>
            <w:tcW w:w="1169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D0D0D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D0D0D"/>
                <w:kern w:val="0"/>
                <w:sz w:val="22"/>
                <w:szCs w:val="22"/>
                <w:u w:val="none"/>
                <w:lang w:val="en-US" w:eastAsia="zh-CN" w:bidi="ar"/>
              </w:rPr>
              <w:t>2件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D0D0D"/>
                <w:sz w:val="22"/>
                <w:szCs w:val="22"/>
                <w:u w:val="none"/>
              </w:rPr>
            </w:pPr>
          </w:p>
        </w:tc>
        <w:tc>
          <w:tcPr>
            <w:tcW w:w="11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D0D0D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660" w:type="dxa"/>
            <w:vMerge w:val="continue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2张/船  定制桌子，仿木饰面防火板+金属桌脚</w:t>
            </w:r>
          </w:p>
        </w:tc>
        <w:tc>
          <w:tcPr>
            <w:tcW w:w="11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D0D0D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D0D0D"/>
                <w:kern w:val="0"/>
                <w:sz w:val="22"/>
                <w:szCs w:val="22"/>
                <w:u w:val="none"/>
                <w:lang w:val="en-US" w:eastAsia="zh-CN" w:bidi="ar"/>
              </w:rPr>
              <w:t>4张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D0D0D"/>
                <w:sz w:val="22"/>
                <w:szCs w:val="22"/>
                <w:u w:val="none"/>
              </w:rPr>
            </w:pPr>
          </w:p>
        </w:tc>
        <w:tc>
          <w:tcPr>
            <w:tcW w:w="11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D0D0D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660" w:type="dxa"/>
            <w:vMerge w:val="continue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8张/船  定制餐椅</w:t>
            </w:r>
          </w:p>
        </w:tc>
        <w:tc>
          <w:tcPr>
            <w:tcW w:w="11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D0D0D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D0D0D"/>
                <w:kern w:val="0"/>
                <w:sz w:val="22"/>
                <w:szCs w:val="22"/>
                <w:u w:val="none"/>
                <w:lang w:val="en-US" w:eastAsia="zh-CN" w:bidi="ar"/>
              </w:rPr>
              <w:t>16张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D0D0D"/>
                <w:sz w:val="22"/>
                <w:szCs w:val="22"/>
                <w:u w:val="none"/>
              </w:rPr>
            </w:pPr>
          </w:p>
        </w:tc>
        <w:tc>
          <w:tcPr>
            <w:tcW w:w="11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D0D0D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6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6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A型船2艘：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30005/30006</w:t>
            </w:r>
          </w:p>
        </w:tc>
        <w:tc>
          <w:tcPr>
            <w:tcW w:w="4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1套/船 硬顶升降装置</w:t>
            </w:r>
          </w:p>
        </w:tc>
        <w:tc>
          <w:tcPr>
            <w:tcW w:w="11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2套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6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15位排座座椅</w:t>
            </w:r>
          </w:p>
        </w:tc>
        <w:tc>
          <w:tcPr>
            <w:tcW w:w="11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30位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0" w:hRule="atLeast"/>
        </w:trPr>
        <w:tc>
          <w:tcPr>
            <w:tcW w:w="6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船用制冷空调设备：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 xml:space="preserve">稳压电源，定制型号TCD48V-2000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欧星空调，6000BTU，含定制出风口</w:t>
            </w:r>
          </w:p>
        </w:tc>
        <w:tc>
          <w:tcPr>
            <w:tcW w:w="11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套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6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1套/船 雨刮器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型号：WEM2530C-TM-40∠40</w:t>
            </w:r>
          </w:p>
        </w:tc>
        <w:tc>
          <w:tcPr>
            <w:tcW w:w="11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  <w:t>套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6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5"/>
                <w:lang w:val="en-US" w:eastAsia="zh-CN" w:bidi="ar"/>
              </w:rPr>
              <w:t>1套/船 环形沙发+茶桌</w:t>
            </w:r>
          </w:p>
        </w:tc>
        <w:tc>
          <w:tcPr>
            <w:tcW w:w="11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2套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6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1件/船 展示柜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材质：仿木饰面防火板</w:t>
            </w:r>
          </w:p>
        </w:tc>
        <w:tc>
          <w:tcPr>
            <w:tcW w:w="11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D0D0D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D0D0D"/>
                <w:kern w:val="0"/>
                <w:sz w:val="22"/>
                <w:szCs w:val="22"/>
                <w:u w:val="none"/>
                <w:lang w:val="en-US" w:eastAsia="zh-CN" w:bidi="ar"/>
              </w:rPr>
              <w:t>2件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D0D0D"/>
                <w:sz w:val="22"/>
                <w:szCs w:val="22"/>
                <w:u w:val="none"/>
              </w:rPr>
            </w:pPr>
          </w:p>
        </w:tc>
        <w:tc>
          <w:tcPr>
            <w:tcW w:w="11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D0D0D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6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1扇/船 PVC折叠门</w:t>
            </w:r>
          </w:p>
        </w:tc>
        <w:tc>
          <w:tcPr>
            <w:tcW w:w="11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D0D0D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D0D0D"/>
                <w:kern w:val="0"/>
                <w:sz w:val="22"/>
                <w:szCs w:val="22"/>
                <w:u w:val="none"/>
                <w:lang w:val="en-US" w:eastAsia="zh-CN" w:bidi="ar"/>
              </w:rPr>
              <w:t>2扇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D0D0D"/>
                <w:sz w:val="22"/>
                <w:szCs w:val="22"/>
                <w:u w:val="none"/>
              </w:rPr>
            </w:pPr>
          </w:p>
        </w:tc>
        <w:tc>
          <w:tcPr>
            <w:tcW w:w="11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D0D0D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6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6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B型船2艘：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30007/30008</w:t>
            </w:r>
          </w:p>
        </w:tc>
        <w:tc>
          <w:tcPr>
            <w:tcW w:w="4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1套/船 硬顶升降装置</w:t>
            </w:r>
          </w:p>
        </w:tc>
        <w:tc>
          <w:tcPr>
            <w:tcW w:w="11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2套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6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1套/船 雨刮器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型号：WEM2530C-TM-40∠40</w:t>
            </w:r>
          </w:p>
        </w:tc>
        <w:tc>
          <w:tcPr>
            <w:tcW w:w="11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2套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6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1件/船 展示柜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材质：仿木饰面防火板</w:t>
            </w:r>
          </w:p>
        </w:tc>
        <w:tc>
          <w:tcPr>
            <w:tcW w:w="11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D0D0D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D0D0D"/>
                <w:kern w:val="0"/>
                <w:sz w:val="22"/>
                <w:szCs w:val="22"/>
                <w:u w:val="none"/>
                <w:lang w:val="en-US" w:eastAsia="zh-CN" w:bidi="ar"/>
              </w:rPr>
              <w:t>2件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D0D0D"/>
                <w:sz w:val="22"/>
                <w:szCs w:val="22"/>
                <w:u w:val="none"/>
              </w:rPr>
            </w:pPr>
          </w:p>
        </w:tc>
        <w:tc>
          <w:tcPr>
            <w:tcW w:w="11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D0D0D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6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1扇/船 PVC折叠门</w:t>
            </w:r>
          </w:p>
        </w:tc>
        <w:tc>
          <w:tcPr>
            <w:tcW w:w="11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D0D0D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D0D0D"/>
                <w:kern w:val="0"/>
                <w:sz w:val="22"/>
                <w:szCs w:val="22"/>
                <w:u w:val="none"/>
                <w:lang w:val="en-US" w:eastAsia="zh-CN" w:bidi="ar"/>
              </w:rPr>
              <w:t>2扇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D0D0D"/>
                <w:sz w:val="22"/>
                <w:szCs w:val="22"/>
                <w:u w:val="none"/>
              </w:rPr>
            </w:pPr>
          </w:p>
        </w:tc>
        <w:tc>
          <w:tcPr>
            <w:tcW w:w="11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D0D0D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895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D0D0D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D0D0D"/>
                <w:kern w:val="0"/>
                <w:sz w:val="22"/>
                <w:szCs w:val="22"/>
                <w:u w:val="none"/>
                <w:lang w:val="en-US" w:eastAsia="zh-CN" w:bidi="ar"/>
              </w:rPr>
              <w:t>合计</w:t>
            </w:r>
          </w:p>
        </w:tc>
        <w:tc>
          <w:tcPr>
            <w:tcW w:w="11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D0D0D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895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D0D0D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注：以上价格包含货物材料费、制造费、运输费、包装费、装卸费、税费、保险、培训、质量保修费、产品检测费（包括出厂检测费用以及抽样送检费用）等所有费用。</w:t>
            </w:r>
          </w:p>
        </w:tc>
        <w:tc>
          <w:tcPr>
            <w:tcW w:w="11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D0D0D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</w:tbl>
    <w:p>
      <w:pPr>
        <w:pStyle w:val="2"/>
        <w:rPr>
          <w:rFonts w:hint="eastAsia" w:ascii="宋体" w:hAnsi="宋体" w:eastAsia="宋体" w:cs="宋体"/>
          <w:b/>
          <w:sz w:val="30"/>
          <w:szCs w:val="30"/>
          <w:lang w:eastAsia="zh-CN"/>
        </w:rPr>
      </w:pPr>
    </w:p>
    <w:p>
      <w:pPr>
        <w:pStyle w:val="2"/>
        <w:rPr>
          <w:rFonts w:hint="eastAsia" w:ascii="宋体" w:hAnsi="宋体" w:eastAsia="宋体" w:cs="宋体"/>
          <w:b/>
          <w:sz w:val="30"/>
          <w:szCs w:val="30"/>
          <w:lang w:eastAsia="zh-CN"/>
        </w:rPr>
      </w:pPr>
    </w:p>
    <w:p>
      <w:pPr>
        <w:pStyle w:val="2"/>
        <w:rPr>
          <w:rFonts w:hint="eastAsia" w:ascii="宋体" w:hAnsi="宋体" w:eastAsia="宋体" w:cs="宋体"/>
          <w:b/>
          <w:sz w:val="30"/>
          <w:szCs w:val="30"/>
          <w:lang w:eastAsia="zh-CN"/>
        </w:rPr>
      </w:pPr>
    </w:p>
    <w:p>
      <w:pPr>
        <w:pStyle w:val="6"/>
      </w:pPr>
    </w:p>
    <w:sectPr>
      <w:footerReference r:id="rId3" w:type="default"/>
      <w:pgSz w:w="11906" w:h="16838"/>
      <w:pgMar w:top="1440" w:right="1083" w:bottom="1440" w:left="1083" w:header="851" w:footer="992" w:gutter="0"/>
      <w:cols w:space="0" w:num="1"/>
      <w:rtlGutter w:val="0"/>
      <w:docGrid w:type="lines" w:linePitch="314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宋体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7CF180"/>
    <w:multiLevelType w:val="singleLevel"/>
    <w:tmpl w:val="077CF180"/>
    <w:lvl w:ilvl="0" w:tentative="0">
      <w:start w:val="9"/>
      <w:numFmt w:val="decimal"/>
      <w:suff w:val="space"/>
      <w:lvlText w:val="%1."/>
      <w:lvlJc w:val="left"/>
    </w:lvl>
  </w:abstractNum>
  <w:abstractNum w:abstractNumId="1">
    <w:nsid w:val="5E1F1C8A"/>
    <w:multiLevelType w:val="singleLevel"/>
    <w:tmpl w:val="5E1F1C8A"/>
    <w:lvl w:ilvl="0" w:tentative="0">
      <w:start w:val="15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7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E1OGZiNjIzYzU4MzRlNzIxODVhOThkNzQzOWM4ZTgifQ=="/>
  </w:docVars>
  <w:rsids>
    <w:rsidRoot w:val="36BD15C9"/>
    <w:rsid w:val="009B5925"/>
    <w:rsid w:val="051933A4"/>
    <w:rsid w:val="064D277E"/>
    <w:rsid w:val="070734D6"/>
    <w:rsid w:val="07963FF4"/>
    <w:rsid w:val="09A96B65"/>
    <w:rsid w:val="0B592D6E"/>
    <w:rsid w:val="0C6E7DAB"/>
    <w:rsid w:val="0E29313D"/>
    <w:rsid w:val="0EF35B86"/>
    <w:rsid w:val="12623580"/>
    <w:rsid w:val="13155BAE"/>
    <w:rsid w:val="13287F15"/>
    <w:rsid w:val="167B4610"/>
    <w:rsid w:val="1A2F31C6"/>
    <w:rsid w:val="1D1D0C47"/>
    <w:rsid w:val="1D4C23C4"/>
    <w:rsid w:val="1D554731"/>
    <w:rsid w:val="1F706E7D"/>
    <w:rsid w:val="21684CA4"/>
    <w:rsid w:val="25265528"/>
    <w:rsid w:val="2C3004B2"/>
    <w:rsid w:val="2ED34F77"/>
    <w:rsid w:val="36186802"/>
    <w:rsid w:val="36BD15C9"/>
    <w:rsid w:val="37E8170F"/>
    <w:rsid w:val="3EE45F59"/>
    <w:rsid w:val="43E0716B"/>
    <w:rsid w:val="45E041F6"/>
    <w:rsid w:val="464B615B"/>
    <w:rsid w:val="4AF27EA8"/>
    <w:rsid w:val="55D0538C"/>
    <w:rsid w:val="5AD055C9"/>
    <w:rsid w:val="5B833F0A"/>
    <w:rsid w:val="5C6B1D64"/>
    <w:rsid w:val="5E0E3960"/>
    <w:rsid w:val="67CB4266"/>
    <w:rsid w:val="6A5358A9"/>
    <w:rsid w:val="6D535020"/>
    <w:rsid w:val="785D6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5">
    <w:name w:val="heading 5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0"/>
      <w:szCs w:val="20"/>
      <w:lang w:val="en-US" w:eastAsia="zh-CN" w:bidi="ar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next w:val="2"/>
    <w:qFormat/>
    <w:uiPriority w:val="0"/>
    <w:pPr>
      <w:spacing w:line="360" w:lineRule="auto"/>
      <w:ind w:firstLine="525"/>
    </w:pPr>
    <w:rPr>
      <w:rFonts w:ascii="宋体" w:hAnsi="宋体"/>
      <w:sz w:val="24"/>
      <w:szCs w:val="21"/>
    </w:rPr>
  </w:style>
  <w:style w:type="paragraph" w:styleId="6">
    <w:name w:val="Balloon Text"/>
    <w:basedOn w:val="1"/>
    <w:qFormat/>
    <w:uiPriority w:val="0"/>
    <w:rPr>
      <w:sz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Hyperlink"/>
    <w:basedOn w:val="11"/>
    <w:qFormat/>
    <w:uiPriority w:val="0"/>
    <w:rPr>
      <w:color w:val="0000FF"/>
      <w:u w:val="single"/>
    </w:rPr>
  </w:style>
  <w:style w:type="paragraph" w:customStyle="1" w:styleId="14">
    <w:name w:val="段"/>
    <w:basedOn w:val="1"/>
    <w:qFormat/>
    <w:uiPriority w:val="0"/>
    <w:pPr>
      <w:widowControl/>
      <w:autoSpaceDE w:val="0"/>
      <w:autoSpaceDN w:val="0"/>
      <w:ind w:firstLine="200" w:firstLineChars="200"/>
    </w:pPr>
    <w:rPr>
      <w:rFonts w:ascii="宋体" w:hAnsi="Calibri"/>
      <w:kern w:val="0"/>
      <w:szCs w:val="21"/>
    </w:rPr>
  </w:style>
  <w:style w:type="character" w:customStyle="1" w:styleId="15">
    <w:name w:val="font01"/>
    <w:basedOn w:val="11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paragraph" w:customStyle="1" w:styleId="16">
    <w:name w:val="Fließtext"/>
    <w:basedOn w:val="1"/>
    <w:qFormat/>
    <w:uiPriority w:val="0"/>
    <w:pPr>
      <w:overflowPunct w:val="0"/>
      <w:autoSpaceDE w:val="0"/>
      <w:autoSpaceDN w:val="0"/>
      <w:adjustRightInd w:val="0"/>
      <w:textAlignment w:val="baseline"/>
    </w:pPr>
    <w:rPr>
      <w:kern w:val="28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15</Pages>
  <Words>5674</Words>
  <Characters>6356</Characters>
  <Lines>0</Lines>
  <Paragraphs>0</Paragraphs>
  <TotalTime>1</TotalTime>
  <ScaleCrop>false</ScaleCrop>
  <LinksUpToDate>false</LinksUpToDate>
  <CharactersWithSpaces>6737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2019-08-05T05:09:00Z</dcterms:created>
  <dc:creator>天水之际</dc:creator>
  <cp:lastModifiedBy></cp:lastModifiedBy>
  <dcterms:modified xsi:type="dcterms:W3CDTF">2022-11-22T09:53:23Z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5A7F4A70920545E1B208F9CDDB67DB9C</vt:lpwstr>
  </property>
</Properties>
</file>