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00" w:lineRule="exact"/>
        <w:jc w:val="center"/>
        <w:rPr>
          <w:rFonts w:hint="default"/>
        </w:rPr>
      </w:pPr>
    </w:p>
    <w:p>
      <w:pPr>
        <w:pStyle w:val="4"/>
        <w:widowControl/>
        <w:spacing w:line="500" w:lineRule="exact"/>
        <w:jc w:val="center"/>
        <w:rPr>
          <w:rFonts w:hint="default"/>
        </w:rPr>
      </w:pPr>
      <w:r>
        <w:t>福州水务集团有限公司10.6m</w:t>
      </w:r>
    </w:p>
    <w:p>
      <w:pPr>
        <w:pStyle w:val="4"/>
        <w:widowControl/>
        <w:spacing w:line="500" w:lineRule="exact"/>
        <w:jc w:val="center"/>
        <w:rPr>
          <w:rFonts w:hint="default"/>
        </w:rPr>
      </w:pPr>
      <w:r>
        <w:t>新型游乐龙舟采购项目的预算价询价</w:t>
      </w:r>
    </w:p>
    <w:p/>
    <w:p>
      <w:pPr>
        <w:pStyle w:val="8"/>
        <w:widowControl/>
        <w:spacing w:line="600" w:lineRule="exact"/>
        <w:ind w:firstLine="480"/>
      </w:pPr>
      <w:r>
        <w:rPr>
          <w:rFonts w:hint="eastAsia"/>
        </w:rPr>
        <w:t>为推动龙舟与内河旅游产业化的结合</w:t>
      </w:r>
      <w:r>
        <w:t>，</w:t>
      </w:r>
      <w:r>
        <w:rPr>
          <w:rFonts w:hint="eastAsia"/>
        </w:rPr>
        <w:t>将新型客船设计与龙舟元素深度融合，打造内河休闲型游船。福州水务集团有限公司对10.6m新型游乐龙舟进行预算价询价，现邀请合格的供货商参与报价。</w:t>
      </w:r>
    </w:p>
    <w:p>
      <w:pPr>
        <w:pStyle w:val="8"/>
        <w:widowControl/>
        <w:spacing w:line="600" w:lineRule="exact"/>
      </w:pPr>
      <w:r>
        <w:rPr>
          <w:rStyle w:val="12"/>
        </w:rPr>
        <w:t>一、采购项目内容</w:t>
      </w:r>
    </w:p>
    <w:p>
      <w:pPr>
        <w:pStyle w:val="8"/>
        <w:widowControl/>
        <w:autoSpaceDE w:val="0"/>
        <w:spacing w:line="600" w:lineRule="exact"/>
      </w:pPr>
      <w:r>
        <w:rPr>
          <w:rStyle w:val="12"/>
        </w:rPr>
        <w:t>（一）</w:t>
      </w:r>
      <w:r>
        <w:rPr>
          <w:rStyle w:val="12"/>
          <w:rFonts w:hint="eastAsia"/>
        </w:rPr>
        <w:t>询价</w:t>
      </w:r>
      <w:r>
        <w:rPr>
          <w:rStyle w:val="12"/>
        </w:rPr>
        <w:t>单位</w:t>
      </w:r>
      <w:r>
        <w:t>：</w:t>
      </w:r>
      <w:r>
        <w:rPr>
          <w:rFonts w:hint="eastAsia"/>
        </w:rPr>
        <w:t>福州水务集团有限公司</w:t>
      </w:r>
      <w:r>
        <w:t xml:space="preserve"> </w:t>
      </w:r>
    </w:p>
    <w:p>
      <w:pPr>
        <w:pStyle w:val="8"/>
        <w:widowControl/>
        <w:autoSpaceDE w:val="0"/>
        <w:spacing w:line="600" w:lineRule="exact"/>
        <w:rPr>
          <w:rStyle w:val="12"/>
        </w:rPr>
      </w:pPr>
      <w:r>
        <w:rPr>
          <w:rStyle w:val="12"/>
        </w:rPr>
        <w:t>（二）项目名称：</w:t>
      </w:r>
      <w:r>
        <w:rPr>
          <w:rFonts w:hint="eastAsia"/>
        </w:rPr>
        <w:t>福州水务集团有限公司10.6m新型游乐龙舟采购项目</w:t>
      </w:r>
      <w:r>
        <w:t xml:space="preserve"> </w:t>
      </w:r>
    </w:p>
    <w:p>
      <w:pPr>
        <w:pStyle w:val="8"/>
        <w:widowControl/>
        <w:autoSpaceDE w:val="0"/>
        <w:spacing w:line="400" w:lineRule="atLeas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Style w:val="12"/>
          <w:rFonts w:hint="eastAsia" w:ascii="Calibri" w:hAnsi="Calibri" w:eastAsia="宋体"/>
        </w:rPr>
        <w:t>（三）主要技术规格及要求</w:t>
      </w:r>
    </w:p>
    <w:p>
      <w:pPr>
        <w:pStyle w:val="8"/>
        <w:widowControl/>
        <w:autoSpaceDE w:val="0"/>
        <w:spacing w:line="400" w:lineRule="atLeas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Style w:val="12"/>
          <w:rFonts w:hint="eastAsia" w:ascii="Calibri" w:hAnsi="Calibri" w:eastAsia="宋体"/>
        </w:rPr>
        <w:t>主要技术规格及要求</w:t>
      </w:r>
    </w:p>
    <w:p>
      <w:pPr>
        <w:spacing w:before="156" w:beforeLines="50" w:line="400" w:lineRule="exact"/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>询价标的1（10.6m新型游乐龙舟）：</w:t>
      </w:r>
    </w:p>
    <w:p>
      <w:pPr>
        <w:spacing w:before="156" w:beforeLines="50" w:line="400" w:lineRule="exac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1.1船型及材质</w:t>
      </w:r>
    </w:p>
    <w:p>
      <w:pPr>
        <w:spacing w:before="156" w:beforeLines="50" w:line="400" w:lineRule="exact"/>
        <w:ind w:firstLine="480" w:firstLineChars="200"/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>10.6m新型游乐龙舟为单底、单甲板、单机单浆，舷外电力驱动的玻璃钢船体。</w:t>
      </w:r>
    </w:p>
    <w:p>
      <w:pPr>
        <w:spacing w:before="156" w:beforeLines="50" w:line="40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1.2设计理念</w:t>
      </w:r>
    </w:p>
    <w:p>
      <w:pPr>
        <w:spacing w:before="156" w:beforeLines="50" w:line="400" w:lineRule="exact"/>
        <w:ind w:firstLine="480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/>
          <w:kern w:val="0"/>
          <w:sz w:val="24"/>
          <w:lang w:bidi="ar"/>
        </w:rPr>
        <w:t xml:space="preserve">福州传统龙舟的临摹和传承，外型和图案都源自原汁原味的福州特色龙舟；提升船艇的工艺精度，不同于竞技龙舟，休闲龙舟应强调工艺精致、设置舒服；后期应设置具有福州传统特色的主题图案，完美再现福州传统龙舟神态；适用于普通民众游乐的龙舟，它是欢乐和安全的，船型部分有别于竞技龙舟，宽度比例较大，设置平衡龙骨。 </w:t>
      </w:r>
    </w:p>
    <w:p>
      <w:pPr>
        <w:spacing w:before="156" w:beforeLines="50" w:line="40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1.3船员及乘员</w:t>
      </w:r>
    </w:p>
    <w:p>
      <w:pPr>
        <w:spacing w:before="156" w:beforeLines="50" w:line="400" w:lineRule="exact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船      员：              </w:t>
      </w:r>
      <w:r>
        <w:rPr>
          <w:rFonts w:hint="eastAsia" w:ascii="宋体" w:hAnsi="宋体" w:eastAsia="宋体" w:cs="宋体"/>
          <w:sz w:val="24"/>
        </w:rPr>
        <w:t>1人</w:t>
      </w:r>
    </w:p>
    <w:p>
      <w:pPr>
        <w:spacing w:before="156" w:beforeLines="50" w:line="400" w:lineRule="exact"/>
        <w:ind w:firstLine="482" w:firstLineChars="200"/>
        <w:rPr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最小乘客数：            </w:t>
      </w:r>
      <w:r>
        <w:rPr>
          <w:rFonts w:hint="eastAsia"/>
          <w:kern w:val="0"/>
          <w:sz w:val="24"/>
          <w:lang w:bidi="ar"/>
        </w:rPr>
        <w:t xml:space="preserve">  6人</w:t>
      </w:r>
    </w:p>
    <w:p>
      <w:pPr>
        <w:spacing w:before="156" w:beforeLines="50" w:line="40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1.4主要尺度及线型要素</w:t>
      </w:r>
    </w:p>
    <w:tbl>
      <w:tblPr>
        <w:tblStyle w:val="10"/>
        <w:tblpPr w:leftFromText="180" w:rightFromText="180" w:vertAnchor="text" w:horzAnchor="margin" w:tblpXSpec="center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5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船舶类型：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10.6</w:t>
            </w:r>
            <w:r>
              <w:rPr>
                <w:rFonts w:hint="eastAsia" w:ascii="宋体" w:hAnsi="宋体" w:eastAsia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新型游乐龙舟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总长：L</w:t>
            </w:r>
            <w:r>
              <w:rPr>
                <w:rFonts w:hint="eastAsia" w:ascii="宋体" w:hAnsi="宋体" w:cs="宋体"/>
                <w:szCs w:val="21"/>
              </w:rPr>
              <w:t>OA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10.60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船长：L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7.19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型宽：B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1.82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型深：D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0.94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设计吃水:d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小于0.80m</w:t>
            </w:r>
            <w:r>
              <w:rPr>
                <w:rFonts w:hint="eastAsia" w:ascii="宋体" w:hAnsi="宋体" w:eastAsia="宋体" w:cs="宋体"/>
                <w:sz w:val="24"/>
              </w:rPr>
              <w:t>（含挂机）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主机功率：KW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电池包：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10.4kwh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航区：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内河C级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船级社：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CCS或ZC</w:t>
            </w:r>
          </w:p>
        </w:tc>
      </w:tr>
    </w:tbl>
    <w:p>
      <w:pPr>
        <w:spacing w:before="156" w:beforeLines="50" w:line="400" w:lineRule="exact"/>
        <w:rPr>
          <w:rFonts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156" w:beforeLines="50" w:line="40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1.5 续航力</w:t>
      </w:r>
    </w:p>
    <w:p>
      <w:pPr>
        <w:spacing w:before="156" w:beforeLines="50" w:line="400" w:lineRule="exact"/>
        <w:ind w:firstLine="480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新型游乐龙舟续航力为7～8小时，单次充电充满时间不超过8小时。</w:t>
      </w:r>
    </w:p>
    <w:p>
      <w:pPr>
        <w:spacing w:before="156" w:beforeLines="50" w:line="40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1.6总布置设计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本船的设计为单层结构。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舱内：设有电动挂机、电池舱、平衡龙骨、龙头、遮阳棚和遮阳伞两用型。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龙舟外观、龙头根据业主实际需求进行设计，且要求不另收取相关费用（人工费、税费、售后服务费等）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sz w:val="24"/>
        </w:rPr>
      </w:pPr>
      <w:r>
        <w:rPr>
          <w:rFonts w:hint="eastAsia" w:eastAsia="宋体" w:cs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86360</wp:posOffset>
            </wp:positionV>
            <wp:extent cx="6298565" cy="1788795"/>
            <wp:effectExtent l="0" t="0" r="6985" b="1905"/>
            <wp:wrapNone/>
            <wp:docPr id="3" name="图片 3" descr="16687640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6402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  <w:r>
        <w:rPr>
          <w:rFonts w:hint="eastAsia" w:eastAsia="宋体" w:cs="宋体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-316230</wp:posOffset>
            </wp:positionV>
            <wp:extent cx="3667125" cy="2714625"/>
            <wp:effectExtent l="0" t="0" r="9525" b="9525"/>
            <wp:wrapNone/>
            <wp:docPr id="4" name="图片 4" descr="16687640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876405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  <w:r>
        <w:rPr>
          <w:rFonts w:hint="eastAsia" w:eastAsia="宋体" w:cs="宋体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6185535" cy="1788160"/>
            <wp:effectExtent l="0" t="0" r="5715" b="2540"/>
            <wp:wrapNone/>
            <wp:docPr id="5" name="图片 5" descr="16687640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876409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480"/>
        <w:rPr>
          <w:rFonts w:eastAsia="宋体" w:cs="宋体"/>
          <w:szCs w:val="24"/>
        </w:rPr>
      </w:pPr>
    </w:p>
    <w:p>
      <w:pPr>
        <w:pStyle w:val="2"/>
        <w:ind w:firstLine="0" w:firstLineChars="0"/>
        <w:rPr>
          <w:rFonts w:eastAsia="宋体" w:cs="宋体"/>
          <w:szCs w:val="24"/>
        </w:rPr>
      </w:pPr>
      <w:r>
        <w:rPr>
          <w:rStyle w:val="12"/>
          <w:rFonts w:hint="eastAsi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84455</wp:posOffset>
            </wp:positionV>
            <wp:extent cx="5682615" cy="3117850"/>
            <wp:effectExtent l="0" t="0" r="13335" b="6350"/>
            <wp:wrapNone/>
            <wp:docPr id="1" name="图片 1" descr="167628185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62818577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  <w:r>
        <w:rPr>
          <w:rStyle w:val="12"/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258445</wp:posOffset>
            </wp:positionV>
            <wp:extent cx="4429125" cy="1781175"/>
            <wp:effectExtent l="0" t="0" r="9525" b="9525"/>
            <wp:wrapNone/>
            <wp:docPr id="8" name="图片 8" descr="16687643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6876437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8"/>
        <w:widowControl/>
        <w:autoSpaceDE w:val="0"/>
        <w:spacing w:line="400" w:lineRule="atLeast"/>
        <w:rPr>
          <w:rStyle w:val="12"/>
        </w:rPr>
      </w:pPr>
    </w:p>
    <w:p>
      <w:pPr>
        <w:pStyle w:val="2"/>
        <w:ind w:firstLine="0" w:firstLineChars="0"/>
      </w:pPr>
      <w:r>
        <w:rPr>
          <w:rFonts w:hint="eastAsia"/>
          <w:b/>
          <w:bCs/>
        </w:rPr>
        <w:t>1.7用途</w:t>
      </w:r>
    </w:p>
    <w:p>
      <w:pPr>
        <w:pStyle w:val="2"/>
        <w:ind w:firstLine="480"/>
      </w:pPr>
      <w:r>
        <w:rPr>
          <w:rFonts w:hint="eastAsia"/>
        </w:rPr>
        <w:t>本船用于内河C级(福州内河河道)游览船观光旅游，逆水航行时间小于0.5h，逆水航行速度≥0.5m/s。</w:t>
      </w:r>
    </w:p>
    <w:p>
      <w:pPr>
        <w:pStyle w:val="2"/>
        <w:ind w:firstLine="0" w:firstLineChars="0"/>
        <w:jc w:val="left"/>
      </w:pPr>
      <w:r>
        <w:rPr>
          <w:rFonts w:hint="eastAsia"/>
          <w:b/>
          <w:bCs/>
        </w:rPr>
        <w:t>1.8</w:t>
      </w:r>
      <w:r>
        <w:rPr>
          <w:rFonts w:hint="eastAsia"/>
        </w:rPr>
        <w:t>规范</w:t>
      </w:r>
    </w:p>
    <w:p>
      <w:pPr>
        <w:pStyle w:val="2"/>
        <w:ind w:firstLine="480"/>
        <w:jc w:val="left"/>
      </w:pPr>
      <w:r>
        <w:rPr>
          <w:rFonts w:hint="eastAsia"/>
        </w:rPr>
        <w:t>本船</w:t>
      </w:r>
      <w:r>
        <w:rPr>
          <w:rFonts w:hint="eastAsia" w:eastAsia="宋体" w:cs="宋体"/>
        </w:rPr>
        <w:t>应满足中华人民共和国海事局相关的法规及检验要求。</w:t>
      </w:r>
    </w:p>
    <w:p>
      <w:pPr>
        <w:pStyle w:val="2"/>
        <w:ind w:firstLine="0" w:firstLineChars="0"/>
        <w:jc w:val="left"/>
      </w:pPr>
      <w:r>
        <w:rPr>
          <w:rFonts w:hint="eastAsia"/>
          <w:b/>
          <w:bCs/>
        </w:rPr>
        <w:t>2</w:t>
      </w:r>
      <w:r>
        <w:rPr>
          <w:rFonts w:hint="eastAsia"/>
        </w:rPr>
        <w:t>船体主要尺度及性能</w:t>
      </w:r>
    </w:p>
    <w:p>
      <w:pPr>
        <w:pStyle w:val="2"/>
        <w:ind w:firstLine="0" w:firstLineChars="0"/>
        <w:jc w:val="left"/>
      </w:pPr>
      <w:r>
        <w:rPr>
          <w:rFonts w:hint="eastAsia"/>
          <w:b/>
          <w:bCs/>
        </w:rPr>
        <w:t>2.1</w:t>
      </w:r>
      <w:r>
        <w:rPr>
          <w:rFonts w:hint="eastAsia"/>
        </w:rPr>
        <w:t>主尺度</w:t>
      </w:r>
    </w:p>
    <w:tbl>
      <w:tblPr>
        <w:tblStyle w:val="10"/>
        <w:tblpPr w:leftFromText="180" w:rightFromText="180" w:vertAnchor="text" w:horzAnchor="page" w:tblpXSpec="center" w:tblpY="3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5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船舶类型：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10.6</w:t>
            </w:r>
            <w:r>
              <w:rPr>
                <w:rFonts w:hint="eastAsia" w:ascii="宋体" w:hAnsi="宋体" w:eastAsia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新型游乐龙舟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总长：L</w:t>
            </w:r>
            <w:r>
              <w:rPr>
                <w:rFonts w:hint="eastAsia" w:ascii="宋体" w:hAnsi="宋体" w:cs="宋体"/>
                <w:szCs w:val="21"/>
              </w:rPr>
              <w:t>OA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10.60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船长：L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7.19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型宽：B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1.82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型深：D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0.94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 w:ascii="宋体" w:hAnsi="宋体" w:cs="宋体"/>
                <w:sz w:val="24"/>
              </w:rPr>
              <w:t>0.02m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设计吃水:d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小于0.80m</w:t>
            </w:r>
            <w:r>
              <w:rPr>
                <w:rFonts w:hint="eastAsia" w:ascii="宋体" w:hAnsi="宋体" w:eastAsia="宋体" w:cs="宋体"/>
                <w:sz w:val="24"/>
              </w:rPr>
              <w:t>（含挂机）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电动舷外机：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3KW/1台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>
            <w:pPr>
              <w:spacing w:before="156" w:beforeLines="50"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航速：V</w:t>
            </w:r>
          </w:p>
        </w:tc>
        <w:tc>
          <w:tcPr>
            <w:tcW w:w="5700" w:type="dxa"/>
          </w:tcPr>
          <w:p>
            <w:pPr>
              <w:spacing w:before="156" w:beforeLines="5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10kw/h</w:t>
            </w:r>
          </w:p>
        </w:tc>
      </w:tr>
    </w:tbl>
    <w:p>
      <w:pPr>
        <w:pStyle w:val="2"/>
        <w:ind w:firstLine="0" w:firstLineChars="0"/>
        <w:jc w:val="left"/>
      </w:pPr>
    </w:p>
    <w:p>
      <w:pPr>
        <w:pStyle w:val="2"/>
        <w:ind w:firstLine="0" w:firstLineChars="0"/>
        <w:jc w:val="left"/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ind w:firstLine="0" w:firstLineChars="0"/>
        <w:jc w:val="left"/>
        <w:rPr>
          <w:b/>
          <w:bCs/>
        </w:rPr>
      </w:pPr>
    </w:p>
    <w:p>
      <w:pPr>
        <w:pStyle w:val="2"/>
        <w:ind w:firstLine="0" w:firstLineChars="0"/>
        <w:jc w:val="left"/>
      </w:pPr>
      <w:r>
        <w:rPr>
          <w:rFonts w:hint="eastAsia"/>
          <w:b/>
          <w:bCs/>
        </w:rPr>
        <w:t>2.2</w:t>
      </w:r>
      <w:r>
        <w:rPr>
          <w:rFonts w:hint="eastAsia"/>
        </w:rPr>
        <w:t xml:space="preserve">稳性： </w:t>
      </w:r>
    </w:p>
    <w:p>
      <w:pPr>
        <w:pStyle w:val="2"/>
        <w:ind w:firstLine="480"/>
        <w:jc w:val="left"/>
      </w:pPr>
      <w:r>
        <w:rPr>
          <w:rFonts w:hint="eastAsia"/>
        </w:rPr>
        <w:t xml:space="preserve">本船稳性应满足【法规】对内河C级航区载客船舶的要求。  </w:t>
      </w:r>
    </w:p>
    <w:p>
      <w:pPr>
        <w:pStyle w:val="2"/>
        <w:ind w:firstLine="0" w:firstLineChars="0"/>
      </w:pPr>
      <w:r>
        <w:rPr>
          <w:rFonts w:hint="eastAsia"/>
          <w:b/>
          <w:bCs/>
        </w:rPr>
        <w:t>2.3</w:t>
      </w:r>
      <w:r>
        <w:rPr>
          <w:rFonts w:hint="eastAsia"/>
        </w:rPr>
        <w:t>航速及续航力：</w:t>
      </w:r>
    </w:p>
    <w:p>
      <w:pPr>
        <w:pStyle w:val="2"/>
        <w:ind w:firstLine="480"/>
      </w:pPr>
      <w:r>
        <w:rPr>
          <w:rFonts w:hint="eastAsia"/>
        </w:rPr>
        <w:t>航速</w:t>
      </w:r>
      <w:r>
        <w:rPr>
          <w:rFonts w:hint="eastAsia" w:eastAsia="宋体" w:cs="宋体"/>
        </w:rPr>
        <w:t>≥</w:t>
      </w:r>
      <w:r>
        <w:rPr>
          <w:rFonts w:hint="eastAsia"/>
        </w:rPr>
        <w:t xml:space="preserve">10km/h； </w:t>
      </w:r>
    </w:p>
    <w:p>
      <w:pPr>
        <w:pStyle w:val="2"/>
        <w:ind w:firstLine="480"/>
      </w:pPr>
      <w:r>
        <w:rPr>
          <w:rFonts w:hint="eastAsia"/>
        </w:rPr>
        <w:t>续航力：本船锂电池储备量</w:t>
      </w:r>
      <w:r>
        <w:rPr>
          <w:rFonts w:hint="eastAsia" w:eastAsia="宋体" w:cs="宋体"/>
        </w:rPr>
        <w:t>≥</w:t>
      </w:r>
      <w:r>
        <w:rPr>
          <w:rFonts w:hint="eastAsia"/>
        </w:rPr>
        <w:t>10.4kwh，以服务速度航行，续航力约60公里。</w:t>
      </w:r>
    </w:p>
    <w:p>
      <w:pPr>
        <w:pStyle w:val="2"/>
        <w:ind w:firstLine="0" w:firstLineChars="0"/>
        <w:jc w:val="left"/>
      </w:pPr>
      <w:r>
        <w:rPr>
          <w:rFonts w:hint="eastAsia"/>
          <w:b/>
          <w:bCs/>
        </w:rPr>
        <w:t>2.4</w:t>
      </w:r>
      <w:r>
        <w:rPr>
          <w:rFonts w:hint="eastAsia"/>
        </w:rPr>
        <w:t xml:space="preserve">乘员： </w:t>
      </w:r>
    </w:p>
    <w:p>
      <w:pPr>
        <w:pStyle w:val="2"/>
        <w:ind w:firstLine="480"/>
        <w:jc w:val="left"/>
      </w:pPr>
      <w:r>
        <w:rPr>
          <w:rFonts w:hint="eastAsia"/>
        </w:rPr>
        <w:t>本船为载客船舶，本艇乘客6人，船员1人。</w:t>
      </w:r>
    </w:p>
    <w:p>
      <w:pPr>
        <w:pStyle w:val="2"/>
        <w:ind w:firstLine="0" w:firstLineChars="0"/>
      </w:pPr>
      <w:r>
        <w:rPr>
          <w:rFonts w:hint="eastAsia"/>
          <w:b/>
          <w:bCs/>
        </w:rPr>
        <w:t>3</w:t>
      </w:r>
      <w:r>
        <w:rPr>
          <w:rFonts w:hint="eastAsia"/>
        </w:rPr>
        <w:t>总布置概况</w:t>
      </w:r>
    </w:p>
    <w:p>
      <w:pPr>
        <w:pStyle w:val="2"/>
        <w:ind w:firstLine="480"/>
      </w:pPr>
      <w:r>
        <w:rPr>
          <w:rFonts w:hint="eastAsia"/>
        </w:rPr>
        <w:t>本船应设置有动力</w:t>
      </w:r>
      <w:r>
        <w:t>电池舱</w:t>
      </w:r>
      <w:r>
        <w:rPr>
          <w:rFonts w:hint="eastAsia"/>
        </w:rPr>
        <w:t>、</w:t>
      </w:r>
      <w:r>
        <w:t>服务蓄电池舱</w:t>
      </w:r>
      <w:r>
        <w:rPr>
          <w:rFonts w:hint="eastAsia"/>
        </w:rPr>
        <w:t>、</w:t>
      </w:r>
      <w:r>
        <w:t>乘员舱</w:t>
      </w:r>
      <w:r>
        <w:rPr>
          <w:rFonts w:hint="eastAsia"/>
        </w:rPr>
        <w:t>；动力</w:t>
      </w:r>
      <w:r>
        <w:t>电池舱内</w:t>
      </w:r>
      <w:r>
        <w:rPr>
          <w:rFonts w:hint="eastAsia"/>
        </w:rPr>
        <w:t>应</w:t>
      </w:r>
      <w:r>
        <w:t>设磷酸铁锂蓄电池，高压盒；服务蓄电池舱</w:t>
      </w:r>
      <w:r>
        <w:rPr>
          <w:rFonts w:hint="eastAsia"/>
        </w:rPr>
        <w:t>应</w:t>
      </w:r>
      <w:r>
        <w:t>设有服务蓄电池组；甲板上设乘员舱及驾驶</w:t>
      </w:r>
      <w:r>
        <w:rPr>
          <w:rFonts w:hint="eastAsia"/>
        </w:rPr>
        <w:t>位</w:t>
      </w:r>
      <w:r>
        <w:t>，两侧为玻璃</w:t>
      </w:r>
      <w:r>
        <w:rPr>
          <w:rFonts w:hint="eastAsia"/>
        </w:rPr>
        <w:t>钢舷</w:t>
      </w:r>
      <w:r>
        <w:t>墙，顶蓬采用可</w:t>
      </w:r>
      <w:r>
        <w:rPr>
          <w:rFonts w:hint="eastAsia"/>
        </w:rPr>
        <w:t>拆卸的软顶。</w:t>
      </w:r>
    </w:p>
    <w:p>
      <w:pPr>
        <w:pStyle w:val="2"/>
        <w:ind w:firstLine="0" w:firstLineChars="0"/>
      </w:pPr>
      <w:r>
        <w:rPr>
          <w:rFonts w:hint="eastAsia"/>
          <w:b/>
          <w:bCs/>
        </w:rPr>
        <w:t>4</w:t>
      </w:r>
      <w:r>
        <w:rPr>
          <w:rFonts w:hint="eastAsia"/>
        </w:rPr>
        <w:t>船体结构</w:t>
      </w:r>
    </w:p>
    <w:p>
      <w:pPr>
        <w:pStyle w:val="2"/>
        <w:ind w:firstLine="0" w:firstLineChars="0"/>
      </w:pPr>
      <w:r>
        <w:rPr>
          <w:rFonts w:hint="eastAsia"/>
          <w:b/>
          <w:bCs/>
        </w:rPr>
        <w:t>4.1</w:t>
      </w:r>
      <w:r>
        <w:rPr>
          <w:rFonts w:hint="eastAsia"/>
        </w:rPr>
        <w:t>材料</w:t>
      </w:r>
    </w:p>
    <w:p>
      <w:pPr>
        <w:pStyle w:val="2"/>
        <w:ind w:firstLine="480"/>
      </w:pPr>
      <w:r>
        <w:t>本船主船体材料系</w:t>
      </w:r>
      <w:r>
        <w:rPr>
          <w:rFonts w:hint="eastAsia"/>
        </w:rPr>
        <w:t>玻璃纤维，为真空吸附成型。</w:t>
      </w:r>
    </w:p>
    <w:p>
      <w:pPr>
        <w:pStyle w:val="2"/>
        <w:ind w:firstLine="480"/>
      </w:pPr>
      <w:r>
        <w:t>本船顶蓬为</w:t>
      </w:r>
      <w:r>
        <w:rPr>
          <w:rFonts w:hint="eastAsia"/>
        </w:rPr>
        <w:t>可拆卸软棚</w:t>
      </w:r>
      <w:r>
        <w:t>，与</w:t>
      </w:r>
      <w:r>
        <w:rPr>
          <w:rFonts w:hint="eastAsia"/>
        </w:rPr>
        <w:t>船体</w:t>
      </w:r>
      <w:r>
        <w:t>连接处用预埋件</w:t>
      </w:r>
      <w:r>
        <w:rPr>
          <w:rFonts w:hint="eastAsia"/>
        </w:rPr>
        <w:t>金属</w:t>
      </w:r>
      <w:r>
        <w:t>板螺栓连接。</w:t>
      </w:r>
    </w:p>
    <w:p>
      <w:pPr>
        <w:pStyle w:val="2"/>
        <w:ind w:firstLine="0" w:firstLineChars="0"/>
      </w:pPr>
      <w:r>
        <w:rPr>
          <w:rFonts w:hint="eastAsia"/>
          <w:b/>
          <w:bCs/>
        </w:rPr>
        <w:t>4.2</w:t>
      </w:r>
      <w:r>
        <w:rPr>
          <w:rFonts w:hint="eastAsia"/>
        </w:rPr>
        <w:t>结构形式</w:t>
      </w:r>
    </w:p>
    <w:p>
      <w:pPr>
        <w:pStyle w:val="2"/>
        <w:ind w:firstLine="480"/>
      </w:pPr>
      <w:r>
        <w:t>本船主船体结构形式为横骨架式，横骨架式船底间隔肋位设实肋板，未设实肋板处为底肋骨；乘客地板下方设有纵梁支撑，横骨架式舷侧每个肋位设主肋骨，甲板结构形式为纵骨架式，间隔肋位设有甲板强横梁；蓄电池舱与其他相邻的舱壁和甲板应为“A-60”级分隔的结构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</w:t>
      </w:r>
      <w:r>
        <w:rPr>
          <w:rFonts w:hint="eastAsia" w:eastAsia="宋体" w:cs="宋体"/>
        </w:rPr>
        <w:t>船舶设备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5.1</w:t>
      </w:r>
      <w:r>
        <w:rPr>
          <w:rFonts w:hint="eastAsia" w:eastAsia="宋体" w:cs="宋体"/>
        </w:rPr>
        <w:t>系泊设备</w:t>
      </w:r>
    </w:p>
    <w:p>
      <w:pPr>
        <w:pStyle w:val="2"/>
        <w:ind w:firstLine="480"/>
        <w:rPr>
          <w:rFonts w:eastAsia="宋体" w:cs="宋体"/>
        </w:rPr>
      </w:pPr>
      <w:r>
        <w:rPr>
          <w:rFonts w:hint="eastAsia" w:eastAsia="宋体" w:cs="宋体"/>
        </w:rPr>
        <w:t xml:space="preserve">应设有系泊索,锦纶复丝索,15米，2根； </w:t>
      </w:r>
    </w:p>
    <w:p>
      <w:pPr>
        <w:pStyle w:val="2"/>
        <w:ind w:firstLine="480"/>
        <w:rPr>
          <w:rFonts w:eastAsia="宋体" w:cs="宋体"/>
        </w:rPr>
      </w:pPr>
      <w:r>
        <w:rPr>
          <w:rFonts w:hint="eastAsia" w:eastAsia="宋体" w:cs="宋体"/>
        </w:rPr>
        <w:t>应设有不锈钢系泊羊角，U型挂钩座；</w:t>
      </w:r>
    </w:p>
    <w:p>
      <w:pPr>
        <w:pStyle w:val="2"/>
        <w:ind w:firstLine="480"/>
        <w:rPr>
          <w:rFonts w:eastAsia="宋体" w:cs="宋体"/>
        </w:rPr>
      </w:pPr>
      <w:r>
        <w:rPr>
          <w:rFonts w:hint="eastAsia" w:eastAsia="宋体" w:cs="宋体"/>
        </w:rPr>
        <w:t>应配设防碰球。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5.2</w:t>
      </w:r>
      <w:r>
        <w:rPr>
          <w:rFonts w:hint="eastAsia" w:eastAsia="宋体" w:cs="宋体"/>
        </w:rPr>
        <w:t>舵设备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本艇</w:t>
      </w:r>
      <w:r>
        <w:rPr>
          <w:rFonts w:hint="eastAsia" w:eastAsia="宋体" w:cs="宋体"/>
        </w:rPr>
        <w:t>为电动挂机自带操纵手柄</w:t>
      </w:r>
      <w:r>
        <w:rPr>
          <w:rFonts w:eastAsia="宋体" w:cs="宋体"/>
        </w:rPr>
        <w:t>，操纵小艇的前进方向。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5.3</w:t>
      </w:r>
      <w:r>
        <w:rPr>
          <w:rFonts w:hint="eastAsia" w:eastAsia="宋体" w:cs="宋体"/>
        </w:rPr>
        <w:t>舱盖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服务电池舱</w:t>
      </w:r>
      <w:r>
        <w:rPr>
          <w:rFonts w:hint="eastAsia" w:eastAsia="宋体" w:cs="宋体"/>
        </w:rPr>
        <w:t>、动力</w:t>
      </w:r>
      <w:r>
        <w:rPr>
          <w:rFonts w:eastAsia="宋体" w:cs="宋体"/>
        </w:rPr>
        <w:t>电池舱</w:t>
      </w:r>
      <w:r>
        <w:rPr>
          <w:rFonts w:hint="eastAsia" w:eastAsia="宋体" w:cs="宋体"/>
        </w:rPr>
        <w:t>应设舱盖便于检修。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5.4</w:t>
      </w:r>
      <w:r>
        <w:rPr>
          <w:rFonts w:hint="eastAsia" w:eastAsia="宋体" w:cs="宋体"/>
        </w:rPr>
        <w:t>舷墙、栏杆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甲板应设置不锈钢栏杆，可拆卸式，栏杆高度均满足法规要求。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5.5</w:t>
      </w:r>
      <w:r>
        <w:rPr>
          <w:rFonts w:hint="eastAsia" w:eastAsia="宋体" w:cs="宋体"/>
        </w:rPr>
        <w:t>救生设备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配备</w:t>
      </w:r>
      <w:r>
        <w:rPr>
          <w:rFonts w:hint="eastAsia" w:eastAsia="宋体" w:cs="宋体"/>
        </w:rPr>
        <w:t>符合法规要求的</w:t>
      </w:r>
      <w:r>
        <w:rPr>
          <w:rFonts w:eastAsia="宋体" w:cs="宋体"/>
        </w:rPr>
        <w:t>带救生浮索的救生圈；成人救生衣，儿童救生衣；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5.6</w:t>
      </w:r>
      <w:r>
        <w:rPr>
          <w:rFonts w:eastAsia="宋体" w:cs="宋体"/>
        </w:rPr>
        <w:t>消防设备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动力</w:t>
      </w:r>
      <w:r>
        <w:rPr>
          <w:rFonts w:eastAsia="宋体" w:cs="宋体"/>
        </w:rPr>
        <w:t>电池舱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配备</w:t>
      </w:r>
      <w:r>
        <w:rPr>
          <w:rFonts w:hint="eastAsia" w:eastAsia="宋体" w:cs="宋体"/>
        </w:rPr>
        <w:t>符合法规要求</w:t>
      </w:r>
      <w:r>
        <w:rPr>
          <w:rFonts w:eastAsia="宋体" w:cs="宋体"/>
        </w:rPr>
        <w:t>手提式灭火器；带3米长绳子的消防水桶。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5.7</w:t>
      </w:r>
      <w:r>
        <w:rPr>
          <w:rFonts w:hint="eastAsia" w:eastAsia="宋体" w:cs="宋体"/>
        </w:rPr>
        <w:t>航行设备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配备2根测深杆，1只测深锤。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配备1只磁罗经。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5.8</w:t>
      </w:r>
      <w:r>
        <w:rPr>
          <w:rFonts w:hint="eastAsia" w:eastAsia="宋体" w:cs="宋体"/>
        </w:rPr>
        <w:t>信号设备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配备白光环照灯一盏</w:t>
      </w:r>
      <w:r>
        <w:rPr>
          <w:rFonts w:hint="eastAsia" w:eastAsia="宋体" w:cs="宋体"/>
        </w:rPr>
        <w:t>,</w:t>
      </w:r>
      <w:r>
        <w:rPr>
          <w:rFonts w:eastAsia="宋体" w:cs="宋体"/>
        </w:rPr>
        <w:t>红舷灯、绿舷灯各一盏</w:t>
      </w:r>
      <w:r>
        <w:rPr>
          <w:rFonts w:hint="eastAsia" w:eastAsia="宋体" w:cs="宋体"/>
        </w:rPr>
        <w:t>,探照灯一盏；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配备红、白号旗各1面（尺寸不小于0.4m×0.6m），黑色球体号型1只</w:t>
      </w:r>
      <w:r>
        <w:rPr>
          <w:rFonts w:hint="eastAsia" w:eastAsia="宋体" w:cs="宋体"/>
        </w:rPr>
        <w:t>，</w:t>
      </w:r>
      <w:r>
        <w:rPr>
          <w:rFonts w:eastAsia="宋体" w:cs="宋体"/>
        </w:rPr>
        <w:t>手电筒1只。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5.9</w:t>
      </w:r>
      <w:r>
        <w:rPr>
          <w:rFonts w:hint="eastAsia" w:eastAsia="宋体" w:cs="宋体"/>
        </w:rPr>
        <w:t>环保要求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本船配备必要盛放垃圾的垃圾桶。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6</w:t>
      </w:r>
      <w:r>
        <w:rPr>
          <w:rFonts w:hint="eastAsia" w:eastAsia="宋体" w:cs="宋体"/>
        </w:rPr>
        <w:t>电气部分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6.1</w:t>
      </w:r>
      <w:r>
        <w:rPr>
          <w:rFonts w:hint="eastAsia" w:eastAsia="宋体" w:cs="宋体"/>
        </w:rPr>
        <w:t xml:space="preserve">电源设备 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设</w:t>
      </w:r>
      <w:r>
        <w:rPr>
          <w:rFonts w:hint="eastAsia" w:eastAsia="宋体" w:cs="宋体"/>
        </w:rPr>
        <w:t>1</w:t>
      </w:r>
      <w:r>
        <w:rPr>
          <w:rFonts w:eastAsia="宋体" w:cs="宋体"/>
        </w:rPr>
        <w:t>组蓄电池组，由</w:t>
      </w:r>
      <w:r>
        <w:rPr>
          <w:rFonts w:hint="eastAsia" w:eastAsia="宋体" w:cs="宋体"/>
        </w:rPr>
        <w:t>2</w:t>
      </w:r>
      <w:r>
        <w:rPr>
          <w:rFonts w:eastAsia="宋体" w:cs="宋体"/>
        </w:rPr>
        <w:t>只</w:t>
      </w:r>
      <w:r>
        <w:rPr>
          <w:rFonts w:hint="eastAsia" w:eastAsia="宋体" w:cs="宋体"/>
        </w:rPr>
        <w:t>免维护</w:t>
      </w:r>
      <w:r>
        <w:rPr>
          <w:rFonts w:eastAsia="宋体" w:cs="宋体"/>
        </w:rPr>
        <w:t>蓄电池组成(24 伏，</w:t>
      </w:r>
      <w:r>
        <w:rPr>
          <w:rFonts w:hint="eastAsia" w:eastAsia="宋体" w:cs="宋体"/>
        </w:rPr>
        <w:t>150</w:t>
      </w:r>
      <w:r>
        <w:rPr>
          <w:rFonts w:eastAsia="宋体" w:cs="宋体"/>
        </w:rPr>
        <w:t>安时)</w:t>
      </w:r>
      <w:r>
        <w:rPr>
          <w:rFonts w:hint="eastAsia" w:eastAsia="宋体" w:cs="宋体"/>
        </w:rPr>
        <w:t>，</w:t>
      </w:r>
      <w:r>
        <w:rPr>
          <w:rFonts w:eastAsia="宋体" w:cs="宋体"/>
        </w:rPr>
        <w:t>作为主电源的一部分。为全船照明、控制、报警系统，航行通讯设备等低压设备之电源</w:t>
      </w:r>
      <w:r>
        <w:rPr>
          <w:rFonts w:hint="eastAsia" w:eastAsia="宋体" w:cs="宋体"/>
        </w:rPr>
        <w:t>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6.2</w:t>
      </w:r>
      <w:r>
        <w:rPr>
          <w:rFonts w:hint="eastAsia" w:eastAsia="宋体" w:cs="宋体"/>
        </w:rPr>
        <w:t>配电设备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eastAsia="宋体" w:cs="宋体"/>
        </w:rPr>
        <w:t>本船在驾控</w:t>
      </w:r>
      <w:r>
        <w:rPr>
          <w:rFonts w:hint="eastAsia" w:eastAsia="宋体" w:cs="宋体"/>
        </w:rPr>
        <w:t>位应</w:t>
      </w:r>
      <w:r>
        <w:rPr>
          <w:rFonts w:eastAsia="宋体" w:cs="宋体"/>
        </w:rPr>
        <w:t>设直流配电板一块。本板作为全船低压设备及蓄电池充放电等输配电用。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6.3</w:t>
      </w:r>
      <w:r>
        <w:rPr>
          <w:rFonts w:hint="eastAsia" w:eastAsia="宋体" w:cs="宋体"/>
        </w:rPr>
        <w:t>航行及无线电设备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 xml:space="preserve">设：  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</w:rPr>
        <w:t>6.3.1</w:t>
      </w:r>
      <w:r>
        <w:rPr>
          <w:rFonts w:eastAsia="宋体" w:cs="宋体"/>
        </w:rPr>
        <w:t>对外扩音装置一套。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</w:rPr>
        <w:t>6.3.2</w:t>
      </w:r>
      <w:r>
        <w:rPr>
          <w:rFonts w:eastAsia="宋体" w:cs="宋体"/>
        </w:rPr>
        <w:t xml:space="preserve">收音机一台。 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6.4</w:t>
      </w:r>
      <w:r>
        <w:rPr>
          <w:rFonts w:eastAsia="宋体" w:cs="宋体"/>
        </w:rPr>
        <w:t xml:space="preserve">电力推进系统 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应设1</w:t>
      </w:r>
      <w:r>
        <w:rPr>
          <w:rFonts w:eastAsia="宋体" w:cs="宋体"/>
        </w:rPr>
        <w:t>组电池包（</w:t>
      </w:r>
      <w:r>
        <w:rPr>
          <w:rFonts w:hint="eastAsia" w:eastAsia="宋体" w:cs="宋体"/>
        </w:rPr>
        <w:t>10.4</w:t>
      </w:r>
      <w:r>
        <w:rPr>
          <w:rFonts w:eastAsia="宋体" w:cs="宋体"/>
        </w:rPr>
        <w:t>kWh ）、电池管理系统显示屏</w:t>
      </w:r>
      <w:r>
        <w:rPr>
          <w:rFonts w:hint="eastAsia" w:eastAsia="宋体" w:cs="宋体"/>
        </w:rPr>
        <w:t>、</w:t>
      </w:r>
      <w:r>
        <w:rPr>
          <w:rFonts w:eastAsia="宋体" w:cs="宋体"/>
        </w:rPr>
        <w:t>高压控制箱、挂机等组成电力推进系统。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6.5</w:t>
      </w:r>
      <w:r>
        <w:rPr>
          <w:rFonts w:eastAsia="宋体" w:cs="宋体"/>
        </w:rPr>
        <w:t xml:space="preserve"> </w:t>
      </w:r>
      <w:r>
        <w:rPr>
          <w:rFonts w:hint="eastAsia" w:eastAsia="宋体" w:cs="宋体"/>
        </w:rPr>
        <w:t>照明灯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</w:rPr>
        <w:t>6.5.1船体外围应设轮廓LED灯带；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</w:rPr>
        <w:t>6.5.2平面图A、B款应沙发座位应设LED灯带。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6</w:t>
      </w:r>
      <w:r>
        <w:rPr>
          <w:rFonts w:hint="eastAsia" w:eastAsia="宋体" w:cs="宋体"/>
        </w:rPr>
        <w:t>避雷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hint="eastAsia" w:eastAsia="宋体" w:cs="宋体"/>
        </w:rPr>
        <w:t>船上应设有避雷装置，在顶蓬的桅杆顶部应安装一根铜质避雷针，通过电缆接至接地板上的专用接地板上，其他接地组成系统连接在另一块接地板上。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7</w:t>
      </w:r>
      <w:r>
        <w:rPr>
          <w:rFonts w:hint="eastAsia" w:eastAsia="宋体" w:cs="宋体"/>
        </w:rPr>
        <w:t>电缆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hint="eastAsia" w:eastAsia="宋体" w:cs="宋体"/>
        </w:rPr>
        <w:t>电缆应采用“CCS”或“ZC”认可的船用电缆。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hint="eastAsia" w:eastAsia="宋体" w:cs="宋体"/>
        </w:rPr>
        <w:t>电缆的布置应整齐,平直,且易于检修。同时在总配电箱备注线路名称。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8</w:t>
      </w:r>
      <w:r>
        <w:rPr>
          <w:rFonts w:hint="eastAsia" w:eastAsia="宋体" w:cs="宋体"/>
        </w:rPr>
        <w:t>轮机部分</w:t>
      </w:r>
    </w:p>
    <w:p>
      <w:pPr>
        <w:pStyle w:val="2"/>
        <w:ind w:firstLine="0" w:firstLineChars="0"/>
        <w:rPr>
          <w:rFonts w:eastAsia="宋体" w:cs="宋体"/>
        </w:rPr>
      </w:pPr>
      <w:r>
        <w:rPr>
          <w:rFonts w:hint="eastAsia" w:eastAsia="宋体" w:cs="宋体"/>
          <w:b/>
          <w:bCs/>
        </w:rPr>
        <w:t>8.1</w:t>
      </w:r>
      <w:r>
        <w:rPr>
          <w:rFonts w:hint="eastAsia" w:eastAsia="宋体" w:cs="宋体"/>
        </w:rPr>
        <w:t>主机及推进装置</w:t>
      </w:r>
    </w:p>
    <w:p>
      <w:pPr>
        <w:pStyle w:val="2"/>
        <w:ind w:firstLine="480"/>
        <w:rPr>
          <w:rFonts w:eastAsia="宋体" w:cs="宋体"/>
        </w:rPr>
      </w:pPr>
      <w:r>
        <w:rPr>
          <w:rFonts w:eastAsia="宋体" w:cs="宋体"/>
        </w:rPr>
        <w:t>推进装置为1台</w:t>
      </w:r>
      <w:r>
        <w:rPr>
          <w:rFonts w:hint="eastAsia" w:eastAsia="宋体" w:cs="宋体"/>
        </w:rPr>
        <w:t>3KW</w:t>
      </w:r>
      <w:r>
        <w:rPr>
          <w:rFonts w:eastAsia="宋体" w:cs="宋体"/>
        </w:rPr>
        <w:t>舷外电动外挂机</w:t>
      </w:r>
      <w:r>
        <w:rPr>
          <w:rFonts w:hint="eastAsia" w:eastAsia="宋体" w:cs="宋体"/>
        </w:rPr>
        <w:t>，由电池包提供动力。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8.2</w:t>
      </w:r>
      <w:r>
        <w:rPr>
          <w:rFonts w:eastAsia="宋体" w:cs="宋体"/>
        </w:rPr>
        <w:t>舱底水系统</w:t>
      </w:r>
    </w:p>
    <w:p>
      <w:pPr>
        <w:pStyle w:val="2"/>
        <w:ind w:left="120" w:firstLine="480"/>
        <w:jc w:val="left"/>
        <w:rPr>
          <w:rFonts w:eastAsia="宋体" w:cs="宋体"/>
        </w:rPr>
      </w:pPr>
      <w:r>
        <w:rPr>
          <w:rFonts w:eastAsia="宋体" w:cs="宋体"/>
        </w:rPr>
        <w:t>本</w:t>
      </w:r>
      <w:r>
        <w:rPr>
          <w:rFonts w:hint="eastAsia" w:eastAsia="宋体" w:cs="宋体"/>
        </w:rPr>
        <w:t>船应设</w:t>
      </w:r>
      <w:r>
        <w:rPr>
          <w:rFonts w:eastAsia="宋体" w:cs="宋体"/>
        </w:rPr>
        <w:t>电动舱底水泵</w:t>
      </w:r>
      <w:r>
        <w:rPr>
          <w:rFonts w:hint="eastAsia" w:eastAsia="宋体" w:cs="宋体"/>
        </w:rPr>
        <w:t>，另设置1台移动式手摇泵作为备用。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8.3</w:t>
      </w:r>
      <w:r>
        <w:rPr>
          <w:rFonts w:hint="eastAsia" w:eastAsia="宋体" w:cs="宋体"/>
        </w:rPr>
        <w:t>消防系统：</w:t>
      </w:r>
    </w:p>
    <w:p>
      <w:pPr>
        <w:pStyle w:val="2"/>
        <w:ind w:firstLine="480"/>
        <w:jc w:val="left"/>
        <w:rPr>
          <w:rFonts w:eastAsia="宋体" w:cs="宋体"/>
        </w:rPr>
      </w:pPr>
      <w:r>
        <w:rPr>
          <w:rFonts w:hint="eastAsia" w:eastAsia="宋体" w:cs="宋体"/>
        </w:rPr>
        <w:t>本船除了要求按装灭火器具外，动力电池舱内应设独立的温度监测装置，温度探测器的数量和位置应充分考虑处所的型式。当电池舱内的温度高于设定值时，应能在经常有人值班的处所发出听觉和视觉报警</w:t>
      </w:r>
      <w:r>
        <w:rPr>
          <w:rFonts w:eastAsia="宋体" w:cs="宋体"/>
        </w:rPr>
        <w:t>。</w:t>
      </w:r>
    </w:p>
    <w:p>
      <w:pPr>
        <w:pStyle w:val="2"/>
        <w:ind w:firstLine="0" w:firstLineChars="0"/>
        <w:jc w:val="left"/>
        <w:rPr>
          <w:rFonts w:eastAsia="宋体" w:cs="宋体"/>
        </w:rPr>
      </w:pPr>
      <w:r>
        <w:rPr>
          <w:rFonts w:hint="eastAsia" w:eastAsia="宋体" w:cs="宋体"/>
          <w:b/>
          <w:bCs/>
        </w:rPr>
        <w:t>8.4</w:t>
      </w:r>
      <w:r>
        <w:rPr>
          <w:rFonts w:hint="eastAsia" w:eastAsia="宋体" w:cs="宋体"/>
        </w:rPr>
        <w:t>动力电池舱通风系统</w:t>
      </w:r>
    </w:p>
    <w:p>
      <w:pPr>
        <w:pStyle w:val="2"/>
        <w:ind w:firstLine="480"/>
        <w:jc w:val="left"/>
        <w:rPr>
          <w:rStyle w:val="12"/>
        </w:rPr>
      </w:pPr>
      <w:r>
        <w:rPr>
          <w:rFonts w:eastAsia="宋体" w:cs="宋体"/>
        </w:rPr>
        <w:t>本船</w:t>
      </w:r>
      <w:r>
        <w:rPr>
          <w:rFonts w:hint="eastAsia" w:eastAsia="宋体" w:cs="宋体"/>
        </w:rPr>
        <w:t>动力</w:t>
      </w:r>
      <w:r>
        <w:rPr>
          <w:rFonts w:eastAsia="宋体" w:cs="宋体"/>
        </w:rPr>
        <w:t>电池舱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采用机械通风，风机应采用不会产生火花的型式。</w:t>
      </w:r>
      <w:r>
        <w:rPr>
          <w:rFonts w:hint="eastAsia" w:eastAsia="宋体" w:cs="宋体"/>
        </w:rPr>
        <w:t>应</w:t>
      </w:r>
      <w:r>
        <w:rPr>
          <w:rFonts w:eastAsia="宋体" w:cs="宋体"/>
        </w:rPr>
        <w:t>设</w:t>
      </w:r>
      <w:r>
        <w:rPr>
          <w:rFonts w:hint="eastAsia" w:eastAsia="宋体" w:cs="宋体"/>
        </w:rPr>
        <w:t>1</w:t>
      </w:r>
      <w:r>
        <w:rPr>
          <w:rFonts w:eastAsia="宋体" w:cs="宋体"/>
        </w:rPr>
        <w:t>台</w:t>
      </w:r>
      <w:r>
        <w:rPr>
          <w:rFonts w:hint="eastAsia" w:eastAsia="宋体" w:cs="宋体"/>
        </w:rPr>
        <w:t>进风，1台排风。</w:t>
      </w:r>
    </w:p>
    <w:p>
      <w:pPr>
        <w:pStyle w:val="8"/>
        <w:widowControl/>
        <w:autoSpaceDE w:val="0"/>
        <w:spacing w:line="400" w:lineRule="atLeast"/>
        <w:ind w:firstLine="241" w:firstLineChars="100"/>
      </w:pPr>
      <w:r>
        <w:rPr>
          <w:rStyle w:val="12"/>
          <w:rFonts w:hint="eastAsia"/>
        </w:rPr>
        <w:t>二</w:t>
      </w:r>
      <w:r>
        <w:rPr>
          <w:rStyle w:val="12"/>
        </w:rPr>
        <w:t>、</w:t>
      </w:r>
      <w:r>
        <w:rPr>
          <w:rStyle w:val="12"/>
          <w:rFonts w:hint="eastAsia"/>
        </w:rPr>
        <w:t>报价文件递交截止</w:t>
      </w:r>
      <w:r>
        <w:rPr>
          <w:rStyle w:val="12"/>
        </w:rPr>
        <w:t xml:space="preserve">时间 </w:t>
      </w:r>
    </w:p>
    <w:p>
      <w:pPr>
        <w:pStyle w:val="8"/>
        <w:widowControl/>
        <w:autoSpaceDE w:val="0"/>
        <w:spacing w:line="400" w:lineRule="atLeast"/>
      </w:pPr>
      <w:r>
        <w:t>　　</w:t>
      </w:r>
      <w:r>
        <w:rPr>
          <w:rFonts w:hint="eastAsia"/>
        </w:rPr>
        <w:t>文件递交截止</w:t>
      </w:r>
      <w:r>
        <w:t>时间：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0，</w:t>
      </w:r>
      <w:r>
        <w:t xml:space="preserve">以送达时间为准。 </w:t>
      </w:r>
    </w:p>
    <w:p>
      <w:pPr>
        <w:pStyle w:val="8"/>
        <w:widowControl/>
        <w:autoSpaceDE w:val="0"/>
        <w:spacing w:line="400" w:lineRule="atLeast"/>
        <w:ind w:firstLine="480" w:firstLineChars="200"/>
      </w:pPr>
      <w:r>
        <w:rPr>
          <w:rFonts w:hint="eastAsia"/>
        </w:rPr>
        <w:t>递交地址：</w:t>
      </w:r>
      <w:r>
        <w:rPr>
          <w:rFonts w:hint="eastAsia" w:ascii="宋体" w:hAnsi="宋体" w:eastAsia="宋体" w:cs="宋体"/>
        </w:rPr>
        <w:t>福建省福州市鼓楼区安泰街道白马河公园管理处</w:t>
      </w:r>
    </w:p>
    <w:p>
      <w:pPr>
        <w:pStyle w:val="8"/>
        <w:widowControl/>
        <w:autoSpaceDE w:val="0"/>
        <w:spacing w:line="400" w:lineRule="atLeast"/>
        <w:ind w:firstLine="480" w:firstLineChars="200"/>
        <w:rPr>
          <w:rFonts w:ascii="宋体" w:hAnsi="宋体" w:eastAsia="宋体" w:cs="宋体"/>
        </w:rPr>
      </w:pPr>
      <w:r>
        <w:rPr>
          <w:rFonts w:hint="eastAsia"/>
        </w:rPr>
        <w:t xml:space="preserve">采购单位联系方式：叶工 </w:t>
      </w:r>
      <w:r>
        <w:rPr>
          <w:rFonts w:hint="eastAsia" w:ascii="宋体" w:hAnsi="宋体" w:eastAsia="宋体" w:cs="宋体"/>
        </w:rPr>
        <w:t xml:space="preserve"> 0591-83723830  </w:t>
      </w:r>
    </w:p>
    <w:p>
      <w:pPr>
        <w:pStyle w:val="8"/>
        <w:widowControl/>
        <w:autoSpaceDE w:val="0"/>
        <w:spacing w:line="400" w:lineRule="atLeast"/>
        <w:ind w:firstLine="241" w:firstLineChars="100"/>
      </w:pPr>
      <w:r>
        <w:rPr>
          <w:rStyle w:val="12"/>
          <w:rFonts w:hint="eastAsia"/>
        </w:rPr>
        <w:t>三、询价目的</w:t>
      </w:r>
      <w:r>
        <w:t xml:space="preserve"> </w:t>
      </w:r>
    </w:p>
    <w:p>
      <w:pPr>
        <w:pStyle w:val="8"/>
        <w:widowControl/>
        <w:autoSpaceDE w:val="0"/>
        <w:spacing w:line="400" w:lineRule="atLeast"/>
      </w:pPr>
      <w:r>
        <w:t>　　</w:t>
      </w:r>
      <w:r>
        <w:rPr>
          <w:rFonts w:hint="eastAsia"/>
        </w:rPr>
        <w:t xml:space="preserve"> 此次询价结果仅作为福州水务集团有限公司10.6m新型游乐龙舟采购项目制定预算价的参考（由各报价人递交报价，最后由询价单位确认项目预算价）。</w:t>
      </w:r>
      <w:r>
        <w:t xml:space="preserve"> </w:t>
      </w:r>
    </w:p>
    <w:p>
      <w:pPr>
        <w:pStyle w:val="8"/>
        <w:widowControl/>
        <w:autoSpaceDE w:val="0"/>
        <w:spacing w:line="400" w:lineRule="atLeast"/>
        <w:ind w:firstLine="241" w:firstLineChars="100"/>
      </w:pPr>
      <w:r>
        <w:rPr>
          <w:rStyle w:val="12"/>
          <w:rFonts w:hint="eastAsia"/>
        </w:rPr>
        <w:t>四、递交文件</w:t>
      </w:r>
      <w:r>
        <w:rPr>
          <w:rStyle w:val="12"/>
        </w:rPr>
        <w:t>要求</w:t>
      </w:r>
      <w:r>
        <w:t xml:space="preserve"> </w:t>
      </w:r>
    </w:p>
    <w:p>
      <w:pPr>
        <w:spacing w:before="108" w:line="349" w:lineRule="auto"/>
        <w:ind w:right="18" w:firstLine="649"/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 xml:space="preserve">（1）提供完整准确的报价信息清单。 </w:t>
      </w:r>
    </w:p>
    <w:p>
      <w:pPr>
        <w:spacing w:before="108" w:line="349" w:lineRule="auto"/>
        <w:ind w:right="18" w:firstLine="649"/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 xml:space="preserve">（2）格式要求：必须密封外包装加盖公章，一式三份，单独装订成册，电子文档一份。 </w:t>
      </w:r>
    </w:p>
    <w:p>
      <w:pPr>
        <w:spacing w:before="108" w:line="349" w:lineRule="auto"/>
        <w:ind w:right="18" w:firstLine="649"/>
        <w:rPr>
          <w:kern w:val="0"/>
          <w:sz w:val="24"/>
          <w:lang w:bidi="ar"/>
        </w:rPr>
      </w:pPr>
    </w:p>
    <w:p>
      <w:pPr>
        <w:spacing w:line="500" w:lineRule="exact"/>
        <w:outlineLvl w:val="1"/>
        <w:rPr>
          <w:kern w:val="0"/>
          <w:sz w:val="24"/>
          <w:lang w:bidi="ar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" w:line="348" w:lineRule="auto"/>
        <w:ind w:right="108" w:firstLine="480" w:firstLineChars="200"/>
        <w:textAlignment w:val="baseline"/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>附件：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" w:line="348" w:lineRule="auto"/>
        <w:ind w:right="108" w:firstLine="1200" w:firstLineChars="500"/>
        <w:textAlignment w:val="baseline"/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>1、报价清单</w:t>
      </w:r>
    </w:p>
    <w:p>
      <w:pPr>
        <w:spacing w:line="360" w:lineRule="auto"/>
        <w:ind w:firstLine="480" w:firstLineChars="200"/>
        <w:jc w:val="right"/>
        <w:rPr>
          <w:rFonts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福州水务集团有限公司</w:t>
      </w:r>
    </w:p>
    <w:p>
      <w:pPr>
        <w:spacing w:line="360" w:lineRule="auto"/>
        <w:jc w:val="right"/>
        <w:rPr>
          <w:rFonts w:ascii="宋体" w:hAnsi="宋体" w:cs="仿宋"/>
          <w:bCs/>
          <w:sz w:val="24"/>
        </w:rPr>
      </w:pPr>
      <w:r>
        <w:rPr>
          <w:rFonts w:ascii="宋体" w:hAnsi="宋体" w:cs="仿宋"/>
          <w:bCs/>
          <w:sz w:val="24"/>
        </w:rPr>
        <w:t>20</w:t>
      </w:r>
      <w:r>
        <w:rPr>
          <w:rFonts w:hint="eastAsia" w:ascii="宋体" w:hAnsi="宋体" w:cs="仿宋"/>
          <w:bCs/>
          <w:sz w:val="24"/>
        </w:rPr>
        <w:t>23年2月13日</w:t>
      </w:r>
    </w:p>
    <w:p>
      <w:pPr>
        <w:pStyle w:val="2"/>
        <w:ind w:firstLine="602"/>
        <w:rPr>
          <w:rFonts w:eastAsia="宋体" w:cs="宋体"/>
          <w:b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0" w:num="1"/>
          <w:docGrid w:type="lines" w:linePitch="312" w:charSpace="0"/>
        </w:sectPr>
      </w:pPr>
    </w:p>
    <w:p/>
    <w:p>
      <w:pPr>
        <w:spacing w:line="500" w:lineRule="exact"/>
        <w:jc w:val="center"/>
        <w:outlineLvl w:val="1"/>
        <w:rPr>
          <w:rFonts w:ascii="宋体" w:hAnsi="宋体" w:eastAsia="宋体" w:cs="宋体"/>
          <w:b/>
          <w:sz w:val="30"/>
          <w:szCs w:val="30"/>
        </w:rPr>
      </w:pPr>
      <w:bookmarkStart w:id="0" w:name="_Toc31468"/>
      <w:bookmarkStart w:id="1" w:name="_Toc16788"/>
      <w:bookmarkStart w:id="2" w:name="_Toc4224"/>
      <w:bookmarkStart w:id="3" w:name="_Toc17608"/>
      <w:bookmarkStart w:id="4" w:name="_Toc1742"/>
      <w:bookmarkStart w:id="5" w:name="_Toc20071"/>
    </w:p>
    <w:p>
      <w:pPr>
        <w:spacing w:line="500" w:lineRule="exact"/>
        <w:jc w:val="center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询价标的报价信息清单</w:t>
      </w:r>
    </w:p>
    <w:p>
      <w:pPr>
        <w:spacing w:line="5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报价人名称</w:t>
      </w:r>
      <w:r>
        <w:rPr>
          <w:rFonts w:hint="eastAsia" w:ascii="宋体" w:hAnsi="宋体" w:eastAsia="宋体" w:cs="宋体"/>
          <w:sz w:val="24"/>
          <w:u w:val="single"/>
        </w:rPr>
        <w:t xml:space="preserve">：         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           货币单位：人民币</w:t>
      </w:r>
    </w:p>
    <w:tbl>
      <w:tblPr>
        <w:tblStyle w:val="9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685"/>
        <w:gridCol w:w="1481"/>
        <w:gridCol w:w="1054"/>
        <w:gridCol w:w="1541"/>
        <w:gridCol w:w="1564"/>
        <w:gridCol w:w="2377"/>
        <w:gridCol w:w="1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设备名称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货物单价</w:t>
            </w:r>
          </w:p>
        </w:tc>
        <w:tc>
          <w:tcPr>
            <w:tcW w:w="55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货物设计费</w:t>
            </w:r>
          </w:p>
        </w:tc>
        <w:tc>
          <w:tcPr>
            <w:tcW w:w="8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货物安装（运输）费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" w:hAnsi="仿宋" w:eastAsia="仿宋" w:cs="仿宋"/>
                <w:spacing w:val="16"/>
                <w:w w:val="104"/>
                <w:position w:val="20"/>
                <w:sz w:val="28"/>
                <w:szCs w:val="28"/>
              </w:rPr>
              <w:t>10.6m新型游乐龙舟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艘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bookmarkStart w:id="6" w:name="_GoBack"/>
            <w:bookmarkEnd w:id="6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2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3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2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3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12" w:type="pc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</w:t>
            </w:r>
          </w:p>
        </w:tc>
        <w:tc>
          <w:tcPr>
            <w:tcW w:w="523" w:type="pc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2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3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总价：</w:t>
            </w:r>
          </w:p>
        </w:tc>
      </w:tr>
    </w:tbl>
    <w:p>
      <w:pPr>
        <w:jc w:val="left"/>
        <w:rPr>
          <w:rFonts w:ascii="宋体" w:hAnsi="宋体" w:eastAsia="宋体" w:cs="宋体"/>
          <w:b/>
          <w:szCs w:val="21"/>
        </w:rPr>
      </w:pP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szCs w:val="21"/>
        </w:rPr>
        <w:t>注：报价应包含货物设计、制造、货物装卸、专利、运输、税金、劳务、管理、保险、安装、设备调试、售后服务以及对船只抽样送检检测等全部费用，以及所有根据合同或其他原因需支付的税金和其他应缴的全部费用。</w:t>
      </w:r>
    </w:p>
    <w:p>
      <w:pPr>
        <w:rPr>
          <w:rFonts w:ascii="宋体" w:hAnsi="宋体" w:eastAsia="宋体" w:cs="宋体"/>
        </w:rPr>
      </w:pPr>
    </w:p>
    <w:p>
      <w:pPr>
        <w:spacing w:line="360" w:lineRule="auto"/>
        <w:ind w:firstLine="7680" w:firstLineChars="3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报价人单位（全称并加盖公章）：</w:t>
      </w:r>
    </w:p>
    <w:p>
      <w:pPr>
        <w:pStyle w:val="2"/>
        <w:ind w:firstLine="480"/>
        <w:rPr>
          <w:rFonts w:eastAsia="宋体" w:cs="宋体"/>
        </w:rPr>
      </w:pPr>
    </w:p>
    <w:p>
      <w:pPr>
        <w:pStyle w:val="2"/>
        <w:ind w:firstLine="480"/>
        <w:rPr>
          <w:rFonts w:eastAsia="宋体" w:cs="宋体"/>
        </w:rPr>
      </w:pPr>
    </w:p>
    <w:p>
      <w:pPr>
        <w:pStyle w:val="2"/>
        <w:ind w:firstLine="0" w:firstLineChars="0"/>
      </w:pPr>
      <w:r>
        <w:rPr>
          <w:rFonts w:hint="eastAsia" w:eastAsia="宋体" w:cs="宋体"/>
        </w:rPr>
        <w:t>附：报价人的营业执照</w:t>
      </w:r>
      <w:bookmarkEnd w:id="0"/>
      <w:bookmarkEnd w:id="1"/>
      <w:bookmarkEnd w:id="2"/>
      <w:bookmarkEnd w:id="3"/>
      <w:bookmarkEnd w:id="4"/>
      <w:bookmarkEnd w:id="5"/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OGZiNjIzYzU4MzRlNzIxODVhOThkNzQzOWM4ZTgifQ=="/>
  </w:docVars>
  <w:rsids>
    <w:rsidRoot w:val="36BD15C9"/>
    <w:rsid w:val="006F2F03"/>
    <w:rsid w:val="008B7E6B"/>
    <w:rsid w:val="009B5925"/>
    <w:rsid w:val="009E63E6"/>
    <w:rsid w:val="00A92CB3"/>
    <w:rsid w:val="01610EEE"/>
    <w:rsid w:val="023E1952"/>
    <w:rsid w:val="051933A4"/>
    <w:rsid w:val="064D277E"/>
    <w:rsid w:val="06BE35C9"/>
    <w:rsid w:val="070734D6"/>
    <w:rsid w:val="09A96B65"/>
    <w:rsid w:val="09E645F3"/>
    <w:rsid w:val="0A317BD6"/>
    <w:rsid w:val="0B592D6E"/>
    <w:rsid w:val="0C6E7DAB"/>
    <w:rsid w:val="0E29313D"/>
    <w:rsid w:val="0EF35B86"/>
    <w:rsid w:val="12623580"/>
    <w:rsid w:val="13155BAE"/>
    <w:rsid w:val="13287F15"/>
    <w:rsid w:val="13C80968"/>
    <w:rsid w:val="167B4610"/>
    <w:rsid w:val="16913315"/>
    <w:rsid w:val="1A2F31C6"/>
    <w:rsid w:val="1CCF2090"/>
    <w:rsid w:val="1D1D0C47"/>
    <w:rsid w:val="1D554731"/>
    <w:rsid w:val="1EB16601"/>
    <w:rsid w:val="1F4E5D32"/>
    <w:rsid w:val="1F706E7D"/>
    <w:rsid w:val="21684CA4"/>
    <w:rsid w:val="25265528"/>
    <w:rsid w:val="28985517"/>
    <w:rsid w:val="2C3004B2"/>
    <w:rsid w:val="2ED34F77"/>
    <w:rsid w:val="36BD15C9"/>
    <w:rsid w:val="388D6E8D"/>
    <w:rsid w:val="3D4E0441"/>
    <w:rsid w:val="3EE45F59"/>
    <w:rsid w:val="43E0716B"/>
    <w:rsid w:val="44E7459D"/>
    <w:rsid w:val="45E041F6"/>
    <w:rsid w:val="4AF27EA8"/>
    <w:rsid w:val="55D0538C"/>
    <w:rsid w:val="5AD055C9"/>
    <w:rsid w:val="5B833F0A"/>
    <w:rsid w:val="5C6B1D64"/>
    <w:rsid w:val="5E0E3960"/>
    <w:rsid w:val="67CB4266"/>
    <w:rsid w:val="67F726CA"/>
    <w:rsid w:val="6A5358A9"/>
    <w:rsid w:val="6D535020"/>
    <w:rsid w:val="6EDE32DC"/>
    <w:rsid w:val="70E92CF6"/>
    <w:rsid w:val="793E1150"/>
    <w:rsid w:val="7C684872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6">
    <w:name w:val="Balloon Text"/>
    <w:basedOn w:val="1"/>
    <w:qFormat/>
    <w:uiPriority w:val="0"/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Calibri"/>
      <w:kern w:val="0"/>
      <w:szCs w:val="21"/>
    </w:r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483</Words>
  <Characters>2756</Characters>
  <Lines>22</Lines>
  <Paragraphs>6</Paragraphs>
  <TotalTime>3</TotalTime>
  <ScaleCrop>false</ScaleCrop>
  <LinksUpToDate>false</LinksUpToDate>
  <CharactersWithSpaces>3233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天水之际</dc:creator>
  <cp:lastModifiedBy>陈薇</cp:lastModifiedBy>
  <cp:lastPrinted>2022-11-21T10:21:00Z</cp:lastPrinted>
  <dcterms:modified xsi:type="dcterms:W3CDTF">2023-02-14T04:49:18Z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5A7F4A70920545E1B208F9CDDB67DB9C</vt:lpwstr>
  </property>
</Properties>
</file>