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560" w:lineRule="exact"/>
        <w:jc w:val="center"/>
        <w:rPr>
          <w:rFonts w:hint="eastAsia" w:ascii="方正小标宋_GBK" w:hAnsi="方正小标宋_GBK" w:eastAsia="方正小标宋_GBK" w:cs="方正小标宋_GBK"/>
          <w:b w:val="0"/>
          <w:bCs/>
          <w:color w:val="auto"/>
        </w:rPr>
      </w:pPr>
      <w:r>
        <w:rPr>
          <w:rFonts w:hint="eastAsia" w:ascii="方正小标宋_GBK" w:hAnsi="方正小标宋_GBK" w:eastAsia="方正小标宋_GBK" w:cs="方正小标宋_GBK"/>
          <w:b w:val="0"/>
          <w:bCs/>
          <w:color w:val="auto"/>
        </w:rPr>
        <w:t>福州</w:t>
      </w:r>
      <w:r>
        <w:rPr>
          <w:rFonts w:hint="eastAsia" w:ascii="方正小标宋_GBK" w:hAnsi="方正小标宋_GBK" w:eastAsia="方正小标宋_GBK" w:cs="方正小标宋_GBK"/>
          <w:b w:val="0"/>
          <w:bCs/>
          <w:color w:val="auto"/>
          <w:lang w:val="en-US" w:eastAsia="zh-CN"/>
        </w:rPr>
        <w:t>市滨海</w:t>
      </w:r>
      <w:r>
        <w:rPr>
          <w:rFonts w:hint="eastAsia" w:ascii="方正小标宋_GBK" w:hAnsi="方正小标宋_GBK" w:eastAsia="方正小标宋_GBK" w:cs="方正小标宋_GBK"/>
          <w:b w:val="0"/>
          <w:bCs/>
          <w:color w:val="auto"/>
        </w:rPr>
        <w:t>水务</w:t>
      </w:r>
      <w:r>
        <w:rPr>
          <w:rFonts w:hint="eastAsia" w:ascii="方正小标宋_GBK" w:hAnsi="方正小标宋_GBK" w:eastAsia="方正小标宋_GBK" w:cs="方正小标宋_GBK"/>
          <w:b w:val="0"/>
          <w:bCs/>
          <w:color w:val="auto"/>
          <w:lang w:val="en-US" w:eastAsia="zh-CN"/>
        </w:rPr>
        <w:t>发展</w:t>
      </w:r>
      <w:r>
        <w:rPr>
          <w:rFonts w:hint="eastAsia" w:ascii="方正小标宋_GBK" w:hAnsi="方正小标宋_GBK" w:eastAsia="方正小标宋_GBK" w:cs="方正小标宋_GBK"/>
          <w:b w:val="0"/>
          <w:bCs/>
          <w:color w:val="auto"/>
        </w:rPr>
        <w:t>有限公司</w:t>
      </w:r>
    </w:p>
    <w:p>
      <w:pPr>
        <w:pStyle w:val="4"/>
        <w:spacing w:before="0" w:after="0" w:line="560" w:lineRule="exact"/>
        <w:jc w:val="center"/>
        <w:rPr>
          <w:rFonts w:hint="eastAsia" w:ascii="方正小标宋_GBK" w:hAnsi="方正小标宋_GBK" w:eastAsia="方正小标宋_GBK" w:cs="方正小标宋_GBK"/>
          <w:b w:val="0"/>
          <w:bCs/>
          <w:color w:val="auto"/>
          <w:lang w:eastAsia="zh-CN"/>
        </w:rPr>
      </w:pPr>
      <w:r>
        <w:rPr>
          <w:rFonts w:hint="eastAsia" w:ascii="方正小标宋_GBK" w:hAnsi="方正小标宋_GBK" w:eastAsia="方正小标宋_GBK" w:cs="方正小标宋_GBK"/>
          <w:b w:val="0"/>
          <w:bCs/>
          <w:color w:val="auto"/>
        </w:rPr>
        <w:t>安全生产管理协议书</w:t>
      </w:r>
    </w:p>
    <w:p>
      <w:pPr>
        <w:snapToGrid w:val="0"/>
        <w:spacing w:line="560" w:lineRule="exact"/>
        <w:rPr>
          <w:color w:val="auto"/>
          <w:sz w:val="28"/>
          <w:szCs w:val="24"/>
        </w:rPr>
      </w:pPr>
    </w:p>
    <w:p>
      <w:pPr>
        <w:snapToGrid w:val="0"/>
        <w:spacing w:beforeLines="0" w:afterLines="0" w:line="560" w:lineRule="exact"/>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甲方：（单位全称）</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b/>
          <w:bCs/>
          <w:color w:val="auto"/>
          <w:sz w:val="24"/>
          <w:szCs w:val="24"/>
          <w:u w:val="single"/>
          <w:lang w:eastAsia="zh-CN"/>
        </w:rPr>
        <w:t>（</w:t>
      </w:r>
      <w:r>
        <w:rPr>
          <w:rFonts w:hint="eastAsia" w:ascii="宋体" w:hAnsi="宋体" w:cs="宋体"/>
          <w:b/>
          <w:bCs/>
          <w:color w:val="auto"/>
          <w:sz w:val="24"/>
          <w:szCs w:val="24"/>
          <w:u w:val="single"/>
          <w:lang w:val="en-US" w:eastAsia="zh-CN"/>
        </w:rPr>
        <w:t>建设单位</w:t>
      </w:r>
      <w:r>
        <w:rPr>
          <w:rFonts w:hint="eastAsia" w:ascii="宋体" w:hAnsi="宋体" w:eastAsia="宋体" w:cs="宋体"/>
          <w:b/>
          <w:bCs/>
          <w:color w:val="auto"/>
          <w:sz w:val="24"/>
          <w:szCs w:val="24"/>
          <w:u w:val="single"/>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snapToGrid w:val="0"/>
        <w:spacing w:beforeLines="0" w:afterLines="0" w:line="560" w:lineRule="exact"/>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乙方：（单位全称）</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b/>
          <w:bCs/>
          <w:color w:val="auto"/>
          <w:sz w:val="24"/>
          <w:szCs w:val="24"/>
          <w:u w:val="single"/>
          <w:lang w:eastAsia="zh-CN"/>
        </w:rPr>
        <w:t>（</w:t>
      </w:r>
      <w:r>
        <w:rPr>
          <w:rFonts w:hint="eastAsia" w:ascii="宋体" w:hAnsi="宋体" w:cs="宋体"/>
          <w:b/>
          <w:bCs/>
          <w:color w:val="auto"/>
          <w:sz w:val="24"/>
          <w:szCs w:val="24"/>
          <w:u w:val="single"/>
          <w:lang w:val="en-US" w:eastAsia="zh-CN"/>
        </w:rPr>
        <w:t>施工</w:t>
      </w:r>
      <w:r>
        <w:rPr>
          <w:rFonts w:hint="eastAsia" w:ascii="宋体" w:hAnsi="宋体" w:eastAsia="宋体" w:cs="宋体"/>
          <w:b/>
          <w:bCs/>
          <w:color w:val="auto"/>
          <w:sz w:val="24"/>
          <w:szCs w:val="24"/>
          <w:u w:val="single"/>
          <w:lang w:eastAsia="zh-CN"/>
        </w:rPr>
        <w:t>单位）</w:t>
      </w:r>
      <w:r>
        <w:rPr>
          <w:rFonts w:hint="eastAsia" w:ascii="宋体" w:hAnsi="宋体" w:eastAsia="宋体" w:cs="宋体"/>
          <w:color w:val="auto"/>
          <w:sz w:val="28"/>
          <w:szCs w:val="28"/>
          <w:u w:val="single"/>
          <w:lang w:val="en-US" w:eastAsia="zh-CN"/>
        </w:rPr>
        <w:t xml:space="preserve">           </w:t>
      </w:r>
    </w:p>
    <w:p>
      <w:pPr>
        <w:snapToGrid w:val="0"/>
        <w:spacing w:beforeLines="0" w:afterLines="0" w:line="560" w:lineRule="exact"/>
        <w:ind w:firstLine="560" w:firstLineChars="200"/>
        <w:rPr>
          <w:rFonts w:hint="eastAsia" w:ascii="宋体" w:hAnsi="宋体" w:eastAsia="宋体" w:cs="宋体"/>
          <w:color w:val="auto"/>
          <w:sz w:val="28"/>
          <w:szCs w:val="28"/>
          <w:u w:val="single"/>
          <w:lang w:val="en-US" w:eastAsia="zh-CN"/>
        </w:rPr>
      </w:pPr>
      <w:r>
        <w:rPr>
          <w:rFonts w:hint="eastAsia" w:ascii="宋体" w:hAnsi="宋体" w:cs="宋体"/>
          <w:color w:val="auto"/>
          <w:sz w:val="28"/>
          <w:szCs w:val="28"/>
          <w:lang w:val="en-US" w:eastAsia="zh-CN"/>
        </w:rPr>
        <w:t>丙</w:t>
      </w:r>
      <w:r>
        <w:rPr>
          <w:rFonts w:hint="eastAsia" w:ascii="宋体" w:hAnsi="宋体" w:eastAsia="宋体" w:cs="宋体"/>
          <w:color w:val="auto"/>
          <w:sz w:val="28"/>
          <w:szCs w:val="28"/>
        </w:rPr>
        <w:t>方：（单位全称）</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b/>
          <w:bCs/>
          <w:color w:val="auto"/>
          <w:sz w:val="24"/>
          <w:szCs w:val="24"/>
          <w:u w:val="single"/>
          <w:lang w:eastAsia="zh-CN"/>
        </w:rPr>
        <w:t>（</w:t>
      </w:r>
      <w:r>
        <w:rPr>
          <w:rFonts w:hint="eastAsia" w:ascii="宋体" w:hAnsi="宋体" w:cs="宋体"/>
          <w:b/>
          <w:bCs/>
          <w:color w:val="auto"/>
          <w:sz w:val="24"/>
          <w:szCs w:val="24"/>
          <w:u w:val="single"/>
          <w:lang w:val="en-US" w:eastAsia="zh-CN"/>
        </w:rPr>
        <w:t>监理</w:t>
      </w:r>
      <w:r>
        <w:rPr>
          <w:rFonts w:hint="eastAsia" w:ascii="宋体" w:hAnsi="宋体" w:eastAsia="宋体" w:cs="宋体"/>
          <w:b/>
          <w:bCs/>
          <w:color w:val="auto"/>
          <w:sz w:val="24"/>
          <w:szCs w:val="24"/>
          <w:u w:val="single"/>
          <w:lang w:eastAsia="zh-CN"/>
        </w:rPr>
        <w:t>单位）</w:t>
      </w:r>
      <w:bookmarkStart w:id="0" w:name="_GoBack"/>
      <w:bookmarkEnd w:id="0"/>
      <w:r>
        <w:rPr>
          <w:rFonts w:hint="eastAsia" w:ascii="宋体" w:hAnsi="宋体" w:eastAsia="宋体" w:cs="宋体"/>
          <w:color w:val="auto"/>
          <w:sz w:val="28"/>
          <w:szCs w:val="28"/>
          <w:u w:val="single"/>
          <w:lang w:val="en-US" w:eastAsia="zh-CN"/>
        </w:rPr>
        <w:t xml:space="preserve">           </w:t>
      </w:r>
    </w:p>
    <w:p>
      <w:pPr>
        <w:pStyle w:val="16"/>
        <w:spacing w:beforeLines="0" w:afterLines="0" w:line="560" w:lineRule="exact"/>
        <w:rPr>
          <w:rFonts w:hint="eastAsia" w:ascii="宋体" w:hAnsi="宋体" w:eastAsia="宋体" w:cs="宋体"/>
          <w:color w:val="auto"/>
          <w:sz w:val="28"/>
          <w:szCs w:val="28"/>
        </w:rPr>
      </w:pPr>
    </w:p>
    <w:p>
      <w:pPr>
        <w:snapToGrid w:val="0"/>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为切实落实安全生产责任，确保</w:t>
      </w:r>
      <w:r>
        <w:rPr>
          <w:rFonts w:hint="eastAsia" w:ascii="宋体" w:hAnsi="宋体" w:eastAsia="宋体" w:cs="宋体"/>
          <w:color w:val="auto"/>
          <w:sz w:val="28"/>
          <w:szCs w:val="28"/>
          <w:u w:val="single"/>
        </w:rPr>
        <w:t xml:space="preserve">   ***   项目</w:t>
      </w:r>
      <w:r>
        <w:rPr>
          <w:rFonts w:hint="eastAsia" w:ascii="宋体" w:hAnsi="宋体" w:eastAsia="宋体" w:cs="宋体"/>
          <w:color w:val="auto"/>
          <w:sz w:val="28"/>
          <w:szCs w:val="28"/>
          <w:u w:val="none"/>
        </w:rPr>
        <w:t>（以下简称“本项目”）</w:t>
      </w:r>
      <w:r>
        <w:rPr>
          <w:rFonts w:hint="eastAsia" w:ascii="宋体" w:hAnsi="宋体" w:eastAsia="宋体" w:cs="宋体"/>
          <w:color w:val="auto"/>
          <w:sz w:val="28"/>
          <w:szCs w:val="28"/>
        </w:rPr>
        <w:t>作业过程中的安全生产管理工作，根据《中华人民共和国安全生产法》《建设工程安全生产管理条例》《福建省安全生产条例》等相关法律法规，经</w:t>
      </w:r>
      <w:r>
        <w:rPr>
          <w:rFonts w:hint="eastAsia" w:ascii="宋体" w:hAnsi="宋体" w:cs="宋体"/>
          <w:color w:val="auto"/>
          <w:sz w:val="28"/>
          <w:szCs w:val="28"/>
          <w:lang w:val="en-US" w:eastAsia="zh-CN"/>
        </w:rPr>
        <w:t>三</w:t>
      </w:r>
      <w:r>
        <w:rPr>
          <w:rFonts w:hint="eastAsia" w:ascii="宋体" w:hAnsi="宋体" w:eastAsia="宋体" w:cs="宋体"/>
          <w:color w:val="auto"/>
          <w:sz w:val="28"/>
          <w:szCs w:val="28"/>
        </w:rPr>
        <w:t>方协商，一致同意达成如下协议，并保证严格遵守。</w:t>
      </w:r>
    </w:p>
    <w:p>
      <w:pPr>
        <w:snapToGrid w:val="0"/>
        <w:spacing w:beforeLines="0" w:afterLines="0" w:line="560" w:lineRule="exact"/>
        <w:ind w:firstLine="561" w:firstLineChars="200"/>
        <w:outlineLvl w:val="0"/>
        <w:rPr>
          <w:rFonts w:hint="eastAsia" w:ascii="宋体" w:hAnsi="宋体" w:eastAsia="宋体" w:cs="宋体"/>
          <w:b/>
          <w:color w:val="auto"/>
          <w:sz w:val="28"/>
          <w:szCs w:val="28"/>
        </w:rPr>
      </w:pPr>
      <w:r>
        <w:rPr>
          <w:rFonts w:hint="eastAsia" w:ascii="宋体" w:hAnsi="宋体" w:eastAsia="宋体" w:cs="宋体"/>
          <w:b/>
          <w:color w:val="auto"/>
          <w:sz w:val="28"/>
          <w:szCs w:val="28"/>
        </w:rPr>
        <w:t>一、</w:t>
      </w:r>
      <w:r>
        <w:rPr>
          <w:rFonts w:hint="eastAsia" w:ascii="宋体" w:hAnsi="宋体" w:cs="宋体"/>
          <w:b/>
          <w:color w:val="auto"/>
          <w:sz w:val="28"/>
          <w:szCs w:val="28"/>
          <w:lang w:val="en-US" w:eastAsia="zh-CN"/>
        </w:rPr>
        <w:t>三</w:t>
      </w:r>
      <w:r>
        <w:rPr>
          <w:rFonts w:hint="eastAsia" w:ascii="宋体" w:hAnsi="宋体" w:eastAsia="宋体" w:cs="宋体"/>
          <w:b/>
          <w:color w:val="auto"/>
          <w:sz w:val="28"/>
          <w:szCs w:val="28"/>
        </w:rPr>
        <w:t>方联络人</w:t>
      </w:r>
    </w:p>
    <w:p>
      <w:pPr>
        <w:snapToGrid w:val="0"/>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甲乙</w:t>
      </w:r>
      <w:r>
        <w:rPr>
          <w:rFonts w:hint="eastAsia" w:ascii="宋体" w:hAnsi="宋体" w:cs="宋体"/>
          <w:color w:val="auto"/>
          <w:sz w:val="28"/>
          <w:szCs w:val="28"/>
          <w:lang w:val="en-US" w:eastAsia="zh-CN"/>
        </w:rPr>
        <w:t>丙三</w:t>
      </w:r>
      <w:r>
        <w:rPr>
          <w:rFonts w:hint="eastAsia" w:ascii="宋体" w:hAnsi="宋体" w:eastAsia="宋体" w:cs="宋体"/>
          <w:color w:val="auto"/>
          <w:sz w:val="28"/>
          <w:szCs w:val="28"/>
        </w:rPr>
        <w:t>方按职责分工抓好落实安全生产管理工作。甲方指派</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  </w:t>
      </w:r>
      <w:r>
        <w:rPr>
          <w:rFonts w:hint="eastAsia" w:ascii="宋体" w:hAnsi="宋体" w:eastAsia="宋体" w:cs="宋体"/>
          <w:color w:val="auto"/>
          <w:sz w:val="28"/>
          <w:szCs w:val="28"/>
        </w:rPr>
        <w:t>，负责</w:t>
      </w:r>
      <w:r>
        <w:rPr>
          <w:rFonts w:hint="eastAsia" w:ascii="宋体" w:hAnsi="宋体" w:eastAsia="宋体" w:cs="宋体"/>
          <w:color w:val="auto"/>
          <w:sz w:val="28"/>
          <w:szCs w:val="28"/>
          <w:u w:val="none"/>
          <w:lang w:eastAsia="zh-CN"/>
        </w:rPr>
        <w:t>本</w:t>
      </w:r>
      <w:r>
        <w:rPr>
          <w:rFonts w:hint="eastAsia" w:ascii="宋体" w:hAnsi="宋体" w:eastAsia="宋体" w:cs="宋体"/>
          <w:color w:val="auto"/>
          <w:sz w:val="28"/>
          <w:szCs w:val="28"/>
        </w:rPr>
        <w:t>项目的安全生产监管工作。乙方指派</w:t>
      </w:r>
      <w:r>
        <w:rPr>
          <w:rFonts w:hint="eastAsia" w:ascii="宋体" w:hAnsi="宋体" w:eastAsia="宋体" w:cs="宋体"/>
          <w:color w:val="auto"/>
          <w:sz w:val="28"/>
          <w:szCs w:val="28"/>
          <w:u w:val="single"/>
        </w:rPr>
        <w:t xml:space="preserve">  ***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  </w:t>
      </w:r>
      <w:r>
        <w:rPr>
          <w:rFonts w:hint="eastAsia" w:ascii="宋体" w:hAnsi="宋体" w:eastAsia="宋体" w:cs="宋体"/>
          <w:color w:val="auto"/>
          <w:sz w:val="28"/>
          <w:szCs w:val="28"/>
        </w:rPr>
        <w:t>，负责本项目的安全生产工作，并接受甲方的监督管理。</w:t>
      </w:r>
      <w:r>
        <w:rPr>
          <w:rFonts w:hint="eastAsia" w:ascii="宋体" w:hAnsi="宋体" w:cs="宋体"/>
          <w:color w:val="auto"/>
          <w:sz w:val="28"/>
          <w:szCs w:val="28"/>
          <w:lang w:val="en-US" w:eastAsia="zh-CN"/>
        </w:rPr>
        <w:t>丙</w:t>
      </w:r>
      <w:r>
        <w:rPr>
          <w:rFonts w:hint="eastAsia" w:ascii="宋体" w:hAnsi="宋体" w:eastAsia="宋体" w:cs="宋体"/>
          <w:color w:val="auto"/>
          <w:sz w:val="28"/>
          <w:szCs w:val="28"/>
        </w:rPr>
        <w:t>方指派</w:t>
      </w:r>
      <w:r>
        <w:rPr>
          <w:rFonts w:hint="eastAsia" w:ascii="宋体" w:hAnsi="宋体" w:eastAsia="宋体" w:cs="宋体"/>
          <w:color w:val="auto"/>
          <w:sz w:val="28"/>
          <w:szCs w:val="28"/>
          <w:u w:val="single"/>
        </w:rPr>
        <w:t xml:space="preserve">  ***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  </w:t>
      </w:r>
      <w:r>
        <w:rPr>
          <w:rFonts w:hint="eastAsia" w:ascii="宋体" w:hAnsi="宋体" w:eastAsia="宋体" w:cs="宋体"/>
          <w:color w:val="auto"/>
          <w:sz w:val="28"/>
          <w:szCs w:val="28"/>
        </w:rPr>
        <w:t>，负责本项目的安全生产</w:t>
      </w:r>
      <w:r>
        <w:rPr>
          <w:rFonts w:hint="eastAsia" w:ascii="宋体" w:hAnsi="宋体" w:cs="宋体"/>
          <w:color w:val="auto"/>
          <w:sz w:val="28"/>
          <w:szCs w:val="28"/>
          <w:lang w:val="en-US" w:eastAsia="zh-CN"/>
        </w:rPr>
        <w:t>监理</w:t>
      </w:r>
      <w:r>
        <w:rPr>
          <w:rFonts w:hint="eastAsia" w:ascii="宋体" w:hAnsi="宋体" w:eastAsia="宋体" w:cs="宋体"/>
          <w:color w:val="auto"/>
          <w:sz w:val="28"/>
          <w:szCs w:val="28"/>
        </w:rPr>
        <w:t>工作，并接受甲方的监督管理。</w:t>
      </w:r>
    </w:p>
    <w:p>
      <w:pPr>
        <w:snapToGrid w:val="0"/>
        <w:spacing w:beforeLines="0" w:afterLines="0" w:line="560" w:lineRule="exact"/>
        <w:ind w:firstLine="561" w:firstLineChars="200"/>
        <w:outlineLvl w:val="0"/>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二、甲方的安全责任、权利和义务 </w:t>
      </w:r>
    </w:p>
    <w:p>
      <w:pPr>
        <w:snapToGrid w:val="0"/>
        <w:spacing w:beforeLines="0" w:afterLines="0" w:line="56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1、甲方有权对本项目现场含乙方在内的多家单位进行安全生产工作的统一协调、管理，对乙方在作业场所内实施的行为的安全性给予监督和检查。</w:t>
      </w:r>
      <w:r>
        <w:rPr>
          <w:rFonts w:hint="eastAsia" w:ascii="宋体" w:hAnsi="宋体" w:cs="宋体"/>
          <w:color w:val="auto"/>
          <w:sz w:val="28"/>
          <w:szCs w:val="28"/>
          <w:lang w:val="en-US" w:eastAsia="zh-CN"/>
        </w:rPr>
        <w:t>有权督促指导乙方、丙方在进场前开展危险作业风险辨识，形成危险作业工序清单，并据此清单督促乙方、丙方按各自职责落实安全管理责任。</w:t>
      </w:r>
    </w:p>
    <w:p>
      <w:pPr>
        <w:snapToGrid w:val="0"/>
        <w:spacing w:beforeLines="0" w:afterLines="0" w:line="560" w:lineRule="exact"/>
        <w:ind w:firstLine="560" w:firstLineChars="200"/>
        <w:rPr>
          <w:rFonts w:hint="eastAsia" w:ascii="宋体" w:hAnsi="宋体" w:cs="宋体"/>
          <w:color w:val="auto"/>
          <w:sz w:val="28"/>
          <w:szCs w:val="28"/>
          <w:lang w:eastAsia="zh-CN"/>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、对于乙方不符合甲方安全要求或不遵守相关安全法律法规的行为，甲方有权制止</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rPr>
        <w:t>责令其限期整改</w:t>
      </w:r>
      <w:r>
        <w:rPr>
          <w:rFonts w:hint="eastAsia" w:ascii="宋体" w:hAnsi="宋体" w:cs="宋体"/>
          <w:color w:val="auto"/>
          <w:sz w:val="28"/>
          <w:szCs w:val="28"/>
          <w:lang w:val="en-US" w:eastAsia="zh-CN"/>
        </w:rPr>
        <w:t>或</w:t>
      </w:r>
      <w:r>
        <w:rPr>
          <w:rFonts w:hint="eastAsia" w:ascii="宋体" w:hAnsi="宋体" w:cs="宋体"/>
          <w:color w:val="auto"/>
          <w:sz w:val="28"/>
          <w:szCs w:val="28"/>
        </w:rPr>
        <w:t>停工整顿；对于乙方的违章行为，甲方有</w:t>
      </w:r>
      <w:r>
        <w:rPr>
          <w:rFonts w:hint="eastAsia" w:ascii="宋体" w:hAnsi="宋体" w:cs="宋体"/>
          <w:color w:val="auto"/>
          <w:sz w:val="28"/>
          <w:szCs w:val="28"/>
          <w:lang w:val="en-US" w:eastAsia="zh-CN"/>
        </w:rPr>
        <w:t>权</w:t>
      </w:r>
      <w:r>
        <w:rPr>
          <w:rFonts w:hint="eastAsia" w:ascii="宋体" w:hAnsi="宋体" w:cs="宋体"/>
          <w:color w:val="auto"/>
          <w:sz w:val="28"/>
          <w:szCs w:val="28"/>
        </w:rPr>
        <w:t>进行经济处罚</w:t>
      </w:r>
      <w:r>
        <w:rPr>
          <w:rFonts w:hint="eastAsia" w:ascii="宋体" w:hAnsi="宋体" w:cs="宋体"/>
          <w:color w:val="auto"/>
          <w:sz w:val="28"/>
          <w:szCs w:val="28"/>
          <w:lang w:eastAsia="zh-CN"/>
        </w:rPr>
        <w:t>。</w:t>
      </w:r>
    </w:p>
    <w:p>
      <w:pPr>
        <w:snapToGrid w:val="0"/>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 xml:space="preserve">对乙方违反安全生产法律法规的，达不到安全生产条件的，存在重大安全隐患或发生安全生产事故等行为，甲方可要求乙方限期更换人员或退场，甲方有权单方终止本项目所有合同，所造成的经济损失和一切后果由乙方承担。 </w:t>
      </w:r>
    </w:p>
    <w:p>
      <w:pPr>
        <w:snapToGrid w:val="0"/>
        <w:spacing w:beforeLines="0" w:afterLines="0" w:line="560" w:lineRule="exact"/>
        <w:ind w:firstLine="560" w:firstLineChars="200"/>
        <w:rPr>
          <w:rFonts w:hint="eastAsia"/>
          <w:color w:val="auto"/>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、对</w:t>
      </w:r>
      <w:r>
        <w:rPr>
          <w:rFonts w:hint="eastAsia" w:ascii="宋体" w:hAnsi="宋体" w:cs="宋体"/>
          <w:color w:val="auto"/>
          <w:sz w:val="28"/>
          <w:szCs w:val="28"/>
          <w:highlight w:val="none"/>
          <w:lang w:val="en-US" w:eastAsia="zh-CN"/>
        </w:rPr>
        <w:t>丙</w:t>
      </w:r>
      <w:r>
        <w:rPr>
          <w:rFonts w:hint="eastAsia" w:ascii="宋体" w:hAnsi="宋体" w:eastAsia="宋体" w:cs="宋体"/>
          <w:color w:val="auto"/>
          <w:sz w:val="28"/>
          <w:szCs w:val="28"/>
          <w:highlight w:val="none"/>
        </w:rPr>
        <w:t>方</w:t>
      </w:r>
      <w:r>
        <w:rPr>
          <w:rFonts w:hint="eastAsia" w:ascii="宋体" w:hAnsi="宋体" w:cs="宋体"/>
          <w:color w:val="auto"/>
          <w:sz w:val="28"/>
          <w:szCs w:val="28"/>
          <w:highlight w:val="none"/>
          <w:lang w:val="en-US" w:eastAsia="zh-CN"/>
        </w:rPr>
        <w:t>严重失职或严重违反</w:t>
      </w:r>
      <w:r>
        <w:rPr>
          <w:rFonts w:hint="eastAsia" w:ascii="宋体" w:hAnsi="宋体" w:eastAsia="宋体" w:cs="宋体"/>
          <w:color w:val="auto"/>
          <w:sz w:val="28"/>
          <w:szCs w:val="28"/>
          <w:highlight w:val="none"/>
        </w:rPr>
        <w:t>《建设工程监理规范》（GB/T50319-2013）以及国家、建设部、项目所在省、市颁布的有关安全生产</w:t>
      </w:r>
      <w:r>
        <w:rPr>
          <w:rFonts w:hint="eastAsia" w:ascii="宋体" w:hAnsi="宋体" w:cs="宋体"/>
          <w:color w:val="auto"/>
          <w:sz w:val="28"/>
          <w:szCs w:val="28"/>
          <w:highlight w:val="none"/>
          <w:lang w:val="en-US" w:eastAsia="zh-CN"/>
        </w:rPr>
        <w:t>的</w:t>
      </w:r>
      <w:r>
        <w:rPr>
          <w:rFonts w:hint="eastAsia" w:ascii="宋体" w:hAnsi="宋体" w:eastAsia="宋体" w:cs="宋体"/>
          <w:color w:val="auto"/>
          <w:sz w:val="28"/>
          <w:szCs w:val="28"/>
          <w:highlight w:val="none"/>
        </w:rPr>
        <w:t>法律、法规、规章</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总体达不到甲方项目安全管理要求，</w:t>
      </w:r>
      <w:r>
        <w:rPr>
          <w:rFonts w:hint="eastAsia" w:ascii="宋体" w:hAnsi="宋体" w:eastAsia="宋体" w:cs="宋体"/>
          <w:color w:val="auto"/>
          <w:sz w:val="28"/>
          <w:szCs w:val="28"/>
          <w:highlight w:val="none"/>
        </w:rPr>
        <w:t>甲方可要求</w:t>
      </w:r>
      <w:r>
        <w:rPr>
          <w:rFonts w:hint="eastAsia" w:ascii="宋体" w:hAnsi="宋体" w:cs="宋体"/>
          <w:color w:val="auto"/>
          <w:sz w:val="28"/>
          <w:szCs w:val="28"/>
          <w:highlight w:val="none"/>
          <w:lang w:val="en-US" w:eastAsia="zh-CN"/>
        </w:rPr>
        <w:t>丙</w:t>
      </w:r>
      <w:r>
        <w:rPr>
          <w:rFonts w:hint="eastAsia" w:ascii="宋体" w:hAnsi="宋体" w:eastAsia="宋体" w:cs="宋体"/>
          <w:color w:val="auto"/>
          <w:sz w:val="28"/>
          <w:szCs w:val="28"/>
          <w:highlight w:val="none"/>
        </w:rPr>
        <w:t>方限期更换人员</w:t>
      </w:r>
      <w:r>
        <w:rPr>
          <w:rFonts w:hint="eastAsia" w:ascii="宋体" w:hAnsi="宋体" w:cs="宋体"/>
          <w:color w:val="auto"/>
          <w:sz w:val="28"/>
          <w:szCs w:val="28"/>
          <w:highlight w:val="none"/>
          <w:lang w:val="en-US" w:eastAsia="zh-CN"/>
        </w:rPr>
        <w:t>或</w:t>
      </w:r>
      <w:r>
        <w:rPr>
          <w:rFonts w:hint="eastAsia" w:ascii="宋体" w:hAnsi="宋体" w:eastAsia="宋体" w:cs="宋体"/>
          <w:color w:val="auto"/>
          <w:sz w:val="28"/>
          <w:szCs w:val="28"/>
          <w:highlight w:val="none"/>
        </w:rPr>
        <w:t>有权单方终止本项目</w:t>
      </w:r>
      <w:r>
        <w:rPr>
          <w:rFonts w:hint="eastAsia" w:ascii="宋体" w:hAnsi="宋体" w:cs="宋体"/>
          <w:color w:val="auto"/>
          <w:sz w:val="28"/>
          <w:szCs w:val="28"/>
          <w:highlight w:val="none"/>
          <w:lang w:val="en-US" w:eastAsia="zh-CN"/>
        </w:rPr>
        <w:t>监理</w:t>
      </w:r>
      <w:r>
        <w:rPr>
          <w:rFonts w:hint="eastAsia" w:ascii="宋体" w:hAnsi="宋体" w:eastAsia="宋体" w:cs="宋体"/>
          <w:color w:val="auto"/>
          <w:sz w:val="28"/>
          <w:szCs w:val="28"/>
          <w:highlight w:val="none"/>
        </w:rPr>
        <w:t>合同，所造成的经济损失和一切后果由</w:t>
      </w:r>
      <w:r>
        <w:rPr>
          <w:rFonts w:hint="eastAsia" w:ascii="宋体" w:hAnsi="宋体" w:cs="宋体"/>
          <w:color w:val="auto"/>
          <w:sz w:val="28"/>
          <w:szCs w:val="28"/>
          <w:highlight w:val="none"/>
          <w:lang w:val="en-US" w:eastAsia="zh-CN"/>
        </w:rPr>
        <w:t>丙</w:t>
      </w:r>
      <w:r>
        <w:rPr>
          <w:rFonts w:hint="eastAsia" w:ascii="宋体" w:hAnsi="宋体" w:eastAsia="宋体" w:cs="宋体"/>
          <w:color w:val="auto"/>
          <w:sz w:val="28"/>
          <w:szCs w:val="28"/>
          <w:highlight w:val="none"/>
        </w:rPr>
        <w:t xml:space="preserve">方承担。 </w:t>
      </w:r>
    </w:p>
    <w:p>
      <w:pPr>
        <w:snapToGrid w:val="0"/>
        <w:spacing w:beforeLines="0" w:afterLines="0" w:line="560" w:lineRule="exact"/>
        <w:ind w:firstLine="561" w:firstLineChars="200"/>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三、乙方的安全责任、权利和义务 </w:t>
      </w:r>
    </w:p>
    <w:p>
      <w:pPr>
        <w:snapToGrid w:val="0"/>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highlight w:val="none"/>
        </w:rPr>
        <w:t>1、乙方必须遵守《安全生产法》《消防法》《建设工程安全生产管理条例》《福建省安全生产条例》《建筑施工安全检查标</w:t>
      </w:r>
      <w:r>
        <w:rPr>
          <w:rFonts w:hint="eastAsia" w:ascii="宋体" w:hAnsi="宋体" w:eastAsia="宋体" w:cs="宋体"/>
          <w:color w:val="auto"/>
          <w:sz w:val="28"/>
          <w:szCs w:val="28"/>
        </w:rPr>
        <w:t>准》等各类国家和地方性的有关安全生产的法律法规及标准规范，同时应遵守福州水务集团有限公司、</w:t>
      </w:r>
      <w:r>
        <w:rPr>
          <w:rFonts w:hint="eastAsia" w:ascii="宋体" w:hAnsi="宋体" w:cs="宋体"/>
          <w:color w:val="auto"/>
          <w:sz w:val="28"/>
          <w:szCs w:val="28"/>
          <w:u w:val="single"/>
          <w:lang w:val="en-US" w:eastAsia="zh-CN"/>
        </w:rPr>
        <w:t>福州市滨海水务发展有限公司</w:t>
      </w:r>
      <w:r>
        <w:rPr>
          <w:rFonts w:hint="eastAsia" w:ascii="宋体" w:hAnsi="宋体" w:eastAsia="宋体" w:cs="宋体"/>
          <w:color w:val="auto"/>
          <w:sz w:val="28"/>
          <w:szCs w:val="28"/>
        </w:rPr>
        <w:t>等一系列安全生产体系规章制度。</w:t>
      </w:r>
    </w:p>
    <w:p>
      <w:pPr>
        <w:snapToGrid w:val="0"/>
        <w:spacing w:beforeLines="0" w:afterLines="0" w:line="560" w:lineRule="exact"/>
        <w:ind w:firstLine="560" w:firstLineChars="200"/>
        <w:rPr>
          <w:rFonts w:hint="eastAsia" w:ascii="宋体" w:hAnsi="宋体" w:cs="宋体"/>
          <w:color w:val="auto"/>
          <w:sz w:val="28"/>
          <w:szCs w:val="28"/>
          <w:lang w:val="en-US"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rPr>
        <w:t>乙方承诺具备实施本项目的资质和能力，具备安全生产条件。乙方必须建立完整的安全保障体系和风险辨识分级管控与隐患排查治理体系，</w:t>
      </w:r>
      <w:r>
        <w:rPr>
          <w:rFonts w:hint="eastAsia" w:ascii="宋体" w:hAnsi="宋体" w:cs="宋体"/>
          <w:color w:val="auto"/>
          <w:sz w:val="28"/>
          <w:szCs w:val="28"/>
          <w:lang w:val="en-US" w:eastAsia="zh-CN"/>
        </w:rPr>
        <w:t>进场施工前，服从甲方指导，与丙方共同开展风险辨识并形成危险作业工序清单，</w:t>
      </w:r>
      <w:r>
        <w:rPr>
          <w:rFonts w:hint="eastAsia" w:ascii="宋体" w:hAnsi="宋体" w:eastAsia="宋体" w:cs="宋体"/>
          <w:color w:val="auto"/>
          <w:sz w:val="28"/>
          <w:szCs w:val="28"/>
        </w:rPr>
        <w:t>并有效落实风险防范措施；乙方必须按照本项目特点，组织制定本项目实施中的现场管理及应急处置方案，制定生产安全事故应急救援预案等，并严格执行。</w:t>
      </w:r>
    </w:p>
    <w:p>
      <w:pPr>
        <w:snapToGrid w:val="0"/>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3、乙方法定代表人/负责人对乙方的安全生产工作全面负责。</w:t>
      </w:r>
    </w:p>
    <w:p>
      <w:pPr>
        <w:snapToGrid w:val="0"/>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3.1乙方应配备专职的项目负责人、技术负责人、安全生产管理员等人员，对本项目的作业场所以及所涉及分包、协作等单位进行安全生产管理和监督检查，并对分包、协作等单位的安全生产负全责。乙方应服从甲方的安全生产管理，严格遵守甲方及甲方上级及行业主管单位制定的安全生产规章制度。</w:t>
      </w:r>
    </w:p>
    <w:p>
      <w:pPr>
        <w:snapToGrid w:val="0"/>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3.2乙方应当设立安全生产管理机构，配备专职安全生产管理人员，专职安全生产管理人员每天在</w:t>
      </w:r>
      <w:r>
        <w:rPr>
          <w:rFonts w:hint="eastAsia" w:ascii="宋体" w:hAnsi="宋体" w:cs="宋体"/>
          <w:color w:val="auto"/>
          <w:sz w:val="28"/>
          <w:szCs w:val="28"/>
          <w:lang w:val="en-US" w:eastAsia="zh-CN"/>
        </w:rPr>
        <w:t>本项目</w:t>
      </w:r>
      <w:r>
        <w:rPr>
          <w:rFonts w:hint="eastAsia" w:ascii="宋体" w:hAnsi="宋体" w:eastAsia="宋体" w:cs="宋体"/>
          <w:color w:val="auto"/>
          <w:sz w:val="28"/>
          <w:szCs w:val="28"/>
        </w:rPr>
        <w:t>现场履行</w:t>
      </w:r>
      <w:r>
        <w:rPr>
          <w:rFonts w:hint="eastAsia" w:ascii="宋体" w:hAnsi="宋体" w:cs="宋体"/>
          <w:color w:val="auto"/>
          <w:sz w:val="28"/>
          <w:szCs w:val="28"/>
          <w:lang w:val="en-US" w:eastAsia="zh-CN"/>
        </w:rPr>
        <w:t>安全</w:t>
      </w:r>
      <w:r>
        <w:rPr>
          <w:rFonts w:hint="eastAsia" w:ascii="宋体" w:hAnsi="宋体" w:eastAsia="宋体" w:cs="宋体"/>
          <w:color w:val="auto"/>
          <w:sz w:val="28"/>
          <w:szCs w:val="28"/>
        </w:rPr>
        <w:t>管理职责</w:t>
      </w:r>
      <w:r>
        <w:rPr>
          <w:rFonts w:hint="eastAsia" w:ascii="宋体" w:hAnsi="宋体" w:cs="宋体"/>
          <w:color w:val="auto"/>
          <w:sz w:val="28"/>
          <w:szCs w:val="28"/>
          <w:lang w:eastAsia="zh-CN"/>
        </w:rPr>
        <w:t>，</w:t>
      </w:r>
      <w:r>
        <w:rPr>
          <w:rFonts w:hint="eastAsia" w:ascii="宋体" w:hAnsi="宋体" w:eastAsia="宋体" w:cs="宋体"/>
          <w:color w:val="auto"/>
          <w:sz w:val="28"/>
          <w:szCs w:val="28"/>
        </w:rPr>
        <w:t>负责对安全生产进行现场监督检查。发现安全事故隐患，应当及时向项目负责人和安全生产管理机构报告；对违章指挥、违章操作的，应当立即制止。</w:t>
      </w:r>
    </w:p>
    <w:p>
      <w:pPr>
        <w:snapToGrid w:val="0"/>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4、乙方在本项目施工作业期间，必须保证使用的设备设施（包括用电设施、设备安全防护措施、劳动保护用品等）符合国家和行业标准要求，并定期进行检查、维护、保养等，由此产生的相关费用由乙方承担。</w:t>
      </w:r>
    </w:p>
    <w:p>
      <w:pPr>
        <w:snapToGrid w:val="0"/>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5、乙方保证特种作业人员必须按照国家有关规定经过专门的安全作业培训，并取得特种作业操作资格证书后，方可上岗作业，施工现场如出现特种作业无证操作现象时，乙方必须承担一切责任。</w:t>
      </w:r>
    </w:p>
    <w:p>
      <w:pPr>
        <w:snapToGrid w:val="0"/>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6、乙方</w:t>
      </w:r>
      <w:r>
        <w:rPr>
          <w:rFonts w:hint="eastAsia" w:ascii="宋体" w:hAnsi="宋体" w:cs="宋体"/>
          <w:color w:val="auto"/>
          <w:sz w:val="28"/>
          <w:szCs w:val="28"/>
          <w:lang w:val="en-US" w:eastAsia="zh-CN"/>
        </w:rPr>
        <w:t>应对作业</w:t>
      </w:r>
      <w:r>
        <w:rPr>
          <w:rFonts w:hint="eastAsia" w:ascii="宋体" w:hAnsi="宋体" w:cs="宋体"/>
          <w:color w:val="auto"/>
          <w:sz w:val="28"/>
          <w:szCs w:val="28"/>
        </w:rPr>
        <w:t>人员进行登记造册</w:t>
      </w:r>
      <w:r>
        <w:rPr>
          <w:rFonts w:hint="eastAsia" w:ascii="宋体" w:hAnsi="宋体" w:cs="宋体"/>
          <w:color w:val="auto"/>
          <w:sz w:val="28"/>
          <w:szCs w:val="28"/>
          <w:lang w:eastAsia="zh-CN"/>
        </w:rPr>
        <w:t>，</w:t>
      </w:r>
      <w:r>
        <w:rPr>
          <w:rFonts w:hint="eastAsia" w:ascii="宋体" w:hAnsi="宋体" w:eastAsia="宋体" w:cs="宋体"/>
          <w:color w:val="auto"/>
          <w:sz w:val="28"/>
          <w:szCs w:val="28"/>
        </w:rPr>
        <w:t>进行进场上岗前（入场前）安全教育</w:t>
      </w:r>
      <w:r>
        <w:rPr>
          <w:rFonts w:hint="eastAsia" w:ascii="宋体" w:hAnsi="宋体" w:cs="宋体"/>
          <w:color w:val="auto"/>
          <w:sz w:val="28"/>
          <w:szCs w:val="28"/>
          <w:lang w:eastAsia="zh-CN"/>
        </w:rPr>
        <w:t>，</w:t>
      </w:r>
      <w:r>
        <w:rPr>
          <w:rFonts w:hint="eastAsia" w:ascii="宋体" w:hAnsi="宋体" w:eastAsia="宋体" w:cs="宋体"/>
          <w:color w:val="auto"/>
          <w:sz w:val="28"/>
          <w:szCs w:val="28"/>
        </w:rPr>
        <w:t>保证作业人员身体素质、安全素质符合规定要求，不得雇佣身体条件不合格、技术水平不达标、安全素质差的作业人员。乙方保证所有作业人员熟知和遵守与本项目有关的各项安全技术操作规程，定期进行安全技术考核，进行安全技术交底，合格者方准上岗操作。</w:t>
      </w:r>
    </w:p>
    <w:p>
      <w:pPr>
        <w:snapToGrid w:val="0"/>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7、乙方应经常性开展安全教育、安全检查和整改、安全学习活动。</w:t>
      </w:r>
    </w:p>
    <w:p>
      <w:pPr>
        <w:numPr>
          <w:ilvl w:val="255"/>
          <w:numId w:val="0"/>
        </w:numPr>
        <w:spacing w:beforeLines="0" w:afterLines="0" w:line="560" w:lineRule="exact"/>
        <w:ind w:firstLine="560" w:firstLineChars="200"/>
        <w:rPr>
          <w:rFonts w:hint="eastAsia"/>
          <w:color w:val="auto"/>
        </w:rPr>
      </w:pPr>
      <w:r>
        <w:rPr>
          <w:rFonts w:hint="eastAsia" w:ascii="宋体" w:hAnsi="宋体" w:eastAsia="宋体" w:cs="宋体"/>
          <w:color w:val="auto"/>
          <w:sz w:val="28"/>
          <w:szCs w:val="28"/>
        </w:rPr>
        <w:t>8、乙方在作业过程中不得私自拆除、解除安全防护设备设施，不得违章指挥或强令工人冒险作业，不得强迫工人连续长时间作业。</w:t>
      </w:r>
    </w:p>
    <w:p>
      <w:pPr>
        <w:pStyle w:val="2"/>
        <w:numPr>
          <w:ilvl w:val="255"/>
          <w:numId w:val="0"/>
        </w:numPr>
        <w:spacing w:beforeLines="0" w:afterLines="0" w:line="560" w:lineRule="exact"/>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9、</w:t>
      </w:r>
      <w:r>
        <w:rPr>
          <w:rFonts w:hint="eastAsia" w:asciiTheme="minorEastAsia" w:hAnsiTheme="minorEastAsia" w:eastAsiaTheme="minorEastAsia" w:cstheme="minorEastAsia"/>
          <w:color w:val="auto"/>
          <w:sz w:val="28"/>
          <w:szCs w:val="28"/>
          <w:highlight w:val="none"/>
        </w:rPr>
        <w:t>乙方</w:t>
      </w:r>
      <w:r>
        <w:rPr>
          <w:rFonts w:hint="eastAsia" w:asciiTheme="minorEastAsia" w:hAnsiTheme="minorEastAsia" w:eastAsiaTheme="minorEastAsia" w:cstheme="minorEastAsia"/>
          <w:color w:val="auto"/>
          <w:sz w:val="28"/>
          <w:szCs w:val="28"/>
          <w:highlight w:val="none"/>
          <w:lang w:val="en-US" w:eastAsia="zh-CN"/>
        </w:rPr>
        <w:t>应对涉及有限空间的在建项目</w:t>
      </w:r>
      <w:r>
        <w:rPr>
          <w:rFonts w:hint="eastAsia" w:asciiTheme="minorEastAsia" w:hAnsiTheme="minorEastAsia" w:eastAsiaTheme="minorEastAsia" w:cstheme="minorEastAsia"/>
          <w:color w:val="auto"/>
          <w:sz w:val="28"/>
          <w:szCs w:val="28"/>
          <w:lang w:val="en-US" w:eastAsia="zh-CN" w:bidi="ar"/>
        </w:rPr>
        <w:t>采取封闭式管理</w:t>
      </w:r>
      <w:r>
        <w:rPr>
          <w:rFonts w:hint="eastAsia" w:asciiTheme="minorEastAsia" w:hAnsiTheme="minorEastAsia" w:eastAsiaTheme="minorEastAsia" w:cstheme="minorEastAsia"/>
          <w:color w:val="auto"/>
          <w:sz w:val="28"/>
          <w:szCs w:val="28"/>
          <w:lang w:bidi="ar"/>
        </w:rPr>
        <w:t>，建立门禁</w:t>
      </w:r>
      <w:r>
        <w:rPr>
          <w:rFonts w:hint="eastAsia" w:asciiTheme="minorEastAsia" w:hAnsiTheme="minorEastAsia" w:eastAsiaTheme="minorEastAsia" w:cstheme="minorEastAsia"/>
          <w:color w:val="auto"/>
          <w:sz w:val="28"/>
          <w:szCs w:val="28"/>
          <w:lang w:val="en-US" w:eastAsia="zh-CN" w:bidi="ar"/>
        </w:rPr>
        <w:t>管理</w:t>
      </w:r>
      <w:r>
        <w:rPr>
          <w:rFonts w:hint="eastAsia" w:asciiTheme="minorEastAsia" w:hAnsiTheme="minorEastAsia" w:eastAsiaTheme="minorEastAsia" w:cstheme="minorEastAsia"/>
          <w:color w:val="auto"/>
          <w:sz w:val="28"/>
          <w:szCs w:val="28"/>
          <w:lang w:bidi="ar"/>
        </w:rPr>
        <w:t>制度，</w:t>
      </w:r>
      <w:r>
        <w:rPr>
          <w:rFonts w:hint="eastAsia" w:asciiTheme="minorEastAsia" w:hAnsiTheme="minorEastAsia" w:eastAsiaTheme="minorEastAsia" w:cstheme="minorEastAsia"/>
          <w:color w:val="auto"/>
          <w:sz w:val="28"/>
          <w:szCs w:val="28"/>
          <w:lang w:val="en-US" w:eastAsia="zh-CN" w:bidi="ar"/>
        </w:rPr>
        <w:t>指定管理人员负责进出管理，在围挡悬挂有限空间安全警示牌，并通过安装远程</w:t>
      </w:r>
      <w:r>
        <w:rPr>
          <w:rFonts w:hint="eastAsia" w:asciiTheme="minorEastAsia" w:hAnsiTheme="minorEastAsia" w:eastAsiaTheme="minorEastAsia" w:cstheme="minorEastAsia"/>
          <w:color w:val="auto"/>
          <w:sz w:val="28"/>
          <w:szCs w:val="28"/>
          <w:shd w:val="clear" w:color="auto" w:fill="FFFFFF"/>
          <w:lang w:val="en-US" w:eastAsia="zh-CN"/>
        </w:rPr>
        <w:t>视频监控对作业现场进行监管。</w:t>
      </w:r>
      <w:r>
        <w:rPr>
          <w:rFonts w:hint="eastAsia" w:asciiTheme="minorEastAsia" w:hAnsiTheme="minorEastAsia" w:eastAsiaTheme="minorEastAsia" w:cstheme="minorEastAsia"/>
          <w:color w:val="auto"/>
          <w:kern w:val="2"/>
          <w:sz w:val="28"/>
          <w:szCs w:val="28"/>
          <w:lang w:val="en-US" w:eastAsia="zh-CN" w:bidi="ar"/>
        </w:rPr>
        <w:t>对于不具备设置门禁条件的项目，服从甲方指导，</w:t>
      </w:r>
      <w:r>
        <w:rPr>
          <w:rFonts w:hint="eastAsia" w:asciiTheme="minorEastAsia" w:hAnsiTheme="minorEastAsia" w:eastAsiaTheme="minorEastAsia" w:cstheme="minorEastAsia"/>
          <w:color w:val="auto"/>
          <w:sz w:val="28"/>
          <w:szCs w:val="28"/>
          <w:shd w:val="clear" w:color="auto" w:fill="FFFFFF"/>
          <w:lang w:val="en-US" w:eastAsia="zh-CN"/>
        </w:rPr>
        <w:t>由乙方、丙方共同制定安全防范措施，有效应对人员未经许可擅自进入的情况</w:t>
      </w:r>
      <w:r>
        <w:rPr>
          <w:rFonts w:hint="eastAsia" w:asciiTheme="minorEastAsia" w:hAnsiTheme="minorEastAsia" w:eastAsiaTheme="minorEastAsia" w:cstheme="minorEastAsia"/>
          <w:color w:val="auto"/>
          <w:kern w:val="2"/>
          <w:sz w:val="28"/>
          <w:szCs w:val="28"/>
          <w:lang w:bidi="ar"/>
        </w:rPr>
        <w:t>。</w:t>
      </w:r>
    </w:p>
    <w:p>
      <w:pPr>
        <w:snapToGrid w:val="0"/>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、乙方在开展动火作业、</w:t>
      </w:r>
      <w:r>
        <w:rPr>
          <w:rFonts w:hint="eastAsia" w:ascii="宋体" w:hAnsi="宋体" w:cs="宋体"/>
          <w:color w:val="auto"/>
          <w:sz w:val="28"/>
          <w:szCs w:val="28"/>
          <w:lang w:val="en-US" w:eastAsia="zh-CN"/>
        </w:rPr>
        <w:t>有</w:t>
      </w:r>
      <w:r>
        <w:rPr>
          <w:rFonts w:hint="eastAsia" w:ascii="宋体" w:hAnsi="宋体" w:eastAsia="宋体" w:cs="宋体"/>
          <w:color w:val="auto"/>
          <w:sz w:val="28"/>
          <w:szCs w:val="28"/>
        </w:rPr>
        <w:t>限空间作业、高处作业、吊装作业、临时用电作业、动土作业以及应急管理部门和有关部门规定的其他危险性较大的作业时，需严格执行危险作业审批</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安全技术</w:t>
      </w:r>
      <w:r>
        <w:rPr>
          <w:rFonts w:hint="eastAsia" w:ascii="宋体" w:hAnsi="宋体" w:eastAsia="宋体" w:cs="宋体"/>
          <w:color w:val="auto"/>
          <w:sz w:val="28"/>
          <w:szCs w:val="28"/>
        </w:rPr>
        <w:t>交底</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开具作业票、风险辨识</w:t>
      </w:r>
      <w:r>
        <w:rPr>
          <w:rFonts w:hint="eastAsia" w:ascii="宋体" w:hAnsi="宋体" w:eastAsia="宋体" w:cs="宋体"/>
          <w:color w:val="auto"/>
          <w:sz w:val="28"/>
          <w:szCs w:val="28"/>
        </w:rPr>
        <w:t>等作业管理规定，并就上述作业另行制定现场管理及应急处置方案，安排专人进行现场安全生产管理，在具备安全条件，作业人员培训合格的前提下进行作业。同时应遵守相对应的执行危险作业有关的</w:t>
      </w:r>
      <w:r>
        <w:rPr>
          <w:rFonts w:hint="eastAsia" w:ascii="宋体" w:hAnsi="宋体" w:eastAsia="宋体" w:cs="宋体"/>
          <w:color w:val="auto"/>
          <w:sz w:val="28"/>
          <w:szCs w:val="28"/>
          <w:lang w:eastAsia="zh-CN"/>
        </w:rPr>
        <w:t>法律法规、</w:t>
      </w:r>
      <w:r>
        <w:rPr>
          <w:rFonts w:hint="eastAsia" w:ascii="宋体" w:hAnsi="宋体" w:eastAsia="宋体" w:cs="宋体"/>
          <w:color w:val="auto"/>
          <w:sz w:val="28"/>
          <w:szCs w:val="28"/>
        </w:rPr>
        <w:t>管理规定及甲乙双方的规章制度。</w:t>
      </w:r>
    </w:p>
    <w:p>
      <w:pPr>
        <w:pStyle w:val="2"/>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11、乙方在涉及有限空间的作业</w:t>
      </w:r>
      <w:r>
        <w:rPr>
          <w:rFonts w:hint="eastAsia" w:ascii="宋体" w:hAnsi="宋体" w:cs="宋体"/>
          <w:color w:val="auto"/>
          <w:sz w:val="28"/>
          <w:szCs w:val="28"/>
          <w:lang w:val="en-US" w:eastAsia="zh-CN"/>
        </w:rPr>
        <w:t>过程中</w:t>
      </w:r>
      <w:r>
        <w:rPr>
          <w:rFonts w:hint="eastAsia" w:ascii="宋体" w:hAnsi="宋体" w:eastAsia="宋体" w:cs="宋体"/>
          <w:color w:val="auto"/>
          <w:sz w:val="28"/>
          <w:szCs w:val="28"/>
          <w:lang w:val="en-US" w:eastAsia="zh-CN"/>
        </w:rPr>
        <w:t>，</w:t>
      </w:r>
      <w:r>
        <w:rPr>
          <w:rFonts w:hint="eastAsia" w:ascii="宋体" w:hAnsi="宋体" w:eastAsia="宋体" w:cs="宋体"/>
          <w:color w:val="auto"/>
          <w:kern w:val="2"/>
          <w:sz w:val="28"/>
          <w:szCs w:val="28"/>
          <w:lang w:bidi="ar-SA"/>
        </w:rPr>
        <w:t>配备</w:t>
      </w:r>
      <w:r>
        <w:rPr>
          <w:rFonts w:hint="eastAsia" w:ascii="宋体" w:hAnsi="宋体" w:eastAsia="宋体" w:cs="宋体"/>
          <w:color w:val="auto"/>
          <w:kern w:val="2"/>
          <w:sz w:val="28"/>
          <w:szCs w:val="28"/>
          <w:lang w:val="en-US" w:eastAsia="zh-CN" w:bidi="ar-SA"/>
        </w:rPr>
        <w:t>1至</w:t>
      </w:r>
      <w:r>
        <w:rPr>
          <w:rFonts w:hint="eastAsia" w:ascii="宋体" w:hAnsi="宋体" w:eastAsia="宋体" w:cs="宋体"/>
          <w:color w:val="auto"/>
          <w:kern w:val="2"/>
          <w:sz w:val="28"/>
          <w:szCs w:val="28"/>
          <w:lang w:bidi="ar-SA"/>
        </w:rPr>
        <w:t>2名安全监护人员，落实作业过程旁站监督</w:t>
      </w:r>
      <w:r>
        <w:rPr>
          <w:rFonts w:hint="eastAsia" w:ascii="宋体" w:hAnsi="宋体" w:eastAsia="宋体" w:cs="宋体"/>
          <w:color w:val="auto"/>
          <w:kern w:val="2"/>
          <w:sz w:val="28"/>
          <w:szCs w:val="28"/>
          <w:lang w:eastAsia="zh-CN" w:bidi="ar-SA"/>
        </w:rPr>
        <w:t>；</w:t>
      </w:r>
      <w:r>
        <w:rPr>
          <w:rFonts w:hint="eastAsia" w:ascii="宋体" w:hAnsi="宋体" w:eastAsia="宋体" w:cs="宋体"/>
          <w:color w:val="auto"/>
          <w:sz w:val="28"/>
          <w:szCs w:val="28"/>
          <w:lang w:bidi="ar-SA"/>
        </w:rPr>
        <w:t>现场管理人员、作业人员必须是经培训合格的</w:t>
      </w:r>
      <w:r>
        <w:rPr>
          <w:rFonts w:hint="eastAsia" w:ascii="宋体" w:hAnsi="宋体" w:eastAsia="宋体" w:cs="宋体"/>
          <w:color w:val="auto"/>
          <w:sz w:val="28"/>
          <w:szCs w:val="28"/>
          <w:lang w:eastAsia="zh-CN" w:bidi="ar-SA"/>
        </w:rPr>
        <w:t>，</w:t>
      </w:r>
      <w:r>
        <w:rPr>
          <w:rFonts w:hint="eastAsia" w:ascii="宋体" w:hAnsi="宋体" w:eastAsia="宋体" w:cs="宋体"/>
          <w:color w:val="auto"/>
          <w:sz w:val="28"/>
          <w:szCs w:val="28"/>
          <w:lang w:val="en-US" w:eastAsia="zh-CN" w:bidi="ar-SA"/>
        </w:rPr>
        <w:t>并</w:t>
      </w:r>
      <w:r>
        <w:rPr>
          <w:rFonts w:hint="eastAsia" w:ascii="宋体" w:hAnsi="宋体" w:eastAsia="宋体" w:cs="宋体"/>
          <w:color w:val="auto"/>
          <w:sz w:val="28"/>
          <w:szCs w:val="28"/>
          <w:lang w:bidi="ar-SA"/>
        </w:rPr>
        <w:t>对作业人员进行安全交底</w:t>
      </w:r>
      <w:r>
        <w:rPr>
          <w:rFonts w:hint="eastAsia" w:ascii="宋体" w:hAnsi="宋体" w:eastAsia="宋体" w:cs="宋体"/>
          <w:color w:val="auto"/>
          <w:sz w:val="28"/>
          <w:szCs w:val="28"/>
          <w:lang w:eastAsia="zh-CN" w:bidi="ar-SA"/>
        </w:rPr>
        <w:t>，</w:t>
      </w:r>
      <w:r>
        <w:rPr>
          <w:rFonts w:hint="eastAsia" w:ascii="宋体" w:hAnsi="宋体" w:eastAsia="宋体" w:cs="宋体"/>
          <w:color w:val="auto"/>
          <w:sz w:val="28"/>
          <w:szCs w:val="28"/>
          <w:lang w:bidi="ar-SA"/>
        </w:rPr>
        <w:t>经双方签字确认</w:t>
      </w:r>
      <w:r>
        <w:rPr>
          <w:rFonts w:hint="eastAsia" w:ascii="宋体" w:hAnsi="宋体" w:eastAsia="宋体" w:cs="宋体"/>
          <w:color w:val="auto"/>
          <w:sz w:val="28"/>
          <w:szCs w:val="28"/>
          <w:lang w:eastAsia="zh-CN" w:bidi="ar-SA"/>
        </w:rPr>
        <w:t>；</w:t>
      </w:r>
      <w:r>
        <w:rPr>
          <w:rFonts w:hint="eastAsia" w:ascii="宋体" w:hAnsi="宋体" w:eastAsia="宋体" w:cs="宋体"/>
          <w:color w:val="auto"/>
          <w:kern w:val="2"/>
          <w:sz w:val="28"/>
          <w:szCs w:val="28"/>
          <w:lang w:bidi="ar-SA"/>
        </w:rPr>
        <w:t>现场必须落实相应的管控措施</w:t>
      </w:r>
      <w:r>
        <w:rPr>
          <w:rFonts w:hint="eastAsia" w:ascii="宋体" w:hAnsi="宋体" w:eastAsia="宋体" w:cs="宋体"/>
          <w:color w:val="auto"/>
          <w:kern w:val="2"/>
          <w:sz w:val="28"/>
          <w:szCs w:val="28"/>
          <w:lang w:eastAsia="zh-CN" w:bidi="ar-SA"/>
        </w:rPr>
        <w:t>，</w:t>
      </w:r>
      <w:r>
        <w:rPr>
          <w:rFonts w:hint="eastAsia" w:ascii="宋体" w:hAnsi="宋体" w:eastAsia="宋体" w:cs="宋体"/>
          <w:color w:val="auto"/>
          <w:kern w:val="2"/>
          <w:sz w:val="28"/>
          <w:szCs w:val="28"/>
          <w:lang w:val="en-US" w:eastAsia="zh-CN" w:bidi="ar-SA"/>
        </w:rPr>
        <w:t>包括但不限于</w:t>
      </w:r>
      <w:r>
        <w:rPr>
          <w:rFonts w:hint="eastAsia" w:ascii="宋体" w:hAnsi="宋体" w:eastAsia="宋体" w:cs="宋体"/>
          <w:color w:val="auto"/>
          <w:kern w:val="2"/>
          <w:sz w:val="28"/>
          <w:szCs w:val="28"/>
          <w:lang w:bidi="ar-SA"/>
        </w:rPr>
        <w:t>：配备通风设备、气体检测设备、防护设施</w:t>
      </w:r>
      <w:r>
        <w:rPr>
          <w:rFonts w:hint="eastAsia" w:ascii="宋体" w:hAnsi="宋体" w:eastAsia="宋体" w:cs="宋体"/>
          <w:color w:val="auto"/>
          <w:kern w:val="2"/>
          <w:sz w:val="28"/>
          <w:szCs w:val="28"/>
          <w:lang w:val="en-US" w:eastAsia="zh-CN" w:bidi="ar-SA"/>
        </w:rPr>
        <w:t>等</w:t>
      </w:r>
      <w:r>
        <w:rPr>
          <w:rFonts w:hint="eastAsia" w:ascii="宋体" w:hAnsi="宋体" w:eastAsia="宋体" w:cs="宋体"/>
          <w:color w:val="auto"/>
          <w:kern w:val="2"/>
          <w:sz w:val="28"/>
          <w:szCs w:val="28"/>
          <w:lang w:eastAsia="zh-CN" w:bidi="ar-SA"/>
        </w:rPr>
        <w:t>，</w:t>
      </w:r>
      <w:r>
        <w:rPr>
          <w:rFonts w:hint="eastAsia" w:ascii="宋体" w:hAnsi="宋体" w:eastAsia="宋体" w:cs="宋体"/>
          <w:color w:val="auto"/>
          <w:kern w:val="2"/>
          <w:sz w:val="28"/>
          <w:szCs w:val="28"/>
          <w:lang w:val="en-US" w:eastAsia="zh-CN" w:bidi="ar-SA"/>
        </w:rPr>
        <w:t>具备条件应采取</w:t>
      </w:r>
      <w:r>
        <w:rPr>
          <w:rFonts w:hint="eastAsia" w:ascii="宋体" w:hAnsi="宋体" w:eastAsia="宋体" w:cs="宋体"/>
          <w:color w:val="auto"/>
          <w:kern w:val="2"/>
          <w:sz w:val="28"/>
          <w:szCs w:val="28"/>
          <w:lang w:bidi="ar-SA"/>
        </w:rPr>
        <w:t>生物</w:t>
      </w:r>
      <w:r>
        <w:rPr>
          <w:rFonts w:hint="eastAsia" w:ascii="宋体" w:hAnsi="宋体" w:eastAsia="宋体" w:cs="宋体"/>
          <w:color w:val="auto"/>
          <w:kern w:val="2"/>
          <w:sz w:val="28"/>
          <w:szCs w:val="28"/>
          <w:lang w:val="en-US" w:eastAsia="zh-CN" w:bidi="ar-SA"/>
        </w:rPr>
        <w:t>预警</w:t>
      </w:r>
      <w:r>
        <w:rPr>
          <w:rFonts w:hint="eastAsia" w:ascii="宋体" w:hAnsi="宋体" w:eastAsia="宋体" w:cs="宋体"/>
          <w:color w:val="auto"/>
          <w:kern w:val="2"/>
          <w:sz w:val="28"/>
          <w:szCs w:val="28"/>
          <w:lang w:bidi="ar-SA"/>
        </w:rPr>
        <w:t>措施</w:t>
      </w:r>
      <w:r>
        <w:rPr>
          <w:rFonts w:hint="eastAsia" w:ascii="宋体" w:hAnsi="宋体" w:eastAsia="宋体" w:cs="宋体"/>
          <w:color w:val="auto"/>
          <w:kern w:val="2"/>
          <w:sz w:val="28"/>
          <w:szCs w:val="28"/>
          <w:lang w:eastAsia="zh-CN" w:bidi="ar-SA"/>
        </w:rPr>
        <w:t>；</w:t>
      </w:r>
      <w:r>
        <w:rPr>
          <w:rFonts w:hint="eastAsia" w:ascii="宋体" w:hAnsi="宋体" w:eastAsia="宋体" w:cs="宋体"/>
          <w:color w:val="auto"/>
          <w:kern w:val="2"/>
          <w:sz w:val="28"/>
          <w:szCs w:val="28"/>
          <w:lang w:val="en-US" w:eastAsia="zh-CN" w:bidi="ar-SA"/>
        </w:rPr>
        <w:t>应</w:t>
      </w:r>
      <w:r>
        <w:rPr>
          <w:rFonts w:hint="eastAsia" w:ascii="宋体" w:hAnsi="宋体" w:eastAsia="宋体" w:cs="宋体"/>
          <w:color w:val="auto"/>
          <w:sz w:val="28"/>
          <w:szCs w:val="28"/>
          <w:lang w:bidi="ar-SA"/>
        </w:rPr>
        <w:t>制定现场安全应急预案，明确</w:t>
      </w:r>
      <w:r>
        <w:rPr>
          <w:rFonts w:hint="eastAsia" w:ascii="宋体" w:hAnsi="宋体" w:eastAsia="宋体" w:cs="宋体"/>
          <w:color w:val="auto"/>
          <w:sz w:val="28"/>
          <w:szCs w:val="28"/>
          <w:lang w:val="en-US" w:eastAsia="zh-CN" w:bidi="ar-SA"/>
        </w:rPr>
        <w:t>紧急情况下信息速报、施救程序等</w:t>
      </w:r>
      <w:r>
        <w:rPr>
          <w:rFonts w:hint="eastAsia" w:ascii="宋体" w:hAnsi="宋体" w:eastAsia="宋体" w:cs="宋体"/>
          <w:color w:val="auto"/>
          <w:sz w:val="28"/>
          <w:szCs w:val="28"/>
          <w:lang w:bidi="ar-SA"/>
        </w:rPr>
        <w:t>现场应急处置要求</w:t>
      </w:r>
      <w:r>
        <w:rPr>
          <w:rFonts w:hint="eastAsia" w:ascii="宋体" w:hAnsi="宋体" w:eastAsia="宋体" w:cs="宋体"/>
          <w:color w:val="auto"/>
          <w:sz w:val="28"/>
          <w:szCs w:val="28"/>
          <w:lang w:eastAsia="zh-CN" w:bidi="ar-SA"/>
        </w:rPr>
        <w:t>，</w:t>
      </w:r>
      <w:r>
        <w:rPr>
          <w:rFonts w:hint="eastAsia" w:ascii="宋体" w:hAnsi="宋体" w:eastAsia="宋体" w:cs="宋体"/>
          <w:color w:val="auto"/>
          <w:sz w:val="28"/>
          <w:szCs w:val="28"/>
          <w:lang w:val="en-US" w:eastAsia="zh-CN" w:bidi="ar-SA"/>
        </w:rPr>
        <w:t>杜绝盲目施救。</w:t>
      </w:r>
    </w:p>
    <w:p>
      <w:pPr>
        <w:pStyle w:val="7"/>
        <w:tabs>
          <w:tab w:val="left" w:pos="0"/>
        </w:tabs>
        <w:spacing w:beforeLines="0" w:after="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乙方在作业过程中，对燃气、电力、军用光缆、航油管线、通讯、给排水等第三方管线，必须按照行业主管部门要求落实保护措施，与第三方管线单位建立联动机制，并严格按照联动机制开展作业。作业期间如遇情况不明或突发情况时应立即停止施工，采取保护措施，并上报管线单位、甲方等。如因乙方原因造成的上述管线发生事故等的一切责任由乙方承担。</w:t>
      </w:r>
    </w:p>
    <w:p>
      <w:pPr>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、施工现场的消防安全管理应由乙方负责，乙方应参照《建设工程施工现场消防安全技术规范》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GB</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50720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的要求，在施工现场建立消防安全责任制度，确定消防安全责任人和消防安全管理人员，同时应落实相关人员的消防安全管理责任。制定用火、用电、使用易燃易爆材料等各项消防安全生产管理制度和操作规程，设置消防疏散通道、消防救援场地，配备</w:t>
      </w:r>
      <w:r>
        <w:rPr>
          <w:rFonts w:hint="eastAsia" w:ascii="宋体" w:hAnsi="宋体" w:cs="宋体"/>
          <w:color w:val="auto"/>
          <w:sz w:val="28"/>
          <w:szCs w:val="28"/>
          <w:lang w:val="en-US" w:eastAsia="zh-CN"/>
        </w:rPr>
        <w:t>满足项目需要的</w:t>
      </w:r>
      <w:r>
        <w:rPr>
          <w:rFonts w:hint="eastAsia" w:ascii="宋体" w:hAnsi="宋体" w:eastAsia="宋体" w:cs="宋体"/>
          <w:color w:val="auto"/>
          <w:sz w:val="28"/>
          <w:szCs w:val="28"/>
        </w:rPr>
        <w:t>消防设施。</w:t>
      </w:r>
    </w:p>
    <w:p>
      <w:pPr>
        <w:numPr>
          <w:ilvl w:val="255"/>
          <w:numId w:val="0"/>
        </w:numPr>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施工结束后，乙方应对施工临时措施、构筑物等进行安全拆除。拆除作业前，乙方应编制拆除施工方案、安全操作规程及采取相关的防尘降噪、堆放、清除废弃物等措施，并应按规定程序进行审批，对作业人员进行技术交底。</w:t>
      </w:r>
    </w:p>
    <w:p>
      <w:pPr>
        <w:numPr>
          <w:ilvl w:val="255"/>
          <w:numId w:val="0"/>
        </w:numPr>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、乙方在任何时候都应采取各种合理的预防措施，防止发生任何违法、违禁、暴力或妨碍治安的行为。</w:t>
      </w:r>
    </w:p>
    <w:p>
      <w:pPr>
        <w:pStyle w:val="7"/>
        <w:tabs>
          <w:tab w:val="left" w:pos="0"/>
        </w:tabs>
        <w:spacing w:beforeLines="0" w:after="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 xml:space="preserve">、乙方必须按规定提取和使用安全技术措施经费，为作业人员提供符合国家标准或行业标准的劳动防护用品，并督促、教育作业人员按照使用规则佩戴、使用。 </w:t>
      </w:r>
    </w:p>
    <w:p>
      <w:pPr>
        <w:snapToGrid w:val="0"/>
        <w:spacing w:beforeLines="0" w:afterLines="0" w:line="560" w:lineRule="exact"/>
        <w:ind w:firstLine="560" w:firstLineChars="200"/>
        <w:rPr>
          <w:rFonts w:hint="eastAsia" w:ascii="宋体" w:hAnsi="宋体" w:eastAsia="宋体" w:cs="宋体"/>
          <w:b/>
          <w:bCs/>
          <w:color w:val="auto"/>
          <w:sz w:val="24"/>
          <w:szCs w:val="24"/>
          <w:u w:val="single"/>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其他约定：</w:t>
      </w:r>
      <w:r>
        <w:rPr>
          <w:rFonts w:hint="eastAsia" w:ascii="宋体" w:hAnsi="宋体" w:eastAsia="宋体" w:cs="宋体"/>
          <w:b/>
          <w:bCs/>
          <w:color w:val="auto"/>
          <w:sz w:val="24"/>
          <w:szCs w:val="24"/>
          <w:u w:val="single"/>
        </w:rPr>
        <w:t xml:space="preserve">（备注：可根据项目实际情况，自行添加相关条款）   </w:t>
      </w:r>
    </w:p>
    <w:p>
      <w:pPr>
        <w:snapToGrid w:val="0"/>
        <w:spacing w:beforeLines="0" w:afterLines="0" w:line="560" w:lineRule="exact"/>
        <w:ind w:firstLine="561" w:firstLineChars="200"/>
        <w:outlineLvl w:val="0"/>
        <w:rPr>
          <w:rFonts w:hint="eastAsia" w:ascii="宋体" w:hAnsi="宋体" w:cs="宋体"/>
          <w:b/>
          <w:color w:val="auto"/>
          <w:sz w:val="28"/>
          <w:szCs w:val="28"/>
        </w:rPr>
      </w:pPr>
      <w:r>
        <w:rPr>
          <w:rFonts w:hint="eastAsia" w:ascii="宋体" w:hAnsi="宋体" w:cs="宋体"/>
          <w:b/>
          <w:color w:val="auto"/>
          <w:sz w:val="28"/>
          <w:szCs w:val="28"/>
          <w:lang w:val="en-US" w:eastAsia="zh-CN"/>
        </w:rPr>
        <w:t>四</w:t>
      </w:r>
      <w:r>
        <w:rPr>
          <w:rFonts w:hint="eastAsia" w:ascii="宋体" w:hAnsi="宋体" w:eastAsia="宋体" w:cs="宋体"/>
          <w:b/>
          <w:color w:val="auto"/>
          <w:sz w:val="28"/>
          <w:szCs w:val="28"/>
        </w:rPr>
        <w:t>、</w:t>
      </w:r>
      <w:r>
        <w:rPr>
          <w:rFonts w:hint="eastAsia" w:ascii="宋体" w:hAnsi="宋体" w:cs="宋体"/>
          <w:b/>
          <w:color w:val="auto"/>
          <w:sz w:val="28"/>
          <w:szCs w:val="28"/>
          <w:lang w:val="en-US" w:eastAsia="zh-CN"/>
        </w:rPr>
        <w:t>丙</w:t>
      </w:r>
      <w:r>
        <w:rPr>
          <w:rFonts w:hint="eastAsia" w:ascii="宋体" w:hAnsi="宋体" w:cs="宋体"/>
          <w:b/>
          <w:color w:val="auto"/>
          <w:sz w:val="28"/>
          <w:szCs w:val="28"/>
        </w:rPr>
        <w:t xml:space="preserve">方的安全责任、权利和义务 </w:t>
      </w:r>
    </w:p>
    <w:p>
      <w:pPr>
        <w:snapToGrid w:val="0"/>
        <w:spacing w:beforeLines="0" w:afterLines="0" w:line="560" w:lineRule="exact"/>
        <w:ind w:firstLine="560" w:firstLineChars="200"/>
        <w:outlineLvl w:val="0"/>
        <w:rPr>
          <w:rFonts w:hint="eastAsia" w:ascii="宋体" w:hAnsi="宋体" w:cs="宋体"/>
          <w:bCs/>
          <w:color w:val="auto"/>
          <w:sz w:val="28"/>
          <w:szCs w:val="28"/>
          <w:lang w:eastAsia="zh-CN"/>
        </w:rPr>
      </w:pPr>
      <w:r>
        <w:rPr>
          <w:rFonts w:hint="eastAsia" w:ascii="宋体" w:hAnsi="宋体" w:cs="宋体"/>
          <w:b w:val="0"/>
          <w:bCs/>
          <w:color w:val="auto"/>
          <w:sz w:val="28"/>
          <w:szCs w:val="28"/>
          <w:lang w:val="en-US" w:eastAsia="zh-CN"/>
        </w:rPr>
        <w:t>1、丙方应按照</w:t>
      </w:r>
      <w:r>
        <w:rPr>
          <w:rFonts w:hint="eastAsia" w:ascii="宋体" w:hAnsi="宋体" w:eastAsia="宋体" w:cs="宋体"/>
          <w:color w:val="auto"/>
          <w:sz w:val="28"/>
          <w:szCs w:val="28"/>
          <w:highlight w:val="none"/>
        </w:rPr>
        <w:t>《建设工程监理规范》（GB/T50319-2013）以及国家、建设部、项目所在省、市颁布的有关安全生产</w:t>
      </w:r>
      <w:r>
        <w:rPr>
          <w:rFonts w:hint="eastAsia" w:ascii="宋体" w:hAnsi="宋体" w:cs="宋体"/>
          <w:color w:val="auto"/>
          <w:sz w:val="28"/>
          <w:szCs w:val="28"/>
          <w:highlight w:val="none"/>
          <w:lang w:val="en-US" w:eastAsia="zh-CN"/>
        </w:rPr>
        <w:t>的</w:t>
      </w:r>
      <w:r>
        <w:rPr>
          <w:rFonts w:hint="eastAsia" w:ascii="宋体" w:hAnsi="宋体" w:eastAsia="宋体" w:cs="宋体"/>
          <w:color w:val="auto"/>
          <w:sz w:val="28"/>
          <w:szCs w:val="28"/>
          <w:highlight w:val="none"/>
        </w:rPr>
        <w:t>法律、法规、规章</w:t>
      </w:r>
      <w:r>
        <w:rPr>
          <w:rFonts w:hint="eastAsia" w:ascii="宋体" w:hAnsi="宋体" w:eastAsia="宋体" w:cs="宋体"/>
          <w:color w:val="auto"/>
          <w:sz w:val="28"/>
          <w:szCs w:val="28"/>
        </w:rPr>
        <w:t>的要求，在</w:t>
      </w:r>
      <w:r>
        <w:rPr>
          <w:rFonts w:hint="eastAsia" w:ascii="宋体" w:hAnsi="宋体" w:cs="宋体"/>
          <w:b w:val="0"/>
          <w:bCs/>
          <w:color w:val="auto"/>
          <w:sz w:val="28"/>
          <w:szCs w:val="28"/>
          <w:lang w:val="en-US" w:eastAsia="zh-CN"/>
        </w:rPr>
        <w:t>对</w:t>
      </w:r>
      <w:r>
        <w:rPr>
          <w:rFonts w:hint="eastAsia" w:ascii="宋体" w:hAnsi="宋体" w:cs="宋体"/>
          <w:bCs/>
          <w:color w:val="auto"/>
          <w:sz w:val="28"/>
          <w:szCs w:val="28"/>
        </w:rPr>
        <w:t>工程</w:t>
      </w:r>
      <w:r>
        <w:rPr>
          <w:rFonts w:hint="eastAsia" w:ascii="宋体" w:hAnsi="宋体" w:cs="宋体"/>
          <w:bCs/>
          <w:color w:val="auto"/>
          <w:sz w:val="28"/>
          <w:szCs w:val="28"/>
          <w:lang w:eastAsia="zh-CN"/>
        </w:rPr>
        <w:t>项目</w:t>
      </w:r>
      <w:r>
        <w:rPr>
          <w:rFonts w:hint="eastAsia" w:ascii="宋体" w:hAnsi="宋体" w:cs="宋体"/>
          <w:bCs/>
          <w:color w:val="auto"/>
          <w:sz w:val="28"/>
          <w:szCs w:val="28"/>
        </w:rPr>
        <w:t>全过程</w:t>
      </w:r>
      <w:r>
        <w:rPr>
          <w:rFonts w:hint="eastAsia" w:ascii="宋体" w:hAnsi="宋体" w:cs="宋体"/>
          <w:bCs/>
          <w:color w:val="auto"/>
          <w:sz w:val="28"/>
          <w:szCs w:val="28"/>
          <w:lang w:val="en-US" w:eastAsia="zh-CN"/>
        </w:rPr>
        <w:t>进行</w:t>
      </w:r>
      <w:r>
        <w:rPr>
          <w:rFonts w:hint="eastAsia" w:ascii="宋体" w:hAnsi="宋体" w:cs="宋体"/>
          <w:bCs/>
          <w:color w:val="auto"/>
          <w:sz w:val="28"/>
          <w:szCs w:val="28"/>
        </w:rPr>
        <w:t>安全生产管理</w:t>
      </w:r>
      <w:r>
        <w:rPr>
          <w:rFonts w:hint="eastAsia" w:ascii="宋体" w:hAnsi="宋体" w:cs="宋体"/>
          <w:bCs/>
          <w:color w:val="auto"/>
          <w:sz w:val="28"/>
          <w:szCs w:val="28"/>
          <w:lang w:eastAsia="zh-CN"/>
        </w:rPr>
        <w:t>。</w:t>
      </w:r>
    </w:p>
    <w:p>
      <w:pPr>
        <w:snapToGrid w:val="0"/>
        <w:spacing w:beforeLines="0" w:afterLines="0" w:line="560" w:lineRule="exact"/>
        <w:ind w:firstLine="560" w:firstLineChars="200"/>
        <w:outlineLvl w:val="0"/>
        <w:rPr>
          <w:rFonts w:hint="eastAsia" w:ascii="宋体" w:hAnsi="宋体" w:cs="宋体"/>
          <w:bCs/>
          <w:color w:val="auto"/>
          <w:sz w:val="28"/>
          <w:szCs w:val="28"/>
          <w:lang w:eastAsia="zh-CN"/>
        </w:rPr>
      </w:pPr>
      <w:r>
        <w:rPr>
          <w:rFonts w:hint="eastAsia" w:ascii="宋体" w:hAnsi="宋体" w:cs="宋体"/>
          <w:bCs/>
          <w:color w:val="auto"/>
          <w:sz w:val="28"/>
          <w:szCs w:val="28"/>
          <w:lang w:val="en-US" w:eastAsia="zh-CN"/>
        </w:rPr>
        <w:t>2、</w:t>
      </w:r>
      <w:r>
        <w:rPr>
          <w:rFonts w:hint="eastAsia" w:ascii="宋体" w:hAnsi="宋体" w:cs="宋体"/>
          <w:b w:val="0"/>
          <w:bCs/>
          <w:color w:val="auto"/>
          <w:sz w:val="28"/>
          <w:szCs w:val="28"/>
          <w:lang w:val="en-US" w:eastAsia="zh-CN"/>
        </w:rPr>
        <w:t>丙方应评估和</w:t>
      </w:r>
      <w:r>
        <w:rPr>
          <w:rFonts w:hint="eastAsia" w:ascii="宋体" w:hAnsi="宋体" w:cs="宋体"/>
          <w:bCs/>
          <w:color w:val="auto"/>
          <w:sz w:val="28"/>
          <w:szCs w:val="28"/>
        </w:rPr>
        <w:t>审查施工组织设计中的安全技术措施</w:t>
      </w:r>
      <w:r>
        <w:rPr>
          <w:rFonts w:hint="eastAsia" w:ascii="宋体" w:hAnsi="宋体" w:cs="宋体"/>
          <w:bCs/>
          <w:color w:val="auto"/>
          <w:sz w:val="28"/>
          <w:szCs w:val="28"/>
          <w:lang w:eastAsia="zh-CN"/>
        </w:rPr>
        <w:t>、</w:t>
      </w:r>
      <w:r>
        <w:rPr>
          <w:rFonts w:hint="eastAsia" w:ascii="宋体" w:hAnsi="宋体" w:cs="宋体"/>
          <w:bCs/>
          <w:color w:val="auto"/>
          <w:sz w:val="28"/>
          <w:szCs w:val="28"/>
        </w:rPr>
        <w:t>专项施工方案与工程建设强制性标准的符合性</w:t>
      </w:r>
      <w:r>
        <w:rPr>
          <w:rFonts w:hint="eastAsia" w:ascii="宋体" w:hAnsi="宋体" w:cs="宋体"/>
          <w:bCs/>
          <w:color w:val="auto"/>
          <w:sz w:val="28"/>
          <w:szCs w:val="28"/>
          <w:lang w:eastAsia="zh-CN"/>
        </w:rPr>
        <w:t>、</w:t>
      </w:r>
      <w:r>
        <w:rPr>
          <w:rFonts w:hint="eastAsia" w:ascii="宋体" w:hAnsi="宋体" w:cs="宋体"/>
          <w:bCs/>
          <w:color w:val="auto"/>
          <w:sz w:val="28"/>
          <w:szCs w:val="28"/>
          <w:lang w:val="en-US" w:eastAsia="zh-CN"/>
        </w:rPr>
        <w:t>涉及危险作业方案的安全性</w:t>
      </w:r>
      <w:r>
        <w:rPr>
          <w:rFonts w:hint="eastAsia" w:ascii="宋体" w:hAnsi="宋体" w:cs="宋体"/>
          <w:bCs/>
          <w:color w:val="auto"/>
          <w:sz w:val="28"/>
          <w:szCs w:val="28"/>
          <w:lang w:eastAsia="zh-CN"/>
        </w:rPr>
        <w:t>。</w:t>
      </w:r>
    </w:p>
    <w:p>
      <w:pPr>
        <w:pStyle w:val="2"/>
        <w:ind w:firstLine="560" w:firstLineChars="200"/>
        <w:rPr>
          <w:rFonts w:hint="default"/>
          <w:color w:val="auto"/>
          <w:lang w:val="en-US" w:eastAsia="zh-CN"/>
        </w:rPr>
      </w:pPr>
      <w:r>
        <w:rPr>
          <w:rFonts w:hint="eastAsia" w:ascii="宋体" w:hAnsi="宋体" w:cs="宋体"/>
          <w:bCs/>
          <w:color w:val="auto"/>
          <w:sz w:val="28"/>
          <w:szCs w:val="28"/>
          <w:lang w:val="en-US" w:eastAsia="zh-CN"/>
        </w:rPr>
        <w:t>3、丙方应服从甲方统一协调，与乙方共同开展风险辨识，形成危险作业工序清单，并落实安全监管责任。</w:t>
      </w:r>
    </w:p>
    <w:p>
      <w:pPr>
        <w:snapToGrid w:val="0"/>
        <w:spacing w:beforeLines="0" w:afterLines="0" w:line="560" w:lineRule="exact"/>
        <w:ind w:firstLine="560" w:firstLineChars="200"/>
        <w:outlineLvl w:val="0"/>
        <w:rPr>
          <w:rFonts w:hint="eastAsia" w:ascii="宋体" w:hAnsi="宋体" w:cs="宋体"/>
          <w:bCs/>
          <w:color w:val="auto"/>
          <w:sz w:val="28"/>
          <w:szCs w:val="28"/>
        </w:rPr>
      </w:pPr>
      <w:r>
        <w:rPr>
          <w:rFonts w:hint="eastAsia" w:ascii="宋体" w:hAnsi="宋体" w:cs="宋体"/>
          <w:bCs/>
          <w:color w:val="auto"/>
          <w:sz w:val="28"/>
          <w:szCs w:val="28"/>
          <w:lang w:val="en-US" w:eastAsia="zh-CN"/>
        </w:rPr>
        <w:t>4、</w:t>
      </w:r>
      <w:r>
        <w:rPr>
          <w:rFonts w:hint="eastAsia" w:ascii="宋体" w:hAnsi="宋体" w:cs="宋体"/>
          <w:b w:val="0"/>
          <w:bCs/>
          <w:color w:val="auto"/>
          <w:sz w:val="28"/>
          <w:szCs w:val="28"/>
          <w:lang w:val="en-US" w:eastAsia="zh-CN"/>
        </w:rPr>
        <w:t>丙方应</w:t>
      </w:r>
      <w:r>
        <w:rPr>
          <w:rFonts w:hint="eastAsia" w:ascii="宋体" w:hAnsi="宋体" w:cs="宋体"/>
          <w:bCs/>
          <w:color w:val="auto"/>
          <w:sz w:val="28"/>
          <w:szCs w:val="28"/>
        </w:rPr>
        <w:t>检查</w:t>
      </w:r>
      <w:r>
        <w:rPr>
          <w:rFonts w:hint="eastAsia" w:ascii="宋体" w:hAnsi="宋体" w:cs="宋体"/>
          <w:bCs/>
          <w:color w:val="auto"/>
          <w:sz w:val="28"/>
          <w:szCs w:val="28"/>
          <w:lang w:val="en-US" w:eastAsia="zh-CN"/>
        </w:rPr>
        <w:t>乙方</w:t>
      </w:r>
      <w:r>
        <w:rPr>
          <w:rFonts w:hint="eastAsia" w:ascii="宋体" w:hAnsi="宋体" w:cs="宋体"/>
          <w:bCs/>
          <w:color w:val="auto"/>
          <w:sz w:val="28"/>
          <w:szCs w:val="28"/>
        </w:rPr>
        <w:t>安全生产管理制度及组织机构和人员资格</w:t>
      </w:r>
      <w:r>
        <w:rPr>
          <w:rFonts w:hint="eastAsia" w:ascii="宋体" w:hAnsi="宋体" w:cs="宋体"/>
          <w:bCs/>
          <w:color w:val="auto"/>
          <w:sz w:val="28"/>
          <w:szCs w:val="28"/>
          <w:lang w:eastAsia="zh-CN"/>
        </w:rPr>
        <w:t>、</w:t>
      </w:r>
      <w:r>
        <w:rPr>
          <w:rFonts w:hint="eastAsia" w:ascii="宋体" w:hAnsi="宋体" w:cs="宋体"/>
          <w:bCs/>
          <w:color w:val="auto"/>
          <w:sz w:val="28"/>
          <w:szCs w:val="28"/>
        </w:rPr>
        <w:t>专职安全生产管理人员的配备情况</w:t>
      </w:r>
      <w:r>
        <w:rPr>
          <w:rFonts w:hint="eastAsia" w:ascii="宋体" w:hAnsi="宋体" w:cs="宋体"/>
          <w:bCs/>
          <w:color w:val="auto"/>
          <w:sz w:val="28"/>
          <w:szCs w:val="28"/>
          <w:lang w:eastAsia="zh-CN"/>
        </w:rPr>
        <w:t>、</w:t>
      </w:r>
      <w:r>
        <w:rPr>
          <w:rFonts w:hint="eastAsia" w:ascii="宋体" w:hAnsi="宋体" w:cs="宋体"/>
          <w:bCs/>
          <w:color w:val="auto"/>
          <w:sz w:val="28"/>
          <w:szCs w:val="28"/>
          <w:lang w:val="en-US" w:eastAsia="zh-CN"/>
        </w:rPr>
        <w:t>特种作业人员资格、</w:t>
      </w:r>
      <w:r>
        <w:rPr>
          <w:rFonts w:hint="eastAsia" w:ascii="宋体" w:hAnsi="宋体" w:eastAsia="宋体" w:cs="宋体"/>
          <w:color w:val="auto"/>
          <w:sz w:val="28"/>
          <w:szCs w:val="28"/>
        </w:rPr>
        <w:t>作业人员安全素质</w:t>
      </w:r>
      <w:r>
        <w:rPr>
          <w:rFonts w:hint="eastAsia" w:ascii="宋体" w:hAnsi="宋体" w:eastAsia="宋体" w:cs="宋体"/>
          <w:color w:val="auto"/>
          <w:sz w:val="28"/>
          <w:szCs w:val="28"/>
          <w:lang w:eastAsia="zh-CN"/>
        </w:rPr>
        <w:t>，</w:t>
      </w:r>
      <w:r>
        <w:rPr>
          <w:rFonts w:hint="eastAsia" w:ascii="宋体" w:hAnsi="宋体" w:cs="宋体"/>
          <w:bCs/>
          <w:color w:val="auto"/>
          <w:sz w:val="28"/>
          <w:szCs w:val="28"/>
        </w:rPr>
        <w:t>发现</w:t>
      </w:r>
      <w:r>
        <w:rPr>
          <w:rFonts w:hint="eastAsia" w:ascii="宋体" w:hAnsi="宋体" w:cs="宋体"/>
          <w:bCs/>
          <w:color w:val="auto"/>
          <w:sz w:val="28"/>
          <w:szCs w:val="28"/>
          <w:lang w:val="en-US" w:eastAsia="zh-CN"/>
        </w:rPr>
        <w:t>不符合安全生产要求的</w:t>
      </w:r>
      <w:r>
        <w:rPr>
          <w:rFonts w:hint="eastAsia" w:ascii="宋体" w:hAnsi="宋体" w:cs="宋体"/>
          <w:bCs/>
          <w:color w:val="auto"/>
          <w:sz w:val="28"/>
          <w:szCs w:val="28"/>
        </w:rPr>
        <w:t>，应当要求</w:t>
      </w:r>
      <w:r>
        <w:rPr>
          <w:rFonts w:hint="eastAsia" w:ascii="宋体" w:hAnsi="宋体" w:cs="宋体"/>
          <w:bCs/>
          <w:color w:val="auto"/>
          <w:sz w:val="28"/>
          <w:szCs w:val="28"/>
          <w:lang w:val="en-US" w:eastAsia="zh-CN"/>
        </w:rPr>
        <w:t>乙方限时</w:t>
      </w:r>
      <w:r>
        <w:rPr>
          <w:rFonts w:hint="eastAsia" w:ascii="宋体" w:hAnsi="宋体" w:cs="宋体"/>
          <w:bCs/>
          <w:color w:val="auto"/>
          <w:sz w:val="28"/>
          <w:szCs w:val="28"/>
        </w:rPr>
        <w:t>整改。</w:t>
      </w:r>
    </w:p>
    <w:p>
      <w:pPr>
        <w:snapToGrid w:val="0"/>
        <w:spacing w:beforeLines="0" w:afterLines="0" w:line="560" w:lineRule="exact"/>
        <w:ind w:firstLine="560" w:firstLineChars="200"/>
        <w:outlineLvl w:val="9"/>
        <w:rPr>
          <w:rFonts w:hint="eastAsia" w:ascii="宋体" w:hAnsi="宋体" w:cs="宋体"/>
          <w:bCs/>
          <w:color w:val="auto"/>
          <w:sz w:val="28"/>
          <w:szCs w:val="28"/>
          <w:highlight w:val="none"/>
        </w:rPr>
      </w:pPr>
      <w:r>
        <w:rPr>
          <w:rFonts w:hint="eastAsia" w:ascii="宋体" w:hAnsi="宋体" w:cs="宋体"/>
          <w:bCs/>
          <w:color w:val="auto"/>
          <w:sz w:val="28"/>
          <w:szCs w:val="28"/>
          <w:lang w:val="en-US" w:eastAsia="zh-CN"/>
        </w:rPr>
        <w:t>5、</w:t>
      </w:r>
      <w:r>
        <w:rPr>
          <w:rFonts w:hint="eastAsia" w:ascii="宋体" w:hAnsi="宋体" w:eastAsia="宋体" w:cs="宋体"/>
          <w:color w:val="auto"/>
          <w:sz w:val="28"/>
          <w:szCs w:val="28"/>
        </w:rPr>
        <w:t>乙方开展</w:t>
      </w:r>
      <w:r>
        <w:rPr>
          <w:rFonts w:hint="eastAsia" w:ascii="宋体" w:hAnsi="宋体" w:eastAsia="宋体" w:cs="宋体"/>
          <w:color w:val="auto"/>
          <w:sz w:val="28"/>
          <w:szCs w:val="28"/>
          <w:highlight w:val="none"/>
        </w:rPr>
        <w:t>动火作业、</w:t>
      </w:r>
      <w:r>
        <w:rPr>
          <w:rFonts w:hint="eastAsia" w:ascii="宋体" w:hAnsi="宋体" w:cs="宋体"/>
          <w:color w:val="auto"/>
          <w:sz w:val="28"/>
          <w:szCs w:val="28"/>
          <w:highlight w:val="none"/>
          <w:lang w:val="en-US" w:eastAsia="zh-CN"/>
        </w:rPr>
        <w:t>有</w:t>
      </w:r>
      <w:r>
        <w:rPr>
          <w:rFonts w:hint="eastAsia" w:ascii="宋体" w:hAnsi="宋体" w:eastAsia="宋体" w:cs="宋体"/>
          <w:color w:val="auto"/>
          <w:sz w:val="28"/>
          <w:szCs w:val="28"/>
          <w:highlight w:val="none"/>
        </w:rPr>
        <w:t>限空间作业、高处作业、吊装作业、临时用电作业、动土作业以及应急管理部门和有关部门规定的其他危险性较大的作业时，</w:t>
      </w:r>
      <w:r>
        <w:rPr>
          <w:rFonts w:hint="eastAsia" w:ascii="宋体" w:hAnsi="宋体" w:eastAsia="宋体" w:cs="宋体"/>
          <w:color w:val="auto"/>
          <w:sz w:val="28"/>
          <w:szCs w:val="28"/>
          <w:highlight w:val="none"/>
          <w:lang w:val="en-US" w:eastAsia="zh-CN"/>
        </w:rPr>
        <w:t>丙方应</w:t>
      </w:r>
      <w:r>
        <w:rPr>
          <w:rFonts w:hint="eastAsia" w:ascii="宋体" w:hAnsi="宋体" w:cs="宋体"/>
          <w:color w:val="auto"/>
          <w:sz w:val="28"/>
          <w:szCs w:val="28"/>
          <w:highlight w:val="none"/>
        </w:rPr>
        <w:t>审核</w:t>
      </w:r>
      <w:r>
        <w:rPr>
          <w:rFonts w:hint="eastAsia" w:ascii="宋体" w:hAnsi="宋体" w:cs="宋体"/>
          <w:color w:val="auto"/>
          <w:sz w:val="28"/>
          <w:szCs w:val="28"/>
          <w:highlight w:val="none"/>
          <w:lang w:val="en-US" w:eastAsia="zh-CN"/>
        </w:rPr>
        <w:t>乙方作业方案并</w:t>
      </w:r>
      <w:r>
        <w:rPr>
          <w:rFonts w:hint="eastAsia" w:ascii="宋体" w:hAnsi="宋体" w:cs="宋体"/>
          <w:bCs/>
          <w:color w:val="auto"/>
          <w:sz w:val="28"/>
          <w:szCs w:val="28"/>
          <w:highlight w:val="none"/>
          <w:lang w:val="en-US" w:eastAsia="zh-CN"/>
        </w:rPr>
        <w:t>实施</w:t>
      </w:r>
      <w:r>
        <w:rPr>
          <w:rFonts w:hint="eastAsia" w:ascii="宋体" w:hAnsi="宋体" w:cs="宋体"/>
          <w:bCs/>
          <w:color w:val="auto"/>
          <w:sz w:val="28"/>
          <w:szCs w:val="28"/>
          <w:highlight w:val="none"/>
        </w:rPr>
        <w:t>现场安全管控</w:t>
      </w:r>
      <w:r>
        <w:rPr>
          <w:rFonts w:hint="eastAsia" w:ascii="宋体" w:hAnsi="宋体" w:cs="宋体"/>
          <w:bCs/>
          <w:color w:val="auto"/>
          <w:sz w:val="28"/>
          <w:szCs w:val="28"/>
          <w:highlight w:val="none"/>
          <w:lang w:eastAsia="zh-CN"/>
        </w:rPr>
        <w:t>，</w:t>
      </w:r>
      <w:r>
        <w:rPr>
          <w:rFonts w:hint="eastAsia" w:ascii="宋体" w:hAnsi="宋体" w:cs="宋体"/>
          <w:bCs/>
          <w:color w:val="auto"/>
          <w:sz w:val="28"/>
          <w:szCs w:val="28"/>
          <w:highlight w:val="none"/>
        </w:rPr>
        <w:t>发现存在安全事故隐患的，应当要求</w:t>
      </w:r>
      <w:r>
        <w:rPr>
          <w:rFonts w:hint="eastAsia" w:ascii="宋体" w:hAnsi="宋体" w:cs="宋体"/>
          <w:bCs/>
          <w:color w:val="auto"/>
          <w:sz w:val="28"/>
          <w:szCs w:val="28"/>
          <w:highlight w:val="none"/>
          <w:lang w:val="en-US" w:eastAsia="zh-CN"/>
        </w:rPr>
        <w:t>乙方</w:t>
      </w:r>
      <w:r>
        <w:rPr>
          <w:rFonts w:hint="eastAsia" w:ascii="宋体" w:hAnsi="宋体" w:cs="宋体"/>
          <w:bCs/>
          <w:color w:val="auto"/>
          <w:sz w:val="28"/>
          <w:szCs w:val="28"/>
          <w:highlight w:val="none"/>
        </w:rPr>
        <w:t>整改，情况严重的应当要求暂时停止</w:t>
      </w:r>
      <w:r>
        <w:rPr>
          <w:rFonts w:hint="eastAsia" w:ascii="宋体" w:hAnsi="宋体" w:cs="宋体"/>
          <w:bCs/>
          <w:color w:val="auto"/>
          <w:sz w:val="28"/>
          <w:szCs w:val="28"/>
          <w:highlight w:val="none"/>
          <w:lang w:eastAsia="zh-CN"/>
        </w:rPr>
        <w:t>作业</w:t>
      </w:r>
      <w:r>
        <w:rPr>
          <w:rFonts w:hint="eastAsia" w:ascii="宋体" w:hAnsi="宋体" w:cs="宋体"/>
          <w:bCs/>
          <w:color w:val="auto"/>
          <w:sz w:val="28"/>
          <w:szCs w:val="28"/>
          <w:highlight w:val="none"/>
        </w:rPr>
        <w:t>。</w:t>
      </w:r>
    </w:p>
    <w:p>
      <w:pPr>
        <w:snapToGrid w:val="0"/>
        <w:spacing w:beforeLines="0" w:afterLines="0" w:line="560" w:lineRule="exact"/>
        <w:ind w:firstLine="560" w:firstLineChars="200"/>
        <w:outlineLvl w:val="0"/>
        <w:rPr>
          <w:rFonts w:hint="eastAsia" w:ascii="宋体" w:hAnsi="宋体" w:cs="宋体"/>
          <w:bCs/>
          <w:color w:val="auto"/>
          <w:sz w:val="28"/>
          <w:szCs w:val="28"/>
        </w:rPr>
      </w:pPr>
      <w:r>
        <w:rPr>
          <w:rFonts w:hint="eastAsia" w:ascii="宋体" w:hAnsi="宋体" w:cs="宋体"/>
          <w:bCs/>
          <w:color w:val="auto"/>
          <w:sz w:val="28"/>
          <w:szCs w:val="28"/>
          <w:highlight w:val="none"/>
          <w:lang w:val="en-US" w:eastAsia="zh-CN"/>
        </w:rPr>
        <w:t>6、丙方应按照</w:t>
      </w:r>
      <w:r>
        <w:rPr>
          <w:rFonts w:hint="eastAsia" w:ascii="宋体" w:hAnsi="宋体" w:cs="宋体"/>
          <w:bCs/>
          <w:color w:val="auto"/>
          <w:sz w:val="28"/>
          <w:szCs w:val="28"/>
          <w:highlight w:val="none"/>
        </w:rPr>
        <w:t>建设工程</w:t>
      </w:r>
      <w:r>
        <w:rPr>
          <w:rFonts w:hint="eastAsia" w:ascii="宋体" w:hAnsi="宋体" w:cs="宋体"/>
          <w:bCs/>
          <w:color w:val="auto"/>
          <w:sz w:val="28"/>
          <w:szCs w:val="28"/>
          <w:highlight w:val="none"/>
          <w:lang w:val="en-US" w:eastAsia="zh-CN"/>
        </w:rPr>
        <w:t>和</w:t>
      </w:r>
      <w:r>
        <w:rPr>
          <w:rFonts w:hint="eastAsia" w:ascii="宋体" w:hAnsi="宋体" w:cs="宋体"/>
          <w:bCs/>
          <w:color w:val="auto"/>
          <w:sz w:val="28"/>
          <w:szCs w:val="28"/>
          <w:highlight w:val="none"/>
        </w:rPr>
        <w:t>安全生产</w:t>
      </w:r>
      <w:r>
        <w:rPr>
          <w:rFonts w:hint="eastAsia" w:ascii="宋体" w:hAnsi="宋体" w:cs="宋体"/>
          <w:bCs/>
          <w:color w:val="auto"/>
          <w:sz w:val="28"/>
          <w:szCs w:val="28"/>
          <w:highlight w:val="none"/>
          <w:lang w:val="en-US" w:eastAsia="zh-CN"/>
        </w:rPr>
        <w:t>的</w:t>
      </w:r>
      <w:r>
        <w:rPr>
          <w:rFonts w:hint="eastAsia" w:ascii="宋体" w:hAnsi="宋体" w:cs="宋体"/>
          <w:bCs/>
          <w:color w:val="auto"/>
          <w:sz w:val="28"/>
          <w:szCs w:val="28"/>
          <w:highlight w:val="none"/>
        </w:rPr>
        <w:t>法律、法规、</w:t>
      </w:r>
      <w:r>
        <w:rPr>
          <w:rFonts w:hint="eastAsia" w:ascii="宋体" w:hAnsi="宋体" w:cs="宋体"/>
          <w:bCs/>
          <w:color w:val="auto"/>
          <w:sz w:val="28"/>
          <w:szCs w:val="28"/>
        </w:rPr>
        <w:t>规章，实行安全监理</w:t>
      </w:r>
      <w:r>
        <w:rPr>
          <w:rFonts w:hint="eastAsia" w:ascii="宋体" w:hAnsi="宋体" w:cs="宋体"/>
          <w:bCs/>
          <w:color w:val="auto"/>
          <w:sz w:val="28"/>
          <w:szCs w:val="28"/>
          <w:lang w:eastAsia="zh-CN"/>
        </w:rPr>
        <w:t>，</w:t>
      </w:r>
      <w:r>
        <w:rPr>
          <w:rFonts w:hint="eastAsia" w:ascii="宋体" w:hAnsi="宋体" w:cs="宋体"/>
          <w:bCs/>
          <w:color w:val="auto"/>
          <w:sz w:val="28"/>
          <w:szCs w:val="28"/>
        </w:rPr>
        <w:t>对工程进行巡视、旁站和抽检，发现存在安全事故隐患的，应当对</w:t>
      </w:r>
      <w:r>
        <w:rPr>
          <w:rFonts w:hint="eastAsia" w:ascii="宋体" w:hAnsi="宋体" w:cs="宋体"/>
          <w:bCs/>
          <w:color w:val="auto"/>
          <w:sz w:val="28"/>
          <w:szCs w:val="28"/>
          <w:lang w:val="en-US" w:eastAsia="zh-CN"/>
        </w:rPr>
        <w:t>乙方</w:t>
      </w:r>
      <w:r>
        <w:rPr>
          <w:rFonts w:hint="eastAsia" w:ascii="宋体" w:hAnsi="宋体" w:cs="宋体"/>
          <w:bCs/>
          <w:color w:val="auto"/>
          <w:sz w:val="28"/>
          <w:szCs w:val="28"/>
        </w:rPr>
        <w:t>下发整改通知单，要求</w:t>
      </w:r>
      <w:r>
        <w:rPr>
          <w:rFonts w:hint="eastAsia" w:ascii="宋体" w:hAnsi="宋体" w:cs="宋体"/>
          <w:bCs/>
          <w:color w:val="auto"/>
          <w:sz w:val="28"/>
          <w:szCs w:val="28"/>
          <w:lang w:val="en-US" w:eastAsia="zh-CN"/>
        </w:rPr>
        <w:t>限时</w:t>
      </w:r>
      <w:r>
        <w:rPr>
          <w:rFonts w:hint="eastAsia" w:ascii="宋体" w:hAnsi="宋体" w:cs="宋体"/>
          <w:bCs/>
          <w:color w:val="auto"/>
          <w:sz w:val="28"/>
          <w:szCs w:val="28"/>
        </w:rPr>
        <w:t>整改，情况严重的应当要求</w:t>
      </w:r>
      <w:r>
        <w:rPr>
          <w:rFonts w:hint="eastAsia" w:ascii="宋体" w:hAnsi="宋体" w:cs="宋体"/>
          <w:bCs/>
          <w:color w:val="auto"/>
          <w:sz w:val="28"/>
          <w:szCs w:val="28"/>
          <w:lang w:val="en-US" w:eastAsia="zh-CN"/>
        </w:rPr>
        <w:t>乙方</w:t>
      </w:r>
      <w:r>
        <w:rPr>
          <w:rFonts w:hint="eastAsia" w:ascii="宋体" w:hAnsi="宋体" w:cs="宋体"/>
          <w:bCs/>
          <w:color w:val="auto"/>
          <w:sz w:val="28"/>
          <w:szCs w:val="28"/>
        </w:rPr>
        <w:t>暂时停止施工，并及时报告</w:t>
      </w:r>
      <w:r>
        <w:rPr>
          <w:rFonts w:hint="eastAsia" w:ascii="宋体" w:hAnsi="宋体" w:cs="宋体"/>
          <w:bCs/>
          <w:color w:val="auto"/>
          <w:sz w:val="28"/>
          <w:szCs w:val="28"/>
          <w:lang w:val="en-US" w:eastAsia="zh-CN"/>
        </w:rPr>
        <w:t>甲方</w:t>
      </w:r>
      <w:r>
        <w:rPr>
          <w:rFonts w:hint="eastAsia" w:ascii="宋体" w:hAnsi="宋体" w:cs="宋体"/>
          <w:bCs/>
          <w:color w:val="auto"/>
          <w:sz w:val="28"/>
          <w:szCs w:val="28"/>
        </w:rPr>
        <w:t>。</w:t>
      </w:r>
    </w:p>
    <w:p>
      <w:pPr>
        <w:snapToGrid w:val="0"/>
        <w:spacing w:beforeLines="0" w:afterLines="0" w:line="560" w:lineRule="exact"/>
        <w:ind w:firstLine="560" w:firstLineChars="200"/>
        <w:rPr>
          <w:rFonts w:hint="eastAsia"/>
          <w:color w:val="auto"/>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、其他约定：</w:t>
      </w:r>
      <w:r>
        <w:rPr>
          <w:rFonts w:hint="eastAsia" w:ascii="宋体" w:hAnsi="宋体" w:eastAsia="宋体" w:cs="宋体"/>
          <w:b/>
          <w:bCs/>
          <w:color w:val="auto"/>
          <w:sz w:val="24"/>
          <w:szCs w:val="24"/>
          <w:u w:val="single"/>
        </w:rPr>
        <w:t xml:space="preserve">（备注：可根据项目实际情况，自行添加相关条款）   </w:t>
      </w:r>
    </w:p>
    <w:p>
      <w:pPr>
        <w:snapToGrid w:val="0"/>
        <w:spacing w:beforeLines="0" w:afterLines="0" w:line="560" w:lineRule="exact"/>
        <w:ind w:firstLine="561" w:firstLineChars="200"/>
        <w:outlineLvl w:val="0"/>
        <w:rPr>
          <w:rFonts w:hint="eastAsia" w:ascii="宋体" w:hAnsi="宋体" w:eastAsia="宋体" w:cs="宋体"/>
          <w:b/>
          <w:color w:val="auto"/>
          <w:sz w:val="28"/>
          <w:szCs w:val="28"/>
        </w:rPr>
      </w:pPr>
      <w:r>
        <w:rPr>
          <w:rFonts w:hint="eastAsia" w:ascii="宋体" w:hAnsi="宋体" w:cs="宋体"/>
          <w:b/>
          <w:color w:val="auto"/>
          <w:sz w:val="28"/>
          <w:szCs w:val="28"/>
          <w:lang w:val="en-US" w:eastAsia="zh-CN"/>
        </w:rPr>
        <w:t>五</w:t>
      </w:r>
      <w:r>
        <w:rPr>
          <w:rFonts w:hint="eastAsia" w:ascii="宋体" w:hAnsi="宋体" w:eastAsia="宋体" w:cs="宋体"/>
          <w:b/>
          <w:color w:val="auto"/>
          <w:sz w:val="28"/>
          <w:szCs w:val="28"/>
        </w:rPr>
        <w:t>、违约和赔偿责任</w:t>
      </w:r>
    </w:p>
    <w:p>
      <w:pPr>
        <w:snapToGrid w:val="0"/>
        <w:spacing w:beforeLines="0" w:afterLines="0" w:line="560" w:lineRule="exact"/>
        <w:ind w:firstLine="560" w:firstLineChars="200"/>
        <w:rPr>
          <w:rFonts w:hint="eastAsia" w:ascii="宋体" w:hAnsi="宋体" w:cs="宋体"/>
          <w:color w:val="auto"/>
          <w:sz w:val="28"/>
          <w:szCs w:val="28"/>
          <w:highlight w:val="none"/>
        </w:rPr>
      </w:pPr>
      <w:r>
        <w:rPr>
          <w:rFonts w:hint="eastAsia" w:ascii="宋体" w:hAnsi="宋体" w:eastAsia="宋体" w:cs="宋体"/>
          <w:color w:val="auto"/>
          <w:sz w:val="28"/>
          <w:szCs w:val="28"/>
        </w:rPr>
        <w:t>1、乙方违反安全生</w:t>
      </w:r>
      <w:r>
        <w:rPr>
          <w:rFonts w:hint="eastAsia" w:ascii="宋体" w:hAnsi="宋体" w:eastAsia="宋体" w:cs="宋体"/>
          <w:color w:val="auto"/>
          <w:sz w:val="28"/>
          <w:szCs w:val="28"/>
          <w:highlight w:val="none"/>
        </w:rPr>
        <w:t>产管理规定</w:t>
      </w:r>
      <w:r>
        <w:rPr>
          <w:rFonts w:hint="eastAsia" w:ascii="宋体" w:hAnsi="宋体" w:cs="宋体"/>
          <w:color w:val="auto"/>
          <w:sz w:val="28"/>
          <w:szCs w:val="28"/>
          <w:highlight w:val="none"/>
        </w:rPr>
        <w:t>违章作业</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每发生一次，甲方有权要求乙方支付违约金</w:t>
      </w:r>
      <w:r>
        <w:rPr>
          <w:rFonts w:hint="eastAsia" w:cs="Times New Roman"/>
          <w:color w:val="auto"/>
          <w:sz w:val="28"/>
          <w:szCs w:val="24"/>
          <w:highlight w:val="none"/>
          <w:lang w:val="en-US" w:eastAsia="zh-CN"/>
        </w:rPr>
        <w:t>1</w:t>
      </w:r>
      <w:r>
        <w:rPr>
          <w:rFonts w:hint="eastAsia" w:ascii="Times New Roman" w:hAnsi="Times New Roman" w:cs="Times New Roman"/>
          <w:color w:val="auto"/>
          <w:sz w:val="28"/>
          <w:szCs w:val="24"/>
          <w:highlight w:val="none"/>
          <w:lang w:eastAsia="zh-CN"/>
        </w:rPr>
        <w:t>000-10000元</w:t>
      </w:r>
      <w:r>
        <w:rPr>
          <w:rFonts w:hint="eastAsia" w:ascii="宋体" w:hAnsi="宋体" w:cs="宋体"/>
          <w:color w:val="auto"/>
          <w:sz w:val="28"/>
          <w:szCs w:val="28"/>
          <w:highlight w:val="none"/>
          <w:u w:val="none"/>
          <w:lang w:val="en-US" w:eastAsia="zh-CN"/>
        </w:rPr>
        <w:t>，</w:t>
      </w:r>
      <w:r>
        <w:rPr>
          <w:rFonts w:hint="eastAsia" w:ascii="宋体" w:hAnsi="宋体" w:eastAsia="宋体" w:cs="宋体"/>
          <w:color w:val="auto"/>
          <w:sz w:val="28"/>
          <w:szCs w:val="28"/>
          <w:highlight w:val="none"/>
        </w:rPr>
        <w:t>同时按相关合同及安全生产管理规定要求乙方承担相应责任，且乙方应按要求整改到位。</w:t>
      </w:r>
      <w:r>
        <w:rPr>
          <w:rFonts w:hint="eastAsia" w:ascii="宋体" w:hAnsi="宋体" w:cs="宋体"/>
          <w:color w:val="auto"/>
          <w:sz w:val="28"/>
          <w:szCs w:val="28"/>
          <w:lang w:val="en-US" w:eastAsia="zh-CN"/>
        </w:rPr>
        <w:t>丙方</w:t>
      </w:r>
      <w:r>
        <w:rPr>
          <w:rFonts w:hint="eastAsia" w:ascii="宋体" w:hAnsi="宋体" w:eastAsia="宋体" w:cs="宋体"/>
          <w:color w:val="auto"/>
          <w:sz w:val="28"/>
          <w:szCs w:val="28"/>
        </w:rPr>
        <w:t>未能发现乙方违反安全生产管理规定</w:t>
      </w:r>
      <w:r>
        <w:rPr>
          <w:rFonts w:hint="eastAsia" w:ascii="宋体" w:hAnsi="宋体" w:cs="宋体"/>
          <w:color w:val="auto"/>
          <w:sz w:val="28"/>
          <w:szCs w:val="28"/>
          <w:highlight w:val="none"/>
        </w:rPr>
        <w:t>违章作业</w:t>
      </w:r>
      <w:r>
        <w:rPr>
          <w:rFonts w:hint="eastAsia" w:ascii="宋体" w:hAnsi="宋体" w:eastAsia="宋体" w:cs="宋体"/>
          <w:color w:val="auto"/>
          <w:sz w:val="28"/>
          <w:szCs w:val="28"/>
        </w:rPr>
        <w:t>并采取措施，每发生一次，甲方有权要求</w:t>
      </w:r>
      <w:r>
        <w:rPr>
          <w:rFonts w:hint="eastAsia" w:ascii="宋体" w:hAnsi="宋体" w:eastAsia="宋体" w:cs="宋体"/>
          <w:color w:val="auto"/>
          <w:sz w:val="28"/>
          <w:szCs w:val="28"/>
          <w:lang w:val="en-US" w:eastAsia="zh-CN"/>
        </w:rPr>
        <w:t>丙</w:t>
      </w:r>
      <w:r>
        <w:rPr>
          <w:rFonts w:hint="eastAsia" w:ascii="宋体" w:hAnsi="宋体" w:eastAsia="宋体" w:cs="宋体"/>
          <w:color w:val="auto"/>
          <w:sz w:val="28"/>
          <w:szCs w:val="28"/>
        </w:rPr>
        <w:t>方支付违约金</w:t>
      </w:r>
      <w:r>
        <w:rPr>
          <w:rFonts w:hint="eastAsia" w:cs="Times New Roman"/>
          <w:color w:val="auto"/>
          <w:sz w:val="28"/>
          <w:szCs w:val="24"/>
          <w:highlight w:val="none"/>
          <w:lang w:val="en-US" w:eastAsia="zh-CN"/>
        </w:rPr>
        <w:t>1</w:t>
      </w:r>
      <w:r>
        <w:rPr>
          <w:rFonts w:hint="eastAsia" w:ascii="Times New Roman" w:hAnsi="Times New Roman" w:cs="Times New Roman"/>
          <w:color w:val="auto"/>
          <w:sz w:val="28"/>
          <w:szCs w:val="24"/>
          <w:highlight w:val="none"/>
          <w:lang w:eastAsia="zh-CN"/>
        </w:rPr>
        <w:t>000-10000元</w:t>
      </w:r>
      <w:r>
        <w:rPr>
          <w:rFonts w:hint="eastAsia" w:ascii="宋体" w:hAnsi="宋体" w:cs="宋体"/>
          <w:color w:val="auto"/>
          <w:sz w:val="28"/>
          <w:szCs w:val="28"/>
          <w:highlight w:val="none"/>
          <w:lang w:eastAsia="zh-CN"/>
        </w:rPr>
        <w:t>。</w:t>
      </w:r>
    </w:p>
    <w:p>
      <w:pPr>
        <w:snapToGrid w:val="0"/>
        <w:spacing w:beforeLines="0" w:afterLines="0" w:line="560" w:lineRule="exact"/>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rPr>
        <w:t>乙方违反</w:t>
      </w:r>
      <w:r>
        <w:rPr>
          <w:rFonts w:hint="eastAsia" w:ascii="宋体" w:hAnsi="宋体" w:eastAsia="宋体" w:cs="宋体"/>
          <w:color w:val="auto"/>
          <w:sz w:val="28"/>
          <w:szCs w:val="28"/>
          <w:highlight w:val="none"/>
        </w:rPr>
        <w:t>本合同约定</w:t>
      </w:r>
      <w:r>
        <w:rPr>
          <w:rFonts w:hint="eastAsia" w:ascii="宋体" w:hAnsi="宋体" w:cs="宋体"/>
          <w:color w:val="auto"/>
          <w:sz w:val="28"/>
          <w:szCs w:val="28"/>
          <w:highlight w:val="none"/>
          <w:lang w:val="en-US" w:eastAsia="zh-CN"/>
        </w:rPr>
        <w:t>条款</w:t>
      </w:r>
      <w:r>
        <w:rPr>
          <w:rFonts w:hint="eastAsia" w:ascii="宋体" w:hAnsi="宋体" w:eastAsia="宋体" w:cs="宋体"/>
          <w:color w:val="auto"/>
          <w:sz w:val="28"/>
          <w:szCs w:val="28"/>
          <w:highlight w:val="none"/>
        </w:rPr>
        <w:t>的，</w:t>
      </w:r>
      <w:r>
        <w:rPr>
          <w:rFonts w:hint="eastAsia" w:ascii="宋体" w:hAnsi="宋体" w:cs="宋体"/>
          <w:color w:val="auto"/>
          <w:sz w:val="28"/>
          <w:szCs w:val="28"/>
          <w:highlight w:val="none"/>
          <w:lang w:val="en-US" w:eastAsia="zh-CN"/>
        </w:rPr>
        <w:t>危险作业安全措施落实不到位，</w:t>
      </w:r>
      <w:r>
        <w:rPr>
          <w:rFonts w:hint="eastAsia" w:ascii="宋体" w:hAnsi="宋体" w:eastAsia="宋体" w:cs="宋体"/>
          <w:color w:val="auto"/>
          <w:sz w:val="28"/>
          <w:szCs w:val="28"/>
          <w:highlight w:val="none"/>
        </w:rPr>
        <w:t>每发生一次，甲方有权要求乙方支付违约金</w:t>
      </w:r>
      <w:r>
        <w:rPr>
          <w:rFonts w:hint="eastAsia" w:cs="Times New Roman"/>
          <w:color w:val="auto"/>
          <w:kern w:val="2"/>
          <w:sz w:val="28"/>
          <w:szCs w:val="24"/>
          <w:highlight w:val="none"/>
          <w:lang w:val="en-US" w:eastAsia="zh-CN"/>
        </w:rPr>
        <w:t>2000</w:t>
      </w:r>
      <w:r>
        <w:rPr>
          <w:rFonts w:hint="eastAsia" w:ascii="Times New Roman" w:hAnsi="Times New Roman" w:cs="Times New Roman"/>
          <w:color w:val="auto"/>
          <w:kern w:val="2"/>
          <w:sz w:val="28"/>
          <w:szCs w:val="24"/>
          <w:highlight w:val="none"/>
          <w:lang w:eastAsia="zh-CN"/>
        </w:rPr>
        <w:t>-</w:t>
      </w:r>
      <w:r>
        <w:rPr>
          <w:rFonts w:hint="eastAsia" w:cs="Times New Roman"/>
          <w:color w:val="auto"/>
          <w:sz w:val="28"/>
          <w:szCs w:val="24"/>
          <w:highlight w:val="none"/>
          <w:lang w:val="en-US" w:eastAsia="zh-CN"/>
        </w:rPr>
        <w:t>5</w:t>
      </w:r>
      <w:r>
        <w:rPr>
          <w:rFonts w:hint="eastAsia" w:ascii="Times New Roman" w:hAnsi="Times New Roman" w:cs="Times New Roman"/>
          <w:color w:val="auto"/>
          <w:sz w:val="28"/>
          <w:szCs w:val="24"/>
          <w:highlight w:val="none"/>
          <w:lang w:eastAsia="zh-CN"/>
        </w:rPr>
        <w:t>0000</w:t>
      </w:r>
      <w:r>
        <w:rPr>
          <w:rFonts w:hint="eastAsia" w:ascii="Times New Roman" w:hAnsi="Times New Roman" w:cs="Times New Roman"/>
          <w:color w:val="auto"/>
          <w:kern w:val="2"/>
          <w:sz w:val="28"/>
          <w:szCs w:val="24"/>
          <w:highlight w:val="none"/>
          <w:lang w:eastAsia="zh-CN"/>
        </w:rPr>
        <w:t>元</w:t>
      </w:r>
      <w:r>
        <w:rPr>
          <w:rFonts w:hint="eastAsia" w:ascii="宋体" w:hAnsi="宋体" w:cs="宋体"/>
          <w:color w:val="auto"/>
          <w:sz w:val="28"/>
          <w:szCs w:val="28"/>
          <w:highlight w:val="none"/>
          <w:u w:val="none"/>
          <w:lang w:val="en-US" w:eastAsia="zh-CN"/>
        </w:rPr>
        <w:t>，</w:t>
      </w:r>
      <w:r>
        <w:rPr>
          <w:rFonts w:hint="eastAsia" w:ascii="宋体" w:hAnsi="宋体" w:eastAsia="宋体" w:cs="宋体"/>
          <w:color w:val="auto"/>
          <w:sz w:val="28"/>
          <w:szCs w:val="28"/>
          <w:highlight w:val="none"/>
        </w:rPr>
        <w:t>同时按相关合同及安全生产管理规定要求乙方承担相应责任，且乙方应按要求整改到位，否则甲方有权解除合同。因上述原因所造成的经济损失和一切后果由</w:t>
      </w:r>
      <w:r>
        <w:rPr>
          <w:rFonts w:hint="eastAsia" w:ascii="宋体" w:hAnsi="宋体" w:eastAsia="宋体" w:cs="宋体"/>
          <w:color w:val="auto"/>
          <w:sz w:val="28"/>
          <w:szCs w:val="28"/>
        </w:rPr>
        <w:t>乙方承担。</w:t>
      </w:r>
      <w:r>
        <w:rPr>
          <w:rFonts w:hint="eastAsia" w:ascii="宋体" w:hAnsi="宋体" w:cs="宋体"/>
          <w:color w:val="auto"/>
          <w:sz w:val="28"/>
          <w:szCs w:val="28"/>
          <w:lang w:val="en-US" w:eastAsia="zh-CN"/>
        </w:rPr>
        <w:t>丙方</w:t>
      </w:r>
      <w:r>
        <w:rPr>
          <w:rFonts w:hint="eastAsia" w:ascii="宋体" w:hAnsi="宋体" w:eastAsia="宋体" w:cs="宋体"/>
          <w:color w:val="auto"/>
          <w:sz w:val="28"/>
          <w:szCs w:val="28"/>
        </w:rPr>
        <w:t>未能发现乙方违反本合同约定并采取措施，每发生一次，甲方有权要求</w:t>
      </w:r>
      <w:r>
        <w:rPr>
          <w:rFonts w:hint="eastAsia" w:ascii="宋体" w:hAnsi="宋体" w:eastAsia="宋体" w:cs="宋体"/>
          <w:color w:val="auto"/>
          <w:sz w:val="28"/>
          <w:szCs w:val="28"/>
          <w:lang w:val="en-US" w:eastAsia="zh-CN"/>
        </w:rPr>
        <w:t>丙</w:t>
      </w:r>
      <w:r>
        <w:rPr>
          <w:rFonts w:hint="eastAsia" w:ascii="宋体" w:hAnsi="宋体" w:eastAsia="宋体" w:cs="宋体"/>
          <w:color w:val="auto"/>
          <w:sz w:val="28"/>
          <w:szCs w:val="28"/>
        </w:rPr>
        <w:t>方支付违约金</w:t>
      </w:r>
      <w:r>
        <w:rPr>
          <w:rFonts w:hint="eastAsia" w:cs="Times New Roman"/>
          <w:color w:val="auto"/>
          <w:kern w:val="2"/>
          <w:sz w:val="28"/>
          <w:szCs w:val="24"/>
          <w:highlight w:val="none"/>
          <w:lang w:val="en-US" w:eastAsia="zh-CN"/>
        </w:rPr>
        <w:t>2000</w:t>
      </w:r>
      <w:r>
        <w:rPr>
          <w:rFonts w:hint="eastAsia" w:ascii="Times New Roman" w:hAnsi="Times New Roman" w:cs="Times New Roman"/>
          <w:color w:val="auto"/>
          <w:kern w:val="2"/>
          <w:sz w:val="28"/>
          <w:szCs w:val="24"/>
          <w:highlight w:val="none"/>
          <w:lang w:eastAsia="zh-CN"/>
        </w:rPr>
        <w:t>-</w:t>
      </w:r>
      <w:r>
        <w:rPr>
          <w:rFonts w:hint="eastAsia" w:cs="Times New Roman"/>
          <w:color w:val="auto"/>
          <w:sz w:val="28"/>
          <w:szCs w:val="24"/>
          <w:highlight w:val="none"/>
          <w:lang w:val="en-US" w:eastAsia="zh-CN"/>
        </w:rPr>
        <w:t>5</w:t>
      </w:r>
      <w:r>
        <w:rPr>
          <w:rFonts w:hint="eastAsia" w:ascii="Times New Roman" w:hAnsi="Times New Roman" w:cs="Times New Roman"/>
          <w:color w:val="auto"/>
          <w:sz w:val="28"/>
          <w:szCs w:val="24"/>
          <w:highlight w:val="none"/>
          <w:lang w:eastAsia="zh-CN"/>
        </w:rPr>
        <w:t>0000</w:t>
      </w:r>
      <w:r>
        <w:rPr>
          <w:rFonts w:hint="eastAsia" w:ascii="Times New Roman" w:hAnsi="Times New Roman" w:cs="Times New Roman"/>
          <w:color w:val="auto"/>
          <w:kern w:val="2"/>
          <w:sz w:val="28"/>
          <w:szCs w:val="24"/>
          <w:highlight w:val="none"/>
          <w:lang w:eastAsia="zh-CN"/>
        </w:rPr>
        <w:t>元</w:t>
      </w:r>
      <w:r>
        <w:rPr>
          <w:rFonts w:hint="eastAsia" w:ascii="宋体" w:hAnsi="宋体" w:cs="宋体"/>
          <w:color w:val="auto"/>
          <w:sz w:val="28"/>
          <w:szCs w:val="28"/>
          <w:highlight w:val="none"/>
          <w:lang w:eastAsia="zh-CN"/>
        </w:rPr>
        <w:t>。</w:t>
      </w:r>
    </w:p>
    <w:p>
      <w:pPr>
        <w:snapToGrid w:val="0"/>
        <w:spacing w:beforeLines="0" w:afterLines="0" w:line="560" w:lineRule="exact"/>
        <w:ind w:firstLine="560" w:firstLineChars="200"/>
        <w:rPr>
          <w:rFonts w:hint="eastAsia" w:ascii="宋体" w:hAnsi="宋体" w:cs="宋体"/>
          <w:color w:val="auto"/>
          <w:sz w:val="28"/>
          <w:szCs w:val="28"/>
          <w:highlight w:val="none"/>
          <w:lang w:eastAsia="zh-CN"/>
        </w:rPr>
      </w:pPr>
      <w:r>
        <w:rPr>
          <w:rFonts w:hint="eastAsia" w:ascii="宋体" w:hAnsi="宋体" w:cs="宋体"/>
          <w:color w:val="auto"/>
          <w:kern w:val="2"/>
          <w:sz w:val="28"/>
          <w:szCs w:val="28"/>
          <w:highlight w:val="none"/>
          <w:lang w:val="en-US" w:eastAsia="zh-CN"/>
        </w:rPr>
        <w:t>3、</w:t>
      </w:r>
      <w:r>
        <w:rPr>
          <w:rFonts w:hint="eastAsia" w:ascii="宋体" w:hAnsi="宋体" w:eastAsia="宋体" w:cs="宋体"/>
          <w:color w:val="auto"/>
          <w:kern w:val="2"/>
          <w:sz w:val="28"/>
          <w:szCs w:val="28"/>
          <w:highlight w:val="none"/>
        </w:rPr>
        <w:t>本项目作业场所因安全文明施工问题被被居民投诉经核实情况属实的，乙方应向甲方支付违约金每次</w:t>
      </w:r>
      <w:r>
        <w:rPr>
          <w:rFonts w:hint="eastAsia" w:cs="Times New Roman"/>
          <w:color w:val="auto"/>
          <w:sz w:val="28"/>
          <w:szCs w:val="24"/>
          <w:highlight w:val="none"/>
          <w:lang w:val="en-US" w:eastAsia="zh-CN"/>
        </w:rPr>
        <w:t>1</w:t>
      </w:r>
      <w:r>
        <w:rPr>
          <w:rFonts w:hint="eastAsia" w:ascii="Times New Roman" w:hAnsi="Times New Roman" w:cs="Times New Roman"/>
          <w:color w:val="auto"/>
          <w:sz w:val="28"/>
          <w:szCs w:val="24"/>
          <w:highlight w:val="none"/>
          <w:lang w:eastAsia="zh-CN"/>
        </w:rPr>
        <w:t>000-10000元</w:t>
      </w:r>
      <w:r>
        <w:rPr>
          <w:rFonts w:hint="eastAsia" w:ascii="宋体" w:hAnsi="宋体" w:eastAsia="宋体" w:cs="宋体"/>
          <w:color w:val="auto"/>
          <w:kern w:val="2"/>
          <w:sz w:val="28"/>
          <w:szCs w:val="28"/>
          <w:highlight w:val="none"/>
        </w:rPr>
        <w:t>，同时应按甲方或相关单位要求整改到位。</w:t>
      </w:r>
      <w:r>
        <w:rPr>
          <w:rFonts w:hint="eastAsia" w:ascii="宋体" w:hAnsi="宋体" w:cs="宋体"/>
          <w:color w:val="auto"/>
          <w:sz w:val="28"/>
          <w:szCs w:val="28"/>
          <w:highlight w:val="none"/>
          <w:lang w:val="en-US" w:eastAsia="zh-CN"/>
        </w:rPr>
        <w:t>丙方</w:t>
      </w:r>
      <w:r>
        <w:rPr>
          <w:rFonts w:hint="eastAsia" w:ascii="宋体" w:hAnsi="宋体" w:eastAsia="宋体" w:cs="宋体"/>
          <w:color w:val="auto"/>
          <w:sz w:val="28"/>
          <w:szCs w:val="28"/>
          <w:highlight w:val="none"/>
        </w:rPr>
        <w:t>未能</w:t>
      </w:r>
      <w:r>
        <w:rPr>
          <w:rFonts w:hint="eastAsia" w:ascii="宋体" w:hAnsi="宋体" w:cs="宋体"/>
          <w:color w:val="auto"/>
          <w:sz w:val="28"/>
          <w:szCs w:val="28"/>
          <w:highlight w:val="none"/>
          <w:lang w:val="en-US" w:eastAsia="zh-CN"/>
        </w:rPr>
        <w:t>及时</w:t>
      </w:r>
      <w:r>
        <w:rPr>
          <w:rFonts w:hint="eastAsia" w:ascii="宋体" w:hAnsi="宋体" w:eastAsia="宋体" w:cs="宋体"/>
          <w:color w:val="auto"/>
          <w:sz w:val="28"/>
          <w:szCs w:val="28"/>
          <w:highlight w:val="none"/>
        </w:rPr>
        <w:t>发现并采取措施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丙</w:t>
      </w:r>
      <w:r>
        <w:rPr>
          <w:rFonts w:hint="eastAsia" w:ascii="宋体" w:hAnsi="宋体" w:eastAsia="宋体" w:cs="宋体"/>
          <w:color w:val="auto"/>
          <w:sz w:val="28"/>
          <w:szCs w:val="28"/>
          <w:highlight w:val="none"/>
        </w:rPr>
        <w:t>方</w:t>
      </w:r>
      <w:r>
        <w:rPr>
          <w:rFonts w:hint="eastAsia" w:ascii="宋体" w:hAnsi="宋体" w:eastAsia="宋体" w:cs="宋体"/>
          <w:color w:val="auto"/>
          <w:kern w:val="2"/>
          <w:sz w:val="28"/>
          <w:szCs w:val="28"/>
          <w:highlight w:val="none"/>
        </w:rPr>
        <w:t>应向甲方</w:t>
      </w:r>
      <w:r>
        <w:rPr>
          <w:rFonts w:hint="eastAsia" w:ascii="宋体" w:hAnsi="宋体" w:eastAsia="宋体" w:cs="宋体"/>
          <w:color w:val="auto"/>
          <w:sz w:val="28"/>
          <w:szCs w:val="28"/>
          <w:highlight w:val="none"/>
        </w:rPr>
        <w:t>支付违约金</w:t>
      </w:r>
      <w:r>
        <w:rPr>
          <w:rFonts w:hint="eastAsia" w:cs="Times New Roman"/>
          <w:color w:val="auto"/>
          <w:sz w:val="28"/>
          <w:szCs w:val="24"/>
          <w:highlight w:val="none"/>
          <w:lang w:val="en-US" w:eastAsia="zh-CN"/>
        </w:rPr>
        <w:t>1</w:t>
      </w:r>
      <w:r>
        <w:rPr>
          <w:rFonts w:hint="eastAsia" w:ascii="Times New Roman" w:hAnsi="Times New Roman" w:cs="Times New Roman"/>
          <w:color w:val="auto"/>
          <w:sz w:val="28"/>
          <w:szCs w:val="24"/>
          <w:highlight w:val="none"/>
          <w:lang w:eastAsia="zh-CN"/>
        </w:rPr>
        <w:t>000-10000元</w:t>
      </w:r>
      <w:r>
        <w:rPr>
          <w:rFonts w:hint="eastAsia" w:ascii="宋体" w:hAnsi="宋体" w:cs="宋体"/>
          <w:color w:val="auto"/>
          <w:sz w:val="28"/>
          <w:szCs w:val="28"/>
          <w:highlight w:val="none"/>
          <w:lang w:eastAsia="zh-CN"/>
        </w:rPr>
        <w:t>。</w:t>
      </w:r>
    </w:p>
    <w:p>
      <w:pPr>
        <w:overflowPunct/>
        <w:autoSpaceDE/>
        <w:autoSpaceDN/>
        <w:adjustRightInd/>
        <w:snapToGrid w:val="0"/>
        <w:spacing w:beforeLines="0" w:afterLines="0" w:line="56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kern w:val="2"/>
          <w:sz w:val="28"/>
          <w:szCs w:val="28"/>
          <w:highlight w:val="none"/>
          <w:lang w:val="en-US" w:eastAsia="zh-CN"/>
        </w:rPr>
        <w:t>4</w:t>
      </w:r>
      <w:r>
        <w:rPr>
          <w:rFonts w:hint="eastAsia" w:ascii="宋体" w:hAnsi="宋体" w:eastAsia="宋体" w:cs="宋体"/>
          <w:color w:val="auto"/>
          <w:kern w:val="2"/>
          <w:sz w:val="28"/>
          <w:szCs w:val="28"/>
          <w:highlight w:val="none"/>
        </w:rPr>
        <w:t>、本项目作业场所因安全文明施工问题被媒体曝光的，乙方应向甲方支付违约金每次</w:t>
      </w:r>
      <w:r>
        <w:rPr>
          <w:rFonts w:hint="eastAsia" w:cs="Times New Roman"/>
          <w:color w:val="auto"/>
          <w:sz w:val="28"/>
          <w:szCs w:val="24"/>
          <w:highlight w:val="none"/>
          <w:lang w:val="en-US" w:eastAsia="zh-CN"/>
        </w:rPr>
        <w:t>1</w:t>
      </w:r>
      <w:r>
        <w:rPr>
          <w:rFonts w:hint="eastAsia" w:ascii="Times New Roman" w:hAnsi="Times New Roman" w:cs="Times New Roman"/>
          <w:color w:val="auto"/>
          <w:sz w:val="28"/>
          <w:szCs w:val="24"/>
          <w:highlight w:val="none"/>
          <w:lang w:eastAsia="zh-CN"/>
        </w:rPr>
        <w:t>000-10000元</w:t>
      </w:r>
      <w:r>
        <w:rPr>
          <w:rFonts w:hint="eastAsia" w:ascii="宋体" w:hAnsi="宋体" w:eastAsia="宋体" w:cs="宋体"/>
          <w:color w:val="auto"/>
          <w:kern w:val="2"/>
          <w:sz w:val="28"/>
          <w:szCs w:val="28"/>
          <w:highlight w:val="none"/>
        </w:rPr>
        <w:t>，同时应按甲方或相关单位要求整改到位。</w:t>
      </w:r>
      <w:r>
        <w:rPr>
          <w:rFonts w:hint="eastAsia" w:ascii="宋体" w:hAnsi="宋体" w:cs="宋体"/>
          <w:color w:val="auto"/>
          <w:sz w:val="28"/>
          <w:szCs w:val="28"/>
          <w:highlight w:val="none"/>
          <w:lang w:val="en-US" w:eastAsia="zh-CN"/>
        </w:rPr>
        <w:t>丙方</w:t>
      </w:r>
      <w:r>
        <w:rPr>
          <w:rFonts w:hint="eastAsia" w:ascii="宋体" w:hAnsi="宋体" w:eastAsia="宋体" w:cs="宋体"/>
          <w:color w:val="auto"/>
          <w:sz w:val="28"/>
          <w:szCs w:val="28"/>
          <w:highlight w:val="none"/>
        </w:rPr>
        <w:t>未能</w:t>
      </w:r>
      <w:r>
        <w:rPr>
          <w:rFonts w:hint="eastAsia" w:ascii="宋体" w:hAnsi="宋体" w:cs="宋体"/>
          <w:color w:val="auto"/>
          <w:sz w:val="28"/>
          <w:szCs w:val="28"/>
          <w:highlight w:val="none"/>
          <w:lang w:val="en-US" w:eastAsia="zh-CN"/>
        </w:rPr>
        <w:t>及时</w:t>
      </w:r>
      <w:r>
        <w:rPr>
          <w:rFonts w:hint="eastAsia" w:ascii="宋体" w:hAnsi="宋体" w:eastAsia="宋体" w:cs="宋体"/>
          <w:color w:val="auto"/>
          <w:sz w:val="28"/>
          <w:szCs w:val="28"/>
          <w:highlight w:val="none"/>
        </w:rPr>
        <w:t>发现并采取措施</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丙</w:t>
      </w:r>
      <w:r>
        <w:rPr>
          <w:rFonts w:hint="eastAsia" w:ascii="宋体" w:hAnsi="宋体" w:eastAsia="宋体" w:cs="宋体"/>
          <w:color w:val="auto"/>
          <w:sz w:val="28"/>
          <w:szCs w:val="28"/>
          <w:highlight w:val="none"/>
        </w:rPr>
        <w:t>方</w:t>
      </w:r>
      <w:r>
        <w:rPr>
          <w:rFonts w:hint="eastAsia" w:ascii="宋体" w:hAnsi="宋体" w:eastAsia="宋体" w:cs="宋体"/>
          <w:color w:val="auto"/>
          <w:kern w:val="2"/>
          <w:sz w:val="28"/>
          <w:szCs w:val="28"/>
          <w:highlight w:val="none"/>
        </w:rPr>
        <w:t>应向甲方</w:t>
      </w:r>
      <w:r>
        <w:rPr>
          <w:rFonts w:hint="eastAsia" w:ascii="宋体" w:hAnsi="宋体" w:eastAsia="宋体" w:cs="宋体"/>
          <w:color w:val="auto"/>
          <w:sz w:val="28"/>
          <w:szCs w:val="28"/>
          <w:highlight w:val="none"/>
        </w:rPr>
        <w:t>支付违约金</w:t>
      </w:r>
      <w:r>
        <w:rPr>
          <w:rFonts w:hint="eastAsia" w:cs="Times New Roman"/>
          <w:color w:val="auto"/>
          <w:sz w:val="28"/>
          <w:szCs w:val="24"/>
          <w:highlight w:val="none"/>
          <w:lang w:val="en-US" w:eastAsia="zh-CN"/>
        </w:rPr>
        <w:t>1</w:t>
      </w:r>
      <w:r>
        <w:rPr>
          <w:rFonts w:hint="eastAsia" w:ascii="Times New Roman" w:hAnsi="Times New Roman" w:cs="Times New Roman"/>
          <w:color w:val="auto"/>
          <w:sz w:val="28"/>
          <w:szCs w:val="24"/>
          <w:highlight w:val="none"/>
          <w:lang w:eastAsia="zh-CN"/>
        </w:rPr>
        <w:t>000-10000元</w:t>
      </w:r>
      <w:r>
        <w:rPr>
          <w:rFonts w:hint="eastAsia" w:ascii="宋体" w:hAnsi="宋体" w:cs="宋体"/>
          <w:color w:val="auto"/>
          <w:sz w:val="28"/>
          <w:szCs w:val="28"/>
          <w:highlight w:val="none"/>
          <w:lang w:eastAsia="zh-CN"/>
        </w:rPr>
        <w:t>。</w:t>
      </w:r>
    </w:p>
    <w:p>
      <w:pPr>
        <w:snapToGrid w:val="0"/>
        <w:spacing w:beforeLines="0" w:afterLines="0" w:line="560" w:lineRule="exact"/>
        <w:ind w:firstLine="600" w:firstLineChars="200"/>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val="en-US" w:eastAsia="zh-CN"/>
        </w:rPr>
        <w:t>5</w:t>
      </w:r>
      <w:r>
        <w:rPr>
          <w:rFonts w:hint="eastAsia" w:ascii="宋体" w:hAnsi="宋体" w:eastAsia="宋体" w:cs="宋体"/>
          <w:color w:val="auto"/>
          <w:sz w:val="30"/>
          <w:szCs w:val="30"/>
          <w:highlight w:val="none"/>
        </w:rPr>
        <w:t>、本项目作业场所因安全文明施工问题被相关主管部门检查发现存在问题或挂牌通报的，乙方应向甲方支付违约金每次</w:t>
      </w:r>
      <w:r>
        <w:rPr>
          <w:rFonts w:hint="eastAsia" w:cs="Times New Roman"/>
          <w:color w:val="auto"/>
          <w:sz w:val="28"/>
          <w:szCs w:val="24"/>
          <w:highlight w:val="none"/>
          <w:lang w:val="en-US" w:eastAsia="zh-CN"/>
        </w:rPr>
        <w:t>1</w:t>
      </w:r>
      <w:r>
        <w:rPr>
          <w:rFonts w:hint="eastAsia" w:ascii="Times New Roman" w:hAnsi="Times New Roman" w:cs="Times New Roman"/>
          <w:color w:val="auto"/>
          <w:sz w:val="28"/>
          <w:szCs w:val="24"/>
          <w:highlight w:val="none"/>
          <w:lang w:eastAsia="zh-CN"/>
        </w:rPr>
        <w:t>-10万元</w:t>
      </w:r>
      <w:r>
        <w:rPr>
          <w:rFonts w:hint="eastAsia" w:ascii="宋体" w:hAnsi="宋体" w:eastAsia="宋体" w:cs="宋体"/>
          <w:color w:val="auto"/>
          <w:sz w:val="30"/>
          <w:szCs w:val="30"/>
          <w:highlight w:val="none"/>
        </w:rPr>
        <w:t>，同时按要求整改到位。如因此被行政处罚的，罚金由乙方支付，同时乙方应赔偿甲方因此造成的全部损失。</w:t>
      </w:r>
      <w:r>
        <w:rPr>
          <w:rFonts w:hint="eastAsia" w:ascii="宋体" w:hAnsi="宋体" w:cs="宋体"/>
          <w:color w:val="auto"/>
          <w:sz w:val="30"/>
          <w:szCs w:val="30"/>
          <w:highlight w:val="none"/>
          <w:lang w:val="en-US" w:eastAsia="zh-CN"/>
        </w:rPr>
        <w:t>丙方</w:t>
      </w:r>
      <w:r>
        <w:rPr>
          <w:rFonts w:hint="eastAsia" w:ascii="宋体" w:hAnsi="宋体" w:eastAsia="宋体" w:cs="宋体"/>
          <w:color w:val="auto"/>
          <w:sz w:val="30"/>
          <w:szCs w:val="30"/>
          <w:highlight w:val="none"/>
        </w:rPr>
        <w:t>未能</w:t>
      </w:r>
      <w:r>
        <w:rPr>
          <w:rFonts w:hint="eastAsia" w:ascii="宋体" w:hAnsi="宋体" w:cs="宋体"/>
          <w:color w:val="auto"/>
          <w:sz w:val="30"/>
          <w:szCs w:val="30"/>
          <w:highlight w:val="none"/>
          <w:lang w:val="en-US" w:eastAsia="zh-CN"/>
        </w:rPr>
        <w:t>及时</w:t>
      </w:r>
      <w:r>
        <w:rPr>
          <w:rFonts w:hint="eastAsia" w:ascii="宋体" w:hAnsi="宋体" w:eastAsia="宋体" w:cs="宋体"/>
          <w:color w:val="auto"/>
          <w:sz w:val="30"/>
          <w:szCs w:val="30"/>
          <w:highlight w:val="none"/>
        </w:rPr>
        <w:t>发现并采取措施</w:t>
      </w:r>
      <w:r>
        <w:rPr>
          <w:rFonts w:hint="eastAsia" w:ascii="宋体" w:hAnsi="宋体" w:eastAsia="宋体" w:cs="宋体"/>
          <w:color w:val="auto"/>
          <w:sz w:val="30"/>
          <w:szCs w:val="30"/>
          <w:highlight w:val="none"/>
          <w:lang w:eastAsia="zh-CN"/>
        </w:rPr>
        <w:t>，</w:t>
      </w:r>
      <w:r>
        <w:rPr>
          <w:rFonts w:hint="eastAsia" w:ascii="宋体" w:hAnsi="宋体" w:eastAsia="宋体" w:cs="宋体"/>
          <w:color w:val="auto"/>
          <w:sz w:val="30"/>
          <w:szCs w:val="30"/>
          <w:highlight w:val="none"/>
          <w:lang w:val="en-US" w:eastAsia="zh-CN"/>
        </w:rPr>
        <w:t>丙</w:t>
      </w:r>
      <w:r>
        <w:rPr>
          <w:rFonts w:hint="eastAsia" w:ascii="宋体" w:hAnsi="宋体" w:eastAsia="宋体" w:cs="宋体"/>
          <w:color w:val="auto"/>
          <w:sz w:val="30"/>
          <w:szCs w:val="30"/>
          <w:highlight w:val="none"/>
        </w:rPr>
        <w:t>方</w:t>
      </w:r>
      <w:r>
        <w:rPr>
          <w:rFonts w:hint="eastAsia" w:ascii="宋体" w:hAnsi="宋体" w:eastAsia="宋体" w:cs="宋体"/>
          <w:color w:val="auto"/>
          <w:kern w:val="2"/>
          <w:sz w:val="30"/>
          <w:szCs w:val="30"/>
          <w:highlight w:val="none"/>
        </w:rPr>
        <w:t>应向甲方</w:t>
      </w:r>
      <w:r>
        <w:rPr>
          <w:rFonts w:hint="eastAsia" w:ascii="宋体" w:hAnsi="宋体" w:eastAsia="宋体" w:cs="宋体"/>
          <w:color w:val="auto"/>
          <w:sz w:val="30"/>
          <w:szCs w:val="30"/>
          <w:highlight w:val="none"/>
        </w:rPr>
        <w:t>支付违约金</w:t>
      </w:r>
      <w:r>
        <w:rPr>
          <w:rFonts w:hint="eastAsia" w:cs="Times New Roman"/>
          <w:color w:val="auto"/>
          <w:sz w:val="28"/>
          <w:szCs w:val="24"/>
          <w:highlight w:val="none"/>
          <w:lang w:val="en-US" w:eastAsia="zh-CN"/>
        </w:rPr>
        <w:t>1</w:t>
      </w:r>
      <w:r>
        <w:rPr>
          <w:rFonts w:hint="eastAsia" w:ascii="Times New Roman" w:hAnsi="Times New Roman" w:cs="Times New Roman"/>
          <w:color w:val="auto"/>
          <w:sz w:val="28"/>
          <w:szCs w:val="24"/>
          <w:highlight w:val="none"/>
          <w:lang w:eastAsia="zh-CN"/>
        </w:rPr>
        <w:t>-10万元</w:t>
      </w:r>
      <w:r>
        <w:rPr>
          <w:rFonts w:hint="eastAsia" w:ascii="宋体" w:hAnsi="宋体" w:cs="宋体"/>
          <w:color w:val="auto"/>
          <w:sz w:val="30"/>
          <w:szCs w:val="30"/>
          <w:highlight w:val="none"/>
          <w:lang w:eastAsia="zh-CN"/>
        </w:rPr>
        <w:t>。</w:t>
      </w:r>
    </w:p>
    <w:p>
      <w:pPr>
        <w:overflowPunct/>
        <w:autoSpaceDE/>
        <w:autoSpaceDN/>
        <w:adjustRightInd/>
        <w:snapToGrid w:val="0"/>
        <w:spacing w:beforeLines="0" w:afterLines="0" w:line="560" w:lineRule="exact"/>
        <w:ind w:firstLine="560" w:firstLineChars="200"/>
        <w:textAlignment w:val="auto"/>
        <w:rPr>
          <w:rFonts w:hint="eastAsia" w:ascii="宋体" w:hAnsi="宋体" w:eastAsia="宋体" w:cs="宋体"/>
          <w:color w:val="auto"/>
          <w:kern w:val="2"/>
          <w:sz w:val="28"/>
          <w:szCs w:val="28"/>
          <w:highlight w:val="none"/>
        </w:rPr>
      </w:pPr>
      <w:r>
        <w:rPr>
          <w:rFonts w:hint="eastAsia" w:ascii="宋体" w:hAnsi="宋体" w:cs="宋体"/>
          <w:color w:val="auto"/>
          <w:kern w:val="2"/>
          <w:sz w:val="28"/>
          <w:szCs w:val="28"/>
          <w:highlight w:val="none"/>
          <w:lang w:val="en-US" w:eastAsia="zh-CN"/>
        </w:rPr>
        <w:t>6</w:t>
      </w:r>
      <w:r>
        <w:rPr>
          <w:rFonts w:hint="eastAsia" w:ascii="宋体" w:hAnsi="宋体" w:eastAsia="宋体" w:cs="宋体"/>
          <w:color w:val="auto"/>
          <w:kern w:val="2"/>
          <w:sz w:val="28"/>
          <w:szCs w:val="28"/>
          <w:highlight w:val="none"/>
        </w:rPr>
        <w:t>、本项目作业场所发生安全责任事故（事件）的，由乙方承担全部赔偿责任和法律责任（包括但不限于因此导致的甲方人员、乙方人员</w:t>
      </w:r>
      <w:r>
        <w:rPr>
          <w:rFonts w:hint="eastAsia" w:ascii="宋体" w:hAnsi="宋体" w:cs="宋体"/>
          <w:color w:val="auto"/>
          <w:kern w:val="2"/>
          <w:sz w:val="28"/>
          <w:szCs w:val="28"/>
          <w:highlight w:val="none"/>
          <w:lang w:eastAsia="zh-CN"/>
        </w:rPr>
        <w:t>、</w:t>
      </w:r>
      <w:r>
        <w:rPr>
          <w:rFonts w:hint="eastAsia" w:ascii="宋体" w:hAnsi="宋体" w:cs="宋体"/>
          <w:color w:val="auto"/>
          <w:kern w:val="2"/>
          <w:sz w:val="28"/>
          <w:szCs w:val="28"/>
          <w:highlight w:val="none"/>
          <w:lang w:val="en-US" w:eastAsia="zh-CN"/>
        </w:rPr>
        <w:t>丙方人员</w:t>
      </w:r>
      <w:r>
        <w:rPr>
          <w:rFonts w:hint="eastAsia" w:ascii="宋体" w:hAnsi="宋体" w:eastAsia="宋体" w:cs="宋体"/>
          <w:color w:val="auto"/>
          <w:kern w:val="2"/>
          <w:sz w:val="28"/>
          <w:szCs w:val="28"/>
          <w:highlight w:val="none"/>
        </w:rPr>
        <w:t>或第三方人员伤亡、造成甲方或第三方企业财产损失、经济损失的赔偿责任），同时，甲方有权要求乙方支付本项目合同总价</w:t>
      </w:r>
      <w:r>
        <w:rPr>
          <w:rFonts w:hint="eastAsia" w:ascii="宋体" w:hAnsi="宋体" w:cs="宋体"/>
          <w:color w:val="auto"/>
          <w:kern w:val="2"/>
          <w:sz w:val="28"/>
          <w:szCs w:val="28"/>
          <w:highlight w:val="none"/>
          <w:u w:val="none"/>
          <w:lang w:val="en-US" w:eastAsia="zh-CN"/>
        </w:rPr>
        <w:t xml:space="preserve"> </w:t>
      </w:r>
      <w:r>
        <w:rPr>
          <w:rFonts w:hint="default" w:ascii="宋体" w:hAnsi="宋体" w:cs="宋体"/>
          <w:color w:val="auto"/>
          <w:kern w:val="2"/>
          <w:sz w:val="28"/>
          <w:szCs w:val="28"/>
          <w:highlight w:val="none"/>
          <w:u w:val="none"/>
          <w:lang w:val="en-US" w:eastAsia="zh-CN"/>
        </w:rPr>
        <w:t>1.5%-2%</w:t>
      </w:r>
      <w:r>
        <w:rPr>
          <w:rFonts w:hint="eastAsia" w:ascii="宋体" w:hAnsi="宋体" w:cs="宋体"/>
          <w:color w:val="auto"/>
          <w:kern w:val="2"/>
          <w:sz w:val="28"/>
          <w:szCs w:val="28"/>
          <w:highlight w:val="none"/>
          <w:u w:val="none"/>
          <w:lang w:val="en-US" w:eastAsia="zh-CN"/>
        </w:rPr>
        <w:t xml:space="preserve"> </w:t>
      </w:r>
      <w:r>
        <w:rPr>
          <w:rFonts w:hint="eastAsia" w:ascii="宋体" w:hAnsi="宋体" w:eastAsia="宋体" w:cs="宋体"/>
          <w:color w:val="auto"/>
          <w:kern w:val="2"/>
          <w:sz w:val="28"/>
          <w:szCs w:val="28"/>
          <w:highlight w:val="none"/>
        </w:rPr>
        <w:t>的违约金，甲方有权视事故（事件）严重程度单方</w:t>
      </w:r>
      <w:r>
        <w:rPr>
          <w:rFonts w:hint="eastAsia" w:ascii="宋体" w:hAnsi="宋体" w:cs="宋体"/>
          <w:color w:val="auto"/>
          <w:kern w:val="2"/>
          <w:sz w:val="28"/>
          <w:szCs w:val="28"/>
          <w:highlight w:val="none"/>
          <w:lang w:val="en-US" w:eastAsia="zh-CN"/>
        </w:rPr>
        <w:t>面</w:t>
      </w:r>
      <w:r>
        <w:rPr>
          <w:rFonts w:hint="eastAsia" w:ascii="宋体" w:hAnsi="宋体" w:eastAsia="宋体" w:cs="宋体"/>
          <w:color w:val="auto"/>
          <w:kern w:val="2"/>
          <w:sz w:val="28"/>
          <w:szCs w:val="28"/>
          <w:highlight w:val="none"/>
        </w:rPr>
        <w:t>解除合同。</w:t>
      </w:r>
    </w:p>
    <w:p>
      <w:pPr>
        <w:overflowPunct/>
        <w:autoSpaceDE/>
        <w:autoSpaceDN/>
        <w:adjustRightInd/>
        <w:snapToGrid w:val="0"/>
        <w:spacing w:beforeLines="0" w:afterLines="0" w:line="560" w:lineRule="exact"/>
        <w:ind w:firstLine="560" w:firstLineChars="200"/>
        <w:textAlignment w:val="auto"/>
        <w:rPr>
          <w:rFonts w:hint="eastAsia" w:ascii="宋体" w:hAnsi="宋体" w:eastAsia="宋体" w:cs="宋体"/>
          <w:color w:val="auto"/>
          <w:kern w:val="2"/>
          <w:sz w:val="28"/>
          <w:szCs w:val="28"/>
          <w:highlight w:val="none"/>
          <w:lang w:eastAsia="zh-CN"/>
        </w:rPr>
      </w:pPr>
      <w:r>
        <w:rPr>
          <w:rFonts w:hint="eastAsia" w:ascii="宋体" w:hAnsi="宋体" w:cs="宋体"/>
          <w:color w:val="auto"/>
          <w:sz w:val="28"/>
          <w:szCs w:val="28"/>
          <w:highlight w:val="none"/>
          <w:lang w:val="en-US" w:eastAsia="zh-CN"/>
        </w:rPr>
        <w:t>丙方</w:t>
      </w:r>
      <w:r>
        <w:rPr>
          <w:rFonts w:hint="eastAsia" w:ascii="宋体" w:hAnsi="宋体" w:eastAsia="宋体" w:cs="宋体"/>
          <w:color w:val="auto"/>
          <w:sz w:val="28"/>
          <w:szCs w:val="28"/>
          <w:highlight w:val="none"/>
        </w:rPr>
        <w:t>未能</w:t>
      </w:r>
      <w:r>
        <w:rPr>
          <w:rFonts w:hint="eastAsia" w:ascii="宋体" w:hAnsi="宋体" w:cs="宋体"/>
          <w:color w:val="auto"/>
          <w:sz w:val="28"/>
          <w:szCs w:val="28"/>
          <w:highlight w:val="none"/>
          <w:lang w:val="en-US" w:eastAsia="zh-CN"/>
        </w:rPr>
        <w:t>及时</w:t>
      </w:r>
      <w:r>
        <w:rPr>
          <w:rFonts w:hint="eastAsia" w:ascii="宋体" w:hAnsi="宋体" w:eastAsia="宋体" w:cs="宋体"/>
          <w:color w:val="auto"/>
          <w:sz w:val="28"/>
          <w:szCs w:val="28"/>
          <w:highlight w:val="none"/>
        </w:rPr>
        <w:t>发现并采取措施</w:t>
      </w:r>
      <w:r>
        <w:rPr>
          <w:rFonts w:hint="eastAsia" w:ascii="宋体" w:hAnsi="宋体" w:cs="宋体"/>
          <w:color w:val="auto"/>
          <w:sz w:val="28"/>
          <w:szCs w:val="28"/>
          <w:highlight w:val="none"/>
          <w:lang w:val="en-US" w:eastAsia="zh-CN"/>
        </w:rPr>
        <w:t>阻止</w:t>
      </w:r>
      <w:r>
        <w:rPr>
          <w:rFonts w:hint="eastAsia" w:ascii="宋体" w:hAnsi="宋体" w:eastAsia="宋体" w:cs="宋体"/>
          <w:color w:val="auto"/>
          <w:kern w:val="2"/>
          <w:sz w:val="28"/>
          <w:szCs w:val="28"/>
          <w:highlight w:val="none"/>
        </w:rPr>
        <w:t>安全责任事故（事件）</w:t>
      </w:r>
      <w:r>
        <w:rPr>
          <w:rFonts w:hint="eastAsia" w:ascii="宋体" w:hAnsi="宋体" w:cs="宋体"/>
          <w:color w:val="auto"/>
          <w:kern w:val="2"/>
          <w:sz w:val="28"/>
          <w:szCs w:val="28"/>
          <w:highlight w:val="none"/>
          <w:lang w:val="en-US" w:eastAsia="zh-CN"/>
        </w:rPr>
        <w:t>发生的</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2"/>
          <w:sz w:val="28"/>
          <w:szCs w:val="28"/>
          <w:highlight w:val="none"/>
        </w:rPr>
        <w:t>甲方有权要求</w:t>
      </w:r>
      <w:r>
        <w:rPr>
          <w:rFonts w:hint="eastAsia" w:ascii="宋体" w:hAnsi="宋体" w:eastAsia="宋体" w:cs="宋体"/>
          <w:color w:val="auto"/>
          <w:kern w:val="2"/>
          <w:sz w:val="28"/>
          <w:szCs w:val="28"/>
          <w:highlight w:val="none"/>
          <w:lang w:val="en-US" w:eastAsia="zh-CN"/>
        </w:rPr>
        <w:t>丙</w:t>
      </w:r>
      <w:r>
        <w:rPr>
          <w:rFonts w:hint="eastAsia" w:ascii="宋体" w:hAnsi="宋体" w:eastAsia="宋体" w:cs="宋体"/>
          <w:color w:val="auto"/>
          <w:kern w:val="2"/>
          <w:sz w:val="28"/>
          <w:szCs w:val="28"/>
          <w:highlight w:val="none"/>
        </w:rPr>
        <w:t>方支付本项目</w:t>
      </w:r>
      <w:r>
        <w:rPr>
          <w:rFonts w:hint="eastAsia" w:ascii="宋体" w:hAnsi="宋体" w:eastAsia="宋体" w:cs="宋体"/>
          <w:color w:val="auto"/>
          <w:kern w:val="2"/>
          <w:sz w:val="28"/>
          <w:szCs w:val="28"/>
          <w:highlight w:val="none"/>
          <w:lang w:val="en-US" w:eastAsia="zh-CN"/>
        </w:rPr>
        <w:t>监理费</w:t>
      </w:r>
      <w:r>
        <w:rPr>
          <w:rFonts w:hint="eastAsia" w:ascii="宋体" w:hAnsi="宋体" w:eastAsia="宋体" w:cs="宋体"/>
          <w:color w:val="auto"/>
          <w:kern w:val="2"/>
          <w:sz w:val="28"/>
          <w:szCs w:val="28"/>
          <w:highlight w:val="none"/>
        </w:rPr>
        <w:t>总</w:t>
      </w:r>
      <w:r>
        <w:rPr>
          <w:rFonts w:hint="eastAsia" w:ascii="宋体" w:hAnsi="宋体" w:eastAsia="宋体" w:cs="宋体"/>
          <w:color w:val="auto"/>
          <w:kern w:val="2"/>
          <w:sz w:val="28"/>
          <w:szCs w:val="28"/>
          <w:highlight w:val="none"/>
          <w:lang w:eastAsia="zh-CN"/>
        </w:rPr>
        <w:t>额</w:t>
      </w:r>
      <w:r>
        <w:rPr>
          <w:rFonts w:hint="eastAsia" w:ascii="宋体" w:hAnsi="宋体" w:cs="宋体"/>
          <w:color w:val="auto"/>
          <w:kern w:val="2"/>
          <w:sz w:val="28"/>
          <w:szCs w:val="28"/>
          <w:highlight w:val="none"/>
          <w:u w:val="single"/>
          <w:lang w:val="en-US" w:eastAsia="zh-CN"/>
        </w:rPr>
        <w:t xml:space="preserve">1.5%-2% </w:t>
      </w:r>
      <w:r>
        <w:rPr>
          <w:rFonts w:hint="eastAsia" w:ascii="宋体" w:hAnsi="宋体" w:eastAsia="宋体" w:cs="宋体"/>
          <w:color w:val="auto"/>
          <w:kern w:val="2"/>
          <w:sz w:val="28"/>
          <w:szCs w:val="28"/>
          <w:highlight w:val="none"/>
        </w:rPr>
        <w:t>的违约金</w:t>
      </w:r>
      <w:r>
        <w:rPr>
          <w:rFonts w:hint="eastAsia" w:ascii="宋体" w:hAnsi="宋体" w:eastAsia="宋体" w:cs="宋体"/>
          <w:color w:val="auto"/>
          <w:kern w:val="2"/>
          <w:sz w:val="28"/>
          <w:szCs w:val="28"/>
          <w:highlight w:val="none"/>
          <w:lang w:eastAsia="zh-CN"/>
        </w:rPr>
        <w:t>。</w:t>
      </w:r>
    </w:p>
    <w:p>
      <w:pPr>
        <w:pStyle w:val="17"/>
        <w:spacing w:before="0" w:beforeLines="0" w:after="0" w:afterLines="0" w:line="560" w:lineRule="exact"/>
        <w:ind w:firstLine="560"/>
        <w:rPr>
          <w:rFonts w:hint="eastAsia" w:ascii="宋体" w:hAnsi="宋体" w:eastAsia="宋体" w:cs="宋体"/>
          <w:color w:val="auto"/>
          <w:sz w:val="28"/>
          <w:szCs w:val="28"/>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、甲乙</w:t>
      </w:r>
      <w:r>
        <w:rPr>
          <w:rFonts w:hint="eastAsia" w:ascii="宋体" w:hAnsi="宋体" w:cs="宋体"/>
          <w:color w:val="auto"/>
          <w:sz w:val="28"/>
          <w:szCs w:val="28"/>
          <w:highlight w:val="none"/>
          <w:lang w:val="en-US" w:eastAsia="zh-CN"/>
        </w:rPr>
        <w:t>丙三</w:t>
      </w:r>
      <w:r>
        <w:rPr>
          <w:rFonts w:hint="eastAsia" w:ascii="宋体" w:hAnsi="宋体" w:eastAsia="宋体" w:cs="宋体"/>
          <w:color w:val="auto"/>
          <w:sz w:val="28"/>
          <w:szCs w:val="28"/>
          <w:highlight w:val="none"/>
        </w:rPr>
        <w:t>方确认，因本项目签订的其他合同与本</w:t>
      </w:r>
      <w:r>
        <w:rPr>
          <w:rFonts w:hint="eastAsia" w:ascii="宋体" w:hAnsi="宋体" w:eastAsia="宋体" w:cs="宋体"/>
          <w:color w:val="auto"/>
          <w:sz w:val="28"/>
          <w:szCs w:val="28"/>
        </w:rPr>
        <w:t>协议约定不一致的，以有利于甲方的条款执行。</w:t>
      </w:r>
    </w:p>
    <w:p>
      <w:pPr>
        <w:pStyle w:val="17"/>
        <w:spacing w:before="0" w:beforeLines="0" w:after="0" w:afterLines="0" w:line="560" w:lineRule="exact"/>
        <w:ind w:firstLine="560"/>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、上述所涉损失包括但不限于诉讼仲裁费、律师费、赔偿费、财产保全费、评估鉴定费、执行费、拍卖费、差旅费等。</w:t>
      </w:r>
    </w:p>
    <w:p>
      <w:pPr>
        <w:pStyle w:val="17"/>
        <w:spacing w:before="0" w:beforeLines="0" w:after="0" w:afterLines="0" w:line="560" w:lineRule="exact"/>
        <w:ind w:firstLine="560"/>
        <w:rPr>
          <w:rFonts w:hint="eastAsia" w:ascii="宋体" w:hAnsi="宋体" w:eastAsia="宋体" w:cs="宋体"/>
          <w:color w:val="auto"/>
          <w:sz w:val="28"/>
          <w:szCs w:val="28"/>
        </w:rPr>
      </w:pPr>
      <w:r>
        <w:rPr>
          <w:rFonts w:hint="eastAsia" w:ascii="宋体" w:hAnsi="宋体" w:cs="宋体"/>
          <w:color w:val="auto"/>
          <w:sz w:val="28"/>
          <w:szCs w:val="28"/>
          <w:lang w:val="en-US" w:eastAsia="zh-CN"/>
        </w:rPr>
        <w:t>9</w:t>
      </w:r>
      <w:r>
        <w:rPr>
          <w:rFonts w:hint="eastAsia" w:ascii="宋体" w:hAnsi="宋体" w:eastAsia="宋体" w:cs="宋体"/>
          <w:color w:val="auto"/>
          <w:sz w:val="28"/>
          <w:szCs w:val="28"/>
          <w:lang w:val="en-US" w:eastAsia="zh-CN"/>
        </w:rPr>
        <w:t>、其他约定：</w:t>
      </w:r>
      <w:r>
        <w:rPr>
          <w:rFonts w:hint="eastAsia" w:ascii="宋体" w:hAnsi="宋体" w:eastAsia="宋体" w:cs="宋体"/>
          <w:b/>
          <w:bCs/>
          <w:color w:val="auto"/>
          <w:sz w:val="24"/>
          <w:szCs w:val="24"/>
          <w:u w:val="single"/>
        </w:rPr>
        <w:t xml:space="preserve">（备注：可根据项目实际情况，自行添加相关条款） </w:t>
      </w:r>
    </w:p>
    <w:p>
      <w:pPr>
        <w:snapToGrid w:val="0"/>
        <w:spacing w:beforeLines="0" w:afterLines="0" w:line="560" w:lineRule="exact"/>
        <w:ind w:firstLine="561" w:firstLineChars="200"/>
        <w:outlineLvl w:val="0"/>
        <w:rPr>
          <w:rFonts w:hint="eastAsia" w:ascii="宋体" w:hAnsi="宋体" w:eastAsia="宋体" w:cs="宋体"/>
          <w:b/>
          <w:color w:val="auto"/>
          <w:sz w:val="28"/>
          <w:szCs w:val="28"/>
        </w:rPr>
      </w:pPr>
      <w:r>
        <w:rPr>
          <w:rFonts w:hint="eastAsia" w:ascii="宋体" w:hAnsi="宋体" w:eastAsia="宋体" w:cs="宋体"/>
          <w:b/>
          <w:bCs w:val="0"/>
          <w:color w:val="auto"/>
          <w:sz w:val="28"/>
          <w:szCs w:val="28"/>
        </w:rPr>
        <w:t>五、其他约定</w:t>
      </w:r>
    </w:p>
    <w:p>
      <w:pPr>
        <w:pStyle w:val="16"/>
        <w:overflowPunct/>
        <w:autoSpaceDE/>
        <w:autoSpaceDN/>
        <w:adjustRightInd/>
        <w:snapToGrid w:val="0"/>
        <w:spacing w:beforeLines="0" w:afterLines="0" w:line="560" w:lineRule="exact"/>
        <w:ind w:firstLine="560" w:firstLineChars="200"/>
        <w:textAlignment w:val="auto"/>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t>1、甲、乙</w:t>
      </w:r>
      <w:r>
        <w:rPr>
          <w:rFonts w:hint="eastAsia" w:ascii="宋体" w:hAnsi="宋体" w:cs="宋体"/>
          <w:color w:val="auto"/>
          <w:kern w:val="2"/>
          <w:sz w:val="28"/>
          <w:szCs w:val="28"/>
          <w:lang w:eastAsia="zh-CN"/>
        </w:rPr>
        <w:t>、</w:t>
      </w:r>
      <w:r>
        <w:rPr>
          <w:rFonts w:hint="eastAsia" w:ascii="宋体" w:hAnsi="宋体" w:cs="宋体"/>
          <w:color w:val="auto"/>
          <w:kern w:val="2"/>
          <w:sz w:val="28"/>
          <w:szCs w:val="28"/>
          <w:lang w:val="en-US" w:eastAsia="zh-CN"/>
        </w:rPr>
        <w:t>丙三</w:t>
      </w:r>
      <w:r>
        <w:rPr>
          <w:rFonts w:hint="eastAsia" w:ascii="宋体" w:hAnsi="宋体" w:eastAsia="宋体" w:cs="宋体"/>
          <w:color w:val="auto"/>
          <w:kern w:val="2"/>
          <w:sz w:val="28"/>
          <w:szCs w:val="28"/>
        </w:rPr>
        <w:t>方应严格履行安全生产管理职责，在本项目作业区域内发生的伤亡、火灾、交通、治安等各类事故（事件）的，甲乙</w:t>
      </w:r>
      <w:r>
        <w:rPr>
          <w:rFonts w:hint="eastAsia" w:ascii="宋体" w:hAnsi="宋体" w:cs="宋体"/>
          <w:color w:val="auto"/>
          <w:kern w:val="2"/>
          <w:sz w:val="28"/>
          <w:szCs w:val="28"/>
          <w:lang w:val="en-US" w:eastAsia="zh-CN"/>
        </w:rPr>
        <w:t>丙三</w:t>
      </w:r>
      <w:r>
        <w:rPr>
          <w:rFonts w:hint="eastAsia" w:ascii="宋体" w:hAnsi="宋体" w:eastAsia="宋体" w:cs="宋体"/>
          <w:color w:val="auto"/>
          <w:kern w:val="2"/>
          <w:sz w:val="28"/>
          <w:szCs w:val="28"/>
        </w:rPr>
        <w:t>方应全力做好抢救</w:t>
      </w:r>
      <w:r>
        <w:rPr>
          <w:rFonts w:hint="eastAsia" w:ascii="宋体" w:hAnsi="宋体" w:cs="宋体"/>
          <w:color w:val="auto"/>
          <w:kern w:val="2"/>
          <w:sz w:val="28"/>
          <w:szCs w:val="28"/>
          <w:lang w:val="en-US" w:eastAsia="zh-CN"/>
        </w:rPr>
        <w:t>及善后处置</w:t>
      </w:r>
      <w:r>
        <w:rPr>
          <w:rFonts w:hint="eastAsia" w:ascii="宋体" w:hAnsi="宋体" w:eastAsia="宋体" w:cs="宋体"/>
          <w:color w:val="auto"/>
          <w:kern w:val="2"/>
          <w:sz w:val="28"/>
          <w:szCs w:val="28"/>
        </w:rPr>
        <w:t>工作。</w:t>
      </w:r>
    </w:p>
    <w:p>
      <w:pPr>
        <w:snapToGrid w:val="0"/>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2、本协议一式</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rPr>
        <w:t>份，自双方盖章后生效，甲乙</w:t>
      </w:r>
      <w:r>
        <w:rPr>
          <w:rFonts w:hint="eastAsia" w:ascii="宋体" w:hAnsi="宋体" w:cs="宋体"/>
          <w:color w:val="auto"/>
          <w:sz w:val="28"/>
          <w:szCs w:val="28"/>
          <w:lang w:eastAsia="zh-CN"/>
        </w:rPr>
        <w:t>丙</w:t>
      </w:r>
      <w:r>
        <w:rPr>
          <w:rFonts w:hint="eastAsia" w:ascii="宋体" w:hAnsi="宋体" w:cs="宋体"/>
          <w:color w:val="auto"/>
          <w:sz w:val="28"/>
          <w:szCs w:val="28"/>
          <w:lang w:val="en-US" w:eastAsia="zh-CN"/>
        </w:rPr>
        <w:t>三</w:t>
      </w:r>
      <w:r>
        <w:rPr>
          <w:rFonts w:hint="eastAsia" w:ascii="宋体" w:hAnsi="宋体" w:eastAsia="宋体" w:cs="宋体"/>
          <w:color w:val="auto"/>
          <w:sz w:val="28"/>
          <w:szCs w:val="28"/>
        </w:rPr>
        <w:t>方各执</w:t>
      </w:r>
      <w:r>
        <w:rPr>
          <w:rFonts w:hint="eastAsia" w:ascii="宋体" w:hAnsi="宋体" w:eastAsia="宋体" w:cs="宋体"/>
          <w:color w:val="auto"/>
          <w:sz w:val="28"/>
          <w:szCs w:val="28"/>
          <w:u w:val="single"/>
          <w:lang w:val="en-US" w:eastAsia="zh-CN"/>
        </w:rPr>
        <w:t>***</w:t>
      </w:r>
      <w:r>
        <w:rPr>
          <w:rFonts w:hint="eastAsia" w:ascii="宋体" w:hAnsi="宋体" w:eastAsia="宋体" w:cs="宋体"/>
          <w:color w:val="auto"/>
          <w:sz w:val="28"/>
          <w:szCs w:val="28"/>
        </w:rPr>
        <w:t>份，具有同等的法律效力。</w:t>
      </w:r>
    </w:p>
    <w:p>
      <w:pPr>
        <w:snapToGrid w:val="0"/>
        <w:spacing w:beforeLines="0" w:afterLines="0"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3、本协议作为</w:t>
      </w:r>
      <w:r>
        <w:rPr>
          <w:rFonts w:hint="eastAsia" w:ascii="宋体" w:hAnsi="宋体" w:eastAsia="宋体" w:cs="宋体"/>
          <w:color w:val="auto"/>
          <w:sz w:val="28"/>
          <w:szCs w:val="28"/>
          <w:u w:val="none"/>
        </w:rPr>
        <w:t>本项目</w:t>
      </w:r>
      <w:r>
        <w:rPr>
          <w:rFonts w:hint="eastAsia" w:ascii="宋体" w:hAnsi="宋体" w:eastAsia="宋体" w:cs="宋体"/>
          <w:color w:val="auto"/>
          <w:sz w:val="28"/>
          <w:szCs w:val="28"/>
        </w:rPr>
        <w:t>工程合同或项目合同的附件。</w:t>
      </w:r>
    </w:p>
    <w:p>
      <w:pPr>
        <w:spacing w:beforeLines="0" w:after="0" w:afterLines="0"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4、本合同非任何一方的格式合同，因合同及合同有关事项发生的争议，应首先进行友好协商，协商不成的，各方均</w:t>
      </w:r>
      <w:r>
        <w:rPr>
          <w:rFonts w:hint="eastAsia" w:ascii="宋体" w:hAnsi="宋体" w:cs="宋体"/>
          <w:color w:val="auto"/>
          <w:sz w:val="28"/>
          <w:szCs w:val="28"/>
          <w:u w:val="none"/>
          <w:lang w:val="en-US" w:eastAsia="zh-CN"/>
        </w:rPr>
        <w:t>可</w:t>
      </w:r>
      <w:r>
        <w:rPr>
          <w:rFonts w:hint="eastAsia" w:ascii="宋体" w:hAnsi="宋体" w:eastAsia="宋体" w:cs="宋体"/>
          <w:color w:val="auto"/>
          <w:sz w:val="28"/>
          <w:szCs w:val="28"/>
        </w:rPr>
        <w:t>向</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本项目</w:t>
      </w:r>
      <w:r>
        <w:rPr>
          <w:rFonts w:hint="eastAsia" w:ascii="宋体" w:hAnsi="宋体" w:eastAsia="宋体" w:cs="宋体"/>
          <w:color w:val="auto"/>
          <w:sz w:val="28"/>
          <w:szCs w:val="28"/>
          <w:u w:val="single"/>
        </w:rPr>
        <w:t xml:space="preserve">所在地有管辖权的 </w:t>
      </w:r>
      <w:r>
        <w:rPr>
          <w:rFonts w:hint="eastAsia" w:ascii="宋体" w:hAnsi="宋体" w:eastAsia="宋体" w:cs="宋体"/>
          <w:color w:val="auto"/>
          <w:sz w:val="28"/>
          <w:szCs w:val="28"/>
        </w:rPr>
        <w:t>人民法院起诉。</w:t>
      </w:r>
    </w:p>
    <w:p>
      <w:pPr>
        <w:pStyle w:val="16"/>
        <w:spacing w:beforeLines="0" w:afterLines="0" w:line="560" w:lineRule="exact"/>
        <w:ind w:firstLine="560" w:firstLineChars="200"/>
        <w:rPr>
          <w:rFonts w:hint="eastAsia" w:ascii="宋体" w:hAnsi="宋体" w:eastAsia="宋体" w:cs="宋体"/>
          <w:color w:val="auto"/>
          <w:sz w:val="28"/>
          <w:szCs w:val="28"/>
        </w:rPr>
      </w:pPr>
    </w:p>
    <w:p>
      <w:pPr>
        <w:spacing w:beforeLines="0" w:afterLines="0" w:line="560" w:lineRule="exact"/>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 xml:space="preserve">甲方（盖章）：                        </w:t>
      </w:r>
    </w:p>
    <w:p>
      <w:pPr>
        <w:spacing w:beforeLines="0" w:afterLines="0" w:line="560" w:lineRule="exact"/>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w:t>
      </w:r>
    </w:p>
    <w:p>
      <w:pPr>
        <w:spacing w:beforeLines="0" w:afterLines="0"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（签章）：                                       </w:t>
      </w:r>
    </w:p>
    <w:p>
      <w:pPr>
        <w:spacing w:beforeLines="0" w:afterLines="0" w:line="560" w:lineRule="exact"/>
        <w:ind w:firstLine="0" w:firstLineChars="0"/>
        <w:rPr>
          <w:rFonts w:hint="eastAsia" w:ascii="宋体" w:hAnsi="宋体" w:eastAsia="宋体" w:cs="宋体"/>
          <w:color w:val="auto"/>
          <w:sz w:val="28"/>
          <w:szCs w:val="28"/>
        </w:rPr>
      </w:pPr>
    </w:p>
    <w:p>
      <w:pPr>
        <w:spacing w:beforeLines="0" w:afterLines="0" w:line="560" w:lineRule="exact"/>
        <w:ind w:firstLine="0" w:firstLineChars="0"/>
        <w:rPr>
          <w:rFonts w:hint="eastAsia" w:ascii="宋体" w:hAnsi="宋体" w:eastAsia="宋体" w:cs="宋体"/>
          <w:color w:val="auto"/>
          <w:sz w:val="28"/>
          <w:szCs w:val="28"/>
        </w:rPr>
      </w:pPr>
      <w:r>
        <w:rPr>
          <w:rFonts w:hint="eastAsia" w:ascii="宋体" w:hAnsi="宋体" w:cs="宋体"/>
          <w:color w:val="auto"/>
          <w:sz w:val="28"/>
          <w:szCs w:val="28"/>
          <w:lang w:val="en-US" w:eastAsia="zh-CN"/>
        </w:rPr>
        <w:t>乙</w:t>
      </w:r>
      <w:r>
        <w:rPr>
          <w:rFonts w:hint="eastAsia" w:ascii="宋体" w:hAnsi="宋体" w:eastAsia="宋体" w:cs="宋体"/>
          <w:color w:val="auto"/>
          <w:sz w:val="28"/>
          <w:szCs w:val="28"/>
        </w:rPr>
        <w:t xml:space="preserve">方（盖章）：                  </w:t>
      </w:r>
    </w:p>
    <w:p>
      <w:pPr>
        <w:spacing w:beforeLines="0" w:afterLines="0" w:line="560" w:lineRule="exact"/>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w:t>
      </w:r>
    </w:p>
    <w:p>
      <w:pPr>
        <w:spacing w:beforeLines="0" w:afterLines="0"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（签章）：    </w:t>
      </w:r>
    </w:p>
    <w:p>
      <w:pPr>
        <w:spacing w:beforeLines="0" w:afterLines="0" w:line="560" w:lineRule="exact"/>
        <w:ind w:firstLine="0" w:firstLineChars="0"/>
        <w:rPr>
          <w:rFonts w:hint="eastAsia" w:ascii="宋体" w:hAnsi="宋体" w:eastAsia="宋体" w:cs="宋体"/>
          <w:color w:val="auto"/>
          <w:sz w:val="28"/>
          <w:szCs w:val="28"/>
          <w:lang w:val="en-US" w:eastAsia="zh-CN"/>
        </w:rPr>
      </w:pPr>
    </w:p>
    <w:p>
      <w:pPr>
        <w:spacing w:beforeLines="0" w:afterLines="0" w:line="560" w:lineRule="exact"/>
        <w:ind w:firstLine="0" w:firstLineChars="0"/>
        <w:rPr>
          <w:rFonts w:hint="eastAsia" w:ascii="宋体" w:hAnsi="宋体" w:eastAsia="宋体" w:cs="宋体"/>
          <w:color w:val="auto"/>
          <w:sz w:val="28"/>
          <w:szCs w:val="28"/>
          <w:lang w:val="en-US" w:eastAsia="zh-CN"/>
        </w:rPr>
      </w:pPr>
    </w:p>
    <w:p>
      <w:pPr>
        <w:spacing w:beforeLines="0" w:afterLines="0" w:line="560" w:lineRule="exact"/>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丙</w:t>
      </w:r>
      <w:r>
        <w:rPr>
          <w:rFonts w:hint="eastAsia" w:ascii="宋体" w:hAnsi="宋体" w:eastAsia="宋体" w:cs="宋体"/>
          <w:color w:val="auto"/>
          <w:sz w:val="28"/>
          <w:szCs w:val="28"/>
        </w:rPr>
        <w:t xml:space="preserve">方（盖章）：                  </w:t>
      </w:r>
    </w:p>
    <w:p>
      <w:pPr>
        <w:spacing w:beforeLines="0" w:afterLines="0" w:line="560" w:lineRule="exact"/>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w:t>
      </w:r>
    </w:p>
    <w:p>
      <w:pPr>
        <w:spacing w:beforeLines="0" w:afterLines="0" w:line="560" w:lineRule="exact"/>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（签章）：    </w:t>
      </w:r>
    </w:p>
    <w:p>
      <w:pPr>
        <w:spacing w:beforeLines="0" w:afterLines="0" w:line="560" w:lineRule="exact"/>
        <w:ind w:firstLine="560" w:firstLineChars="200"/>
        <w:jc w:val="right"/>
        <w:rPr>
          <w:rFonts w:hint="eastAsia" w:ascii="宋体" w:hAnsi="宋体" w:eastAsia="宋体" w:cs="宋体"/>
          <w:color w:val="auto"/>
          <w:sz w:val="28"/>
          <w:szCs w:val="28"/>
        </w:rPr>
      </w:pPr>
    </w:p>
    <w:p>
      <w:pPr>
        <w:spacing w:beforeLines="0" w:afterLines="0" w:line="560" w:lineRule="exact"/>
        <w:ind w:firstLine="560" w:firstLineChars="200"/>
        <w:jc w:val="right"/>
        <w:rPr>
          <w:rFonts w:hint="eastAsia" w:ascii="宋体" w:hAnsi="宋体" w:eastAsia="宋体" w:cs="宋体"/>
          <w:color w:val="auto"/>
          <w:sz w:val="28"/>
          <w:szCs w:val="28"/>
        </w:rPr>
      </w:pPr>
    </w:p>
    <w:p>
      <w:pPr>
        <w:spacing w:beforeLines="0" w:afterLines="0" w:line="560" w:lineRule="exact"/>
        <w:ind w:firstLine="560" w:firstLineChars="200"/>
        <w:jc w:val="right"/>
        <w:rPr>
          <w:rFonts w:hint="eastAsia" w:ascii="宋体" w:hAnsi="宋体" w:eastAsia="宋体" w:cs="宋体"/>
          <w:color w:val="auto"/>
          <w:sz w:val="28"/>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8"/>
          <w:szCs w:val="28"/>
        </w:rPr>
        <w:t>签订日期：      年     月     日</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heme="minorEastAsia" w:hAnsiTheme="minorEastAsia" w:eastAsiaTheme="minorEastAsia" w:cstheme="minorEastAsia"/>
          <w:color w:val="auto"/>
          <w:sz w:val="28"/>
          <w:szCs w:val="28"/>
          <w:highlight w:val="none"/>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altName w:val="汉仪书宋二KW"/>
    <w:panose1 w:val="02000000000000000000"/>
    <w:charset w:val="86"/>
    <w:family w:val="auto"/>
    <w:pitch w:val="default"/>
    <w:sig w:usb0="00000000" w:usb1="00000000"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96E"/>
    <w:rsid w:val="00085E51"/>
    <w:rsid w:val="000D2C78"/>
    <w:rsid w:val="001248A3"/>
    <w:rsid w:val="001613B4"/>
    <w:rsid w:val="001A0660"/>
    <w:rsid w:val="0043347F"/>
    <w:rsid w:val="004705FF"/>
    <w:rsid w:val="005E58F8"/>
    <w:rsid w:val="0068733D"/>
    <w:rsid w:val="006B0796"/>
    <w:rsid w:val="00713BA3"/>
    <w:rsid w:val="00745A5B"/>
    <w:rsid w:val="007E6FF3"/>
    <w:rsid w:val="007F20E2"/>
    <w:rsid w:val="0084796E"/>
    <w:rsid w:val="00914FA4"/>
    <w:rsid w:val="009604A0"/>
    <w:rsid w:val="00F20AD9"/>
    <w:rsid w:val="00FE399F"/>
    <w:rsid w:val="012E38C0"/>
    <w:rsid w:val="016A7DDB"/>
    <w:rsid w:val="018A253C"/>
    <w:rsid w:val="01BF578A"/>
    <w:rsid w:val="01D5469E"/>
    <w:rsid w:val="01DD14AD"/>
    <w:rsid w:val="02621716"/>
    <w:rsid w:val="027F09C1"/>
    <w:rsid w:val="02BF7DA3"/>
    <w:rsid w:val="02C86BFB"/>
    <w:rsid w:val="03054890"/>
    <w:rsid w:val="030D39F7"/>
    <w:rsid w:val="03333194"/>
    <w:rsid w:val="037B39EE"/>
    <w:rsid w:val="03884826"/>
    <w:rsid w:val="03902EE3"/>
    <w:rsid w:val="039C185D"/>
    <w:rsid w:val="03C15F34"/>
    <w:rsid w:val="03C632B7"/>
    <w:rsid w:val="03C85A64"/>
    <w:rsid w:val="03E352B2"/>
    <w:rsid w:val="040E5828"/>
    <w:rsid w:val="04AD5DA6"/>
    <w:rsid w:val="04CF6693"/>
    <w:rsid w:val="04F147FD"/>
    <w:rsid w:val="04F70E76"/>
    <w:rsid w:val="04F778C1"/>
    <w:rsid w:val="051E4AB6"/>
    <w:rsid w:val="057533CB"/>
    <w:rsid w:val="05A158DB"/>
    <w:rsid w:val="05E33ADC"/>
    <w:rsid w:val="06054F89"/>
    <w:rsid w:val="06813DCD"/>
    <w:rsid w:val="0685149D"/>
    <w:rsid w:val="06F350C0"/>
    <w:rsid w:val="070C710F"/>
    <w:rsid w:val="07C42F87"/>
    <w:rsid w:val="07FC29F8"/>
    <w:rsid w:val="07FE1EFD"/>
    <w:rsid w:val="08023E83"/>
    <w:rsid w:val="0814327A"/>
    <w:rsid w:val="08574965"/>
    <w:rsid w:val="085E2676"/>
    <w:rsid w:val="085F51B3"/>
    <w:rsid w:val="088361C8"/>
    <w:rsid w:val="08A44FAD"/>
    <w:rsid w:val="08CE56C5"/>
    <w:rsid w:val="08CF7CC0"/>
    <w:rsid w:val="09083B0B"/>
    <w:rsid w:val="093A07FB"/>
    <w:rsid w:val="096B1F4A"/>
    <w:rsid w:val="099E786B"/>
    <w:rsid w:val="09D50042"/>
    <w:rsid w:val="0A103730"/>
    <w:rsid w:val="0A391F09"/>
    <w:rsid w:val="0A7F40E9"/>
    <w:rsid w:val="0A8C2995"/>
    <w:rsid w:val="0AA41E5F"/>
    <w:rsid w:val="0B3B54D3"/>
    <w:rsid w:val="0B893F34"/>
    <w:rsid w:val="0B8A2074"/>
    <w:rsid w:val="0B9021EF"/>
    <w:rsid w:val="0BAF41BB"/>
    <w:rsid w:val="0BFD53FE"/>
    <w:rsid w:val="0C607904"/>
    <w:rsid w:val="0C6A2023"/>
    <w:rsid w:val="0C9353E5"/>
    <w:rsid w:val="0D035204"/>
    <w:rsid w:val="0D73380D"/>
    <w:rsid w:val="0DDA5B51"/>
    <w:rsid w:val="0DFB7C4D"/>
    <w:rsid w:val="0E2A42A4"/>
    <w:rsid w:val="0E8C5A79"/>
    <w:rsid w:val="0E9B4C45"/>
    <w:rsid w:val="0EEA50EA"/>
    <w:rsid w:val="0F627CDD"/>
    <w:rsid w:val="0F7A0BC3"/>
    <w:rsid w:val="0FA77830"/>
    <w:rsid w:val="0FB84361"/>
    <w:rsid w:val="0FDB428E"/>
    <w:rsid w:val="0FF40BB2"/>
    <w:rsid w:val="0FFF04F0"/>
    <w:rsid w:val="104A2EB9"/>
    <w:rsid w:val="10940370"/>
    <w:rsid w:val="10F60281"/>
    <w:rsid w:val="113011D5"/>
    <w:rsid w:val="11423F08"/>
    <w:rsid w:val="1168465B"/>
    <w:rsid w:val="11706868"/>
    <w:rsid w:val="11A41B54"/>
    <w:rsid w:val="11BD701D"/>
    <w:rsid w:val="11DA7980"/>
    <w:rsid w:val="12304E24"/>
    <w:rsid w:val="124E73BA"/>
    <w:rsid w:val="12920221"/>
    <w:rsid w:val="12CA534F"/>
    <w:rsid w:val="131424EC"/>
    <w:rsid w:val="131842CE"/>
    <w:rsid w:val="135F15DD"/>
    <w:rsid w:val="136907FA"/>
    <w:rsid w:val="137D1DDF"/>
    <w:rsid w:val="137D4335"/>
    <w:rsid w:val="14104035"/>
    <w:rsid w:val="141303B2"/>
    <w:rsid w:val="14630295"/>
    <w:rsid w:val="14890020"/>
    <w:rsid w:val="14A73068"/>
    <w:rsid w:val="1518711C"/>
    <w:rsid w:val="152313CA"/>
    <w:rsid w:val="15394E56"/>
    <w:rsid w:val="15586E6E"/>
    <w:rsid w:val="1594325D"/>
    <w:rsid w:val="15A650E9"/>
    <w:rsid w:val="15AB3438"/>
    <w:rsid w:val="15F667D2"/>
    <w:rsid w:val="16325988"/>
    <w:rsid w:val="163C33BF"/>
    <w:rsid w:val="16C35EA7"/>
    <w:rsid w:val="16C74C42"/>
    <w:rsid w:val="16D94EFD"/>
    <w:rsid w:val="170E3076"/>
    <w:rsid w:val="17330473"/>
    <w:rsid w:val="17B22776"/>
    <w:rsid w:val="17BC3FC5"/>
    <w:rsid w:val="17C86EE1"/>
    <w:rsid w:val="17D25959"/>
    <w:rsid w:val="17D52DA5"/>
    <w:rsid w:val="17E744B8"/>
    <w:rsid w:val="18176668"/>
    <w:rsid w:val="182E1E07"/>
    <w:rsid w:val="188849F8"/>
    <w:rsid w:val="18931F9E"/>
    <w:rsid w:val="189F0B2C"/>
    <w:rsid w:val="18A319A7"/>
    <w:rsid w:val="18D53ADD"/>
    <w:rsid w:val="18EC3EE1"/>
    <w:rsid w:val="18EC4912"/>
    <w:rsid w:val="19043CE3"/>
    <w:rsid w:val="192965EC"/>
    <w:rsid w:val="1957451C"/>
    <w:rsid w:val="19794F3F"/>
    <w:rsid w:val="19C417B6"/>
    <w:rsid w:val="1A6F2470"/>
    <w:rsid w:val="1A7C0021"/>
    <w:rsid w:val="1ABA0ADC"/>
    <w:rsid w:val="1ACA3AD9"/>
    <w:rsid w:val="1AFF564E"/>
    <w:rsid w:val="1B013FEE"/>
    <w:rsid w:val="1B0B4305"/>
    <w:rsid w:val="1B2C58F9"/>
    <w:rsid w:val="1BAB19EE"/>
    <w:rsid w:val="1BC62D34"/>
    <w:rsid w:val="1BD40063"/>
    <w:rsid w:val="1C2D3DC1"/>
    <w:rsid w:val="1C762DA0"/>
    <w:rsid w:val="1C826B12"/>
    <w:rsid w:val="1CBD67BB"/>
    <w:rsid w:val="1CC400EF"/>
    <w:rsid w:val="1D015372"/>
    <w:rsid w:val="1D3044E5"/>
    <w:rsid w:val="1D3C5CDD"/>
    <w:rsid w:val="1D432351"/>
    <w:rsid w:val="1D892807"/>
    <w:rsid w:val="1DB41A88"/>
    <w:rsid w:val="1DF07BB9"/>
    <w:rsid w:val="1E5C19AB"/>
    <w:rsid w:val="1E7A0C07"/>
    <w:rsid w:val="1EF1397D"/>
    <w:rsid w:val="1F2B299E"/>
    <w:rsid w:val="1F3F6F5D"/>
    <w:rsid w:val="1F7557C9"/>
    <w:rsid w:val="1F7808F8"/>
    <w:rsid w:val="1FC41A4D"/>
    <w:rsid w:val="1FD55D4C"/>
    <w:rsid w:val="20133524"/>
    <w:rsid w:val="203D7D78"/>
    <w:rsid w:val="20576175"/>
    <w:rsid w:val="208D0140"/>
    <w:rsid w:val="20956772"/>
    <w:rsid w:val="20D0542E"/>
    <w:rsid w:val="20EA3D7B"/>
    <w:rsid w:val="211309CA"/>
    <w:rsid w:val="212C0B00"/>
    <w:rsid w:val="213A6658"/>
    <w:rsid w:val="21EF747A"/>
    <w:rsid w:val="223604E4"/>
    <w:rsid w:val="22A06EE9"/>
    <w:rsid w:val="22A92A50"/>
    <w:rsid w:val="22BD40FA"/>
    <w:rsid w:val="22CA7EC6"/>
    <w:rsid w:val="23141314"/>
    <w:rsid w:val="23752AA8"/>
    <w:rsid w:val="23EE4C49"/>
    <w:rsid w:val="23F17473"/>
    <w:rsid w:val="23FD2827"/>
    <w:rsid w:val="23FD4A23"/>
    <w:rsid w:val="243124D3"/>
    <w:rsid w:val="24404997"/>
    <w:rsid w:val="245C5310"/>
    <w:rsid w:val="24923781"/>
    <w:rsid w:val="249D156C"/>
    <w:rsid w:val="24B075FB"/>
    <w:rsid w:val="24C160DD"/>
    <w:rsid w:val="24EA6CF4"/>
    <w:rsid w:val="251D5E19"/>
    <w:rsid w:val="25224298"/>
    <w:rsid w:val="252D664B"/>
    <w:rsid w:val="25714469"/>
    <w:rsid w:val="25BC2FD6"/>
    <w:rsid w:val="25C93C7E"/>
    <w:rsid w:val="25EB05F3"/>
    <w:rsid w:val="25F63D2D"/>
    <w:rsid w:val="262E45C1"/>
    <w:rsid w:val="26394852"/>
    <w:rsid w:val="270D5771"/>
    <w:rsid w:val="27F9789D"/>
    <w:rsid w:val="295113D8"/>
    <w:rsid w:val="29C64C8C"/>
    <w:rsid w:val="2A210552"/>
    <w:rsid w:val="2A2668F0"/>
    <w:rsid w:val="2A576625"/>
    <w:rsid w:val="2A5A1433"/>
    <w:rsid w:val="2A7968FE"/>
    <w:rsid w:val="2A835EC7"/>
    <w:rsid w:val="2A8D710C"/>
    <w:rsid w:val="2A9C4717"/>
    <w:rsid w:val="2AA67108"/>
    <w:rsid w:val="2AD42CB6"/>
    <w:rsid w:val="2AF90F17"/>
    <w:rsid w:val="2B1276E4"/>
    <w:rsid w:val="2B4C2FE4"/>
    <w:rsid w:val="2B695E3E"/>
    <w:rsid w:val="2B6F3A82"/>
    <w:rsid w:val="2B82094F"/>
    <w:rsid w:val="2C442364"/>
    <w:rsid w:val="2CA23C79"/>
    <w:rsid w:val="2CA77622"/>
    <w:rsid w:val="2CC3280D"/>
    <w:rsid w:val="2D2D2425"/>
    <w:rsid w:val="2D8D3106"/>
    <w:rsid w:val="2DDA43A4"/>
    <w:rsid w:val="2E7A33CB"/>
    <w:rsid w:val="2E7A7887"/>
    <w:rsid w:val="2EA13F1A"/>
    <w:rsid w:val="2EC11A70"/>
    <w:rsid w:val="2EE64429"/>
    <w:rsid w:val="2EF44AE6"/>
    <w:rsid w:val="2EF64192"/>
    <w:rsid w:val="2EF91426"/>
    <w:rsid w:val="2F0A5FEE"/>
    <w:rsid w:val="2F0E0553"/>
    <w:rsid w:val="2F0E48F9"/>
    <w:rsid w:val="2F147CE9"/>
    <w:rsid w:val="2FA64EA8"/>
    <w:rsid w:val="2FBD1C6F"/>
    <w:rsid w:val="2FC44DBC"/>
    <w:rsid w:val="2FD57277"/>
    <w:rsid w:val="2FE13ABF"/>
    <w:rsid w:val="2FE966E1"/>
    <w:rsid w:val="3011410C"/>
    <w:rsid w:val="30333046"/>
    <w:rsid w:val="306B746D"/>
    <w:rsid w:val="308C350F"/>
    <w:rsid w:val="309C3334"/>
    <w:rsid w:val="30AA1140"/>
    <w:rsid w:val="30E36D9C"/>
    <w:rsid w:val="310F3C07"/>
    <w:rsid w:val="312D3B03"/>
    <w:rsid w:val="316F3679"/>
    <w:rsid w:val="31AA6588"/>
    <w:rsid w:val="31BA0B33"/>
    <w:rsid w:val="31D932D5"/>
    <w:rsid w:val="31F8443F"/>
    <w:rsid w:val="320A023B"/>
    <w:rsid w:val="32B02E29"/>
    <w:rsid w:val="32FC5FD7"/>
    <w:rsid w:val="33041233"/>
    <w:rsid w:val="331176DF"/>
    <w:rsid w:val="33221C71"/>
    <w:rsid w:val="33385596"/>
    <w:rsid w:val="33472795"/>
    <w:rsid w:val="3350470C"/>
    <w:rsid w:val="3371142C"/>
    <w:rsid w:val="33A647FC"/>
    <w:rsid w:val="34302B82"/>
    <w:rsid w:val="34386833"/>
    <w:rsid w:val="345E7664"/>
    <w:rsid w:val="34C53860"/>
    <w:rsid w:val="34D110CA"/>
    <w:rsid w:val="34ED69EC"/>
    <w:rsid w:val="350034EA"/>
    <w:rsid w:val="352B1997"/>
    <w:rsid w:val="35314DE3"/>
    <w:rsid w:val="35341AB9"/>
    <w:rsid w:val="354B10C4"/>
    <w:rsid w:val="35521932"/>
    <w:rsid w:val="35702315"/>
    <w:rsid w:val="361467E0"/>
    <w:rsid w:val="361A60E3"/>
    <w:rsid w:val="36381D2B"/>
    <w:rsid w:val="363F1DCD"/>
    <w:rsid w:val="36406260"/>
    <w:rsid w:val="36592810"/>
    <w:rsid w:val="36807F25"/>
    <w:rsid w:val="36961C4D"/>
    <w:rsid w:val="36A00C4E"/>
    <w:rsid w:val="36A853AE"/>
    <w:rsid w:val="37303B85"/>
    <w:rsid w:val="374F2322"/>
    <w:rsid w:val="375541D4"/>
    <w:rsid w:val="378B6BB5"/>
    <w:rsid w:val="38210DCD"/>
    <w:rsid w:val="382D1C2E"/>
    <w:rsid w:val="3897005A"/>
    <w:rsid w:val="38B11935"/>
    <w:rsid w:val="38BA7D21"/>
    <w:rsid w:val="38DA671E"/>
    <w:rsid w:val="390C2A31"/>
    <w:rsid w:val="397F795C"/>
    <w:rsid w:val="39923CE1"/>
    <w:rsid w:val="3A0338B4"/>
    <w:rsid w:val="3A243E79"/>
    <w:rsid w:val="3A4D73D2"/>
    <w:rsid w:val="3A4F70BD"/>
    <w:rsid w:val="3A5F2BD2"/>
    <w:rsid w:val="3A7061A8"/>
    <w:rsid w:val="3A926725"/>
    <w:rsid w:val="3AB33936"/>
    <w:rsid w:val="3ADE1AE4"/>
    <w:rsid w:val="3B192B88"/>
    <w:rsid w:val="3B1C0BF4"/>
    <w:rsid w:val="3B64249F"/>
    <w:rsid w:val="3BC54793"/>
    <w:rsid w:val="3BEC4370"/>
    <w:rsid w:val="3BF1333E"/>
    <w:rsid w:val="3C0F7150"/>
    <w:rsid w:val="3C2E761E"/>
    <w:rsid w:val="3CEF55EF"/>
    <w:rsid w:val="3CF47372"/>
    <w:rsid w:val="3D085734"/>
    <w:rsid w:val="3D435ECF"/>
    <w:rsid w:val="3D826937"/>
    <w:rsid w:val="3DAF0450"/>
    <w:rsid w:val="3DB7778F"/>
    <w:rsid w:val="3DC94BBB"/>
    <w:rsid w:val="3DED0657"/>
    <w:rsid w:val="3E0A4E18"/>
    <w:rsid w:val="3E204CE1"/>
    <w:rsid w:val="3E3E2EAF"/>
    <w:rsid w:val="3E537118"/>
    <w:rsid w:val="3E8C2F30"/>
    <w:rsid w:val="3ED75596"/>
    <w:rsid w:val="3F256F1B"/>
    <w:rsid w:val="3F4C3900"/>
    <w:rsid w:val="3F5267E3"/>
    <w:rsid w:val="3F6122B3"/>
    <w:rsid w:val="3F666B09"/>
    <w:rsid w:val="3F6806C2"/>
    <w:rsid w:val="3F9C1042"/>
    <w:rsid w:val="3FCE78FF"/>
    <w:rsid w:val="3FE96849"/>
    <w:rsid w:val="3FEB31D5"/>
    <w:rsid w:val="40141512"/>
    <w:rsid w:val="407C72DE"/>
    <w:rsid w:val="40C97C12"/>
    <w:rsid w:val="40D94A7C"/>
    <w:rsid w:val="412131A6"/>
    <w:rsid w:val="412960CD"/>
    <w:rsid w:val="414B03CB"/>
    <w:rsid w:val="41BB440E"/>
    <w:rsid w:val="421A5E8A"/>
    <w:rsid w:val="423635BD"/>
    <w:rsid w:val="423704E6"/>
    <w:rsid w:val="425D3EF5"/>
    <w:rsid w:val="42665DF0"/>
    <w:rsid w:val="42820376"/>
    <w:rsid w:val="42A13B4D"/>
    <w:rsid w:val="42A66823"/>
    <w:rsid w:val="42BE7875"/>
    <w:rsid w:val="42F964E4"/>
    <w:rsid w:val="42F97FF8"/>
    <w:rsid w:val="43134506"/>
    <w:rsid w:val="4324118F"/>
    <w:rsid w:val="432C0287"/>
    <w:rsid w:val="43380A57"/>
    <w:rsid w:val="433B0709"/>
    <w:rsid w:val="43827AE3"/>
    <w:rsid w:val="44640BB5"/>
    <w:rsid w:val="44C67439"/>
    <w:rsid w:val="45913C34"/>
    <w:rsid w:val="45B3515F"/>
    <w:rsid w:val="45E256A7"/>
    <w:rsid w:val="45E62369"/>
    <w:rsid w:val="45F43D8B"/>
    <w:rsid w:val="4613381F"/>
    <w:rsid w:val="46291EBA"/>
    <w:rsid w:val="4642689E"/>
    <w:rsid w:val="465B3556"/>
    <w:rsid w:val="466651B7"/>
    <w:rsid w:val="46733E61"/>
    <w:rsid w:val="46A62DD4"/>
    <w:rsid w:val="46D71286"/>
    <w:rsid w:val="471C5F23"/>
    <w:rsid w:val="47A36CDE"/>
    <w:rsid w:val="47AA76EB"/>
    <w:rsid w:val="47EF6608"/>
    <w:rsid w:val="484B5549"/>
    <w:rsid w:val="48C74E36"/>
    <w:rsid w:val="48F72461"/>
    <w:rsid w:val="490360D9"/>
    <w:rsid w:val="49162893"/>
    <w:rsid w:val="49207898"/>
    <w:rsid w:val="49801429"/>
    <w:rsid w:val="49891EFB"/>
    <w:rsid w:val="499F66A7"/>
    <w:rsid w:val="49E25936"/>
    <w:rsid w:val="49F43866"/>
    <w:rsid w:val="4A101873"/>
    <w:rsid w:val="4A3A48C6"/>
    <w:rsid w:val="4A4649C4"/>
    <w:rsid w:val="4AAA17BB"/>
    <w:rsid w:val="4ADB7057"/>
    <w:rsid w:val="4ADE61D2"/>
    <w:rsid w:val="4B40114A"/>
    <w:rsid w:val="4B572D4C"/>
    <w:rsid w:val="4B695A3E"/>
    <w:rsid w:val="4B9F1F8D"/>
    <w:rsid w:val="4BB9240D"/>
    <w:rsid w:val="4C1E251D"/>
    <w:rsid w:val="4C2D12BE"/>
    <w:rsid w:val="4CAC4477"/>
    <w:rsid w:val="4D566E57"/>
    <w:rsid w:val="4D6717C2"/>
    <w:rsid w:val="4DB70982"/>
    <w:rsid w:val="4DD8155F"/>
    <w:rsid w:val="4DDE694C"/>
    <w:rsid w:val="4DEB45D0"/>
    <w:rsid w:val="4DF21D37"/>
    <w:rsid w:val="4E216451"/>
    <w:rsid w:val="4E482778"/>
    <w:rsid w:val="4E5062AC"/>
    <w:rsid w:val="4E8941DF"/>
    <w:rsid w:val="4EC254CF"/>
    <w:rsid w:val="4EF223A4"/>
    <w:rsid w:val="4F14337A"/>
    <w:rsid w:val="4F436EB7"/>
    <w:rsid w:val="4F51603C"/>
    <w:rsid w:val="4F5400C7"/>
    <w:rsid w:val="4F703D08"/>
    <w:rsid w:val="4F8E20D6"/>
    <w:rsid w:val="4F943972"/>
    <w:rsid w:val="4F9F2F8A"/>
    <w:rsid w:val="4FB577BA"/>
    <w:rsid w:val="50345426"/>
    <w:rsid w:val="504212F3"/>
    <w:rsid w:val="505F367A"/>
    <w:rsid w:val="50CB53E6"/>
    <w:rsid w:val="50FC119D"/>
    <w:rsid w:val="50FD1801"/>
    <w:rsid w:val="51A01CA1"/>
    <w:rsid w:val="51BD0B9B"/>
    <w:rsid w:val="520450A6"/>
    <w:rsid w:val="52572490"/>
    <w:rsid w:val="527F6103"/>
    <w:rsid w:val="52886B75"/>
    <w:rsid w:val="52A125E3"/>
    <w:rsid w:val="52B37B15"/>
    <w:rsid w:val="52BD0834"/>
    <w:rsid w:val="53A83206"/>
    <w:rsid w:val="53AC2484"/>
    <w:rsid w:val="54036683"/>
    <w:rsid w:val="547E0800"/>
    <w:rsid w:val="54E969F8"/>
    <w:rsid w:val="54FB6C1D"/>
    <w:rsid w:val="551979E0"/>
    <w:rsid w:val="55244A3C"/>
    <w:rsid w:val="552B23D5"/>
    <w:rsid w:val="55434236"/>
    <w:rsid w:val="555A38DB"/>
    <w:rsid w:val="55602EA3"/>
    <w:rsid w:val="556A067B"/>
    <w:rsid w:val="557E307A"/>
    <w:rsid w:val="55C71DD9"/>
    <w:rsid w:val="55E95A86"/>
    <w:rsid w:val="55FD5434"/>
    <w:rsid w:val="560769F8"/>
    <w:rsid w:val="563B5119"/>
    <w:rsid w:val="565700AB"/>
    <w:rsid w:val="565B0EC2"/>
    <w:rsid w:val="567336CA"/>
    <w:rsid w:val="567B1D60"/>
    <w:rsid w:val="56CB4DBF"/>
    <w:rsid w:val="56D81D86"/>
    <w:rsid w:val="56F31A9D"/>
    <w:rsid w:val="57164EA0"/>
    <w:rsid w:val="57B72B2D"/>
    <w:rsid w:val="57CC0FA6"/>
    <w:rsid w:val="580B3DC9"/>
    <w:rsid w:val="580D1206"/>
    <w:rsid w:val="581B18B9"/>
    <w:rsid w:val="586A19CB"/>
    <w:rsid w:val="586C2D18"/>
    <w:rsid w:val="589E6834"/>
    <w:rsid w:val="58A7610A"/>
    <w:rsid w:val="59075B1C"/>
    <w:rsid w:val="59140512"/>
    <w:rsid w:val="598D7316"/>
    <w:rsid w:val="59B04BE7"/>
    <w:rsid w:val="59D22A28"/>
    <w:rsid w:val="59DD70AD"/>
    <w:rsid w:val="59F11AD8"/>
    <w:rsid w:val="59FE60F8"/>
    <w:rsid w:val="5A3773AD"/>
    <w:rsid w:val="5A632EB8"/>
    <w:rsid w:val="5A6A7FD8"/>
    <w:rsid w:val="5A6D3BBE"/>
    <w:rsid w:val="5AC66CE9"/>
    <w:rsid w:val="5B0F3993"/>
    <w:rsid w:val="5B3E17D1"/>
    <w:rsid w:val="5B513F43"/>
    <w:rsid w:val="5B7466A9"/>
    <w:rsid w:val="5B8C1E5F"/>
    <w:rsid w:val="5BA35725"/>
    <w:rsid w:val="5BAB44AE"/>
    <w:rsid w:val="5C0A0099"/>
    <w:rsid w:val="5C1264D4"/>
    <w:rsid w:val="5C2A2C2D"/>
    <w:rsid w:val="5C8502E9"/>
    <w:rsid w:val="5CB0345A"/>
    <w:rsid w:val="5CBC50B7"/>
    <w:rsid w:val="5CF20787"/>
    <w:rsid w:val="5D073C80"/>
    <w:rsid w:val="5D0A3FEB"/>
    <w:rsid w:val="5D5B2EA1"/>
    <w:rsid w:val="5D652FC3"/>
    <w:rsid w:val="5D7463EA"/>
    <w:rsid w:val="5DED6642"/>
    <w:rsid w:val="5E370762"/>
    <w:rsid w:val="5E6A3989"/>
    <w:rsid w:val="5E893199"/>
    <w:rsid w:val="5E8A3C41"/>
    <w:rsid w:val="5EA42577"/>
    <w:rsid w:val="5EC26BC0"/>
    <w:rsid w:val="5EC32B80"/>
    <w:rsid w:val="5EE126CC"/>
    <w:rsid w:val="5F733834"/>
    <w:rsid w:val="5F802308"/>
    <w:rsid w:val="5F80675E"/>
    <w:rsid w:val="5FC62B51"/>
    <w:rsid w:val="5FDD5D9B"/>
    <w:rsid w:val="60504A25"/>
    <w:rsid w:val="60D52789"/>
    <w:rsid w:val="60E67DB4"/>
    <w:rsid w:val="60FD5CD9"/>
    <w:rsid w:val="611756D0"/>
    <w:rsid w:val="61A21561"/>
    <w:rsid w:val="61D402E5"/>
    <w:rsid w:val="625917DF"/>
    <w:rsid w:val="629653B0"/>
    <w:rsid w:val="62BB36CC"/>
    <w:rsid w:val="62E35BDE"/>
    <w:rsid w:val="62FE594E"/>
    <w:rsid w:val="630957DF"/>
    <w:rsid w:val="63241579"/>
    <w:rsid w:val="63371CEC"/>
    <w:rsid w:val="635572E4"/>
    <w:rsid w:val="63A06826"/>
    <w:rsid w:val="63B760E0"/>
    <w:rsid w:val="63F22080"/>
    <w:rsid w:val="63F75356"/>
    <w:rsid w:val="640B5132"/>
    <w:rsid w:val="645E7F7A"/>
    <w:rsid w:val="646F2704"/>
    <w:rsid w:val="64976E64"/>
    <w:rsid w:val="64DE4F26"/>
    <w:rsid w:val="653E05F2"/>
    <w:rsid w:val="6567182D"/>
    <w:rsid w:val="65692E36"/>
    <w:rsid w:val="656B7738"/>
    <w:rsid w:val="659A1CB9"/>
    <w:rsid w:val="659E0D67"/>
    <w:rsid w:val="65ED58B8"/>
    <w:rsid w:val="65F34B44"/>
    <w:rsid w:val="65F53CDE"/>
    <w:rsid w:val="669B0A72"/>
    <w:rsid w:val="66B23785"/>
    <w:rsid w:val="67000832"/>
    <w:rsid w:val="67050C65"/>
    <w:rsid w:val="67461071"/>
    <w:rsid w:val="67557F39"/>
    <w:rsid w:val="67B84755"/>
    <w:rsid w:val="67F90574"/>
    <w:rsid w:val="6804081B"/>
    <w:rsid w:val="68903189"/>
    <w:rsid w:val="68E57B26"/>
    <w:rsid w:val="69010CFC"/>
    <w:rsid w:val="69021D3B"/>
    <w:rsid w:val="698C3FEE"/>
    <w:rsid w:val="699F5585"/>
    <w:rsid w:val="69AB79C2"/>
    <w:rsid w:val="69E225B1"/>
    <w:rsid w:val="69F65FDC"/>
    <w:rsid w:val="6A2148A8"/>
    <w:rsid w:val="6A3B14F3"/>
    <w:rsid w:val="6A5248A4"/>
    <w:rsid w:val="6A762D93"/>
    <w:rsid w:val="6A9664DA"/>
    <w:rsid w:val="6A976BA7"/>
    <w:rsid w:val="6ADD6D93"/>
    <w:rsid w:val="6AEF313A"/>
    <w:rsid w:val="6B235E0E"/>
    <w:rsid w:val="6B605913"/>
    <w:rsid w:val="6B7D6D78"/>
    <w:rsid w:val="6B922C21"/>
    <w:rsid w:val="6BBC282E"/>
    <w:rsid w:val="6BBE1FC3"/>
    <w:rsid w:val="6BD73B16"/>
    <w:rsid w:val="6BF81B90"/>
    <w:rsid w:val="6C0E36E8"/>
    <w:rsid w:val="6C141CAD"/>
    <w:rsid w:val="6C3B7E52"/>
    <w:rsid w:val="6C4D5657"/>
    <w:rsid w:val="6C4E7E9D"/>
    <w:rsid w:val="6D422C2A"/>
    <w:rsid w:val="6DDC2347"/>
    <w:rsid w:val="6DE700A4"/>
    <w:rsid w:val="6DF030C7"/>
    <w:rsid w:val="6E0619F3"/>
    <w:rsid w:val="6E0F387E"/>
    <w:rsid w:val="6E1D7E42"/>
    <w:rsid w:val="6E234BC5"/>
    <w:rsid w:val="6E3C2719"/>
    <w:rsid w:val="6E6340C2"/>
    <w:rsid w:val="6E6E5E0E"/>
    <w:rsid w:val="6EB85AD9"/>
    <w:rsid w:val="6EFD67B2"/>
    <w:rsid w:val="6F0A5B31"/>
    <w:rsid w:val="6FD23977"/>
    <w:rsid w:val="6FE03E4E"/>
    <w:rsid w:val="6FFB4414"/>
    <w:rsid w:val="7090611E"/>
    <w:rsid w:val="70A12B40"/>
    <w:rsid w:val="70B70DCC"/>
    <w:rsid w:val="710B6CC2"/>
    <w:rsid w:val="712426E9"/>
    <w:rsid w:val="71455A96"/>
    <w:rsid w:val="716643A2"/>
    <w:rsid w:val="72394DDA"/>
    <w:rsid w:val="724F3446"/>
    <w:rsid w:val="72524731"/>
    <w:rsid w:val="726811B0"/>
    <w:rsid w:val="72942DD8"/>
    <w:rsid w:val="72A41A41"/>
    <w:rsid w:val="72C03B67"/>
    <w:rsid w:val="72CE153D"/>
    <w:rsid w:val="72E82DF5"/>
    <w:rsid w:val="73202542"/>
    <w:rsid w:val="733506D5"/>
    <w:rsid w:val="73494D63"/>
    <w:rsid w:val="737C7A0B"/>
    <w:rsid w:val="73B52D76"/>
    <w:rsid w:val="73C55D7A"/>
    <w:rsid w:val="73C95D51"/>
    <w:rsid w:val="73E12247"/>
    <w:rsid w:val="74351176"/>
    <w:rsid w:val="7436399A"/>
    <w:rsid w:val="7467127D"/>
    <w:rsid w:val="747D7199"/>
    <w:rsid w:val="74D32D3F"/>
    <w:rsid w:val="750E4E28"/>
    <w:rsid w:val="75236AC2"/>
    <w:rsid w:val="75597F42"/>
    <w:rsid w:val="757001B4"/>
    <w:rsid w:val="759919AF"/>
    <w:rsid w:val="75D76228"/>
    <w:rsid w:val="7606721E"/>
    <w:rsid w:val="765B275F"/>
    <w:rsid w:val="766D05F0"/>
    <w:rsid w:val="76C543D3"/>
    <w:rsid w:val="76D81CDA"/>
    <w:rsid w:val="771927AF"/>
    <w:rsid w:val="773C0EDD"/>
    <w:rsid w:val="779A1CEE"/>
    <w:rsid w:val="780556D9"/>
    <w:rsid w:val="785F7421"/>
    <w:rsid w:val="7898466F"/>
    <w:rsid w:val="78AC40DE"/>
    <w:rsid w:val="78DA2A69"/>
    <w:rsid w:val="793F6499"/>
    <w:rsid w:val="79681D20"/>
    <w:rsid w:val="79736618"/>
    <w:rsid w:val="799709EF"/>
    <w:rsid w:val="79CC20DA"/>
    <w:rsid w:val="79DF0F67"/>
    <w:rsid w:val="79F4780F"/>
    <w:rsid w:val="7A1A3DAC"/>
    <w:rsid w:val="7A352DEC"/>
    <w:rsid w:val="7A54164D"/>
    <w:rsid w:val="7A744292"/>
    <w:rsid w:val="7A7A7DF2"/>
    <w:rsid w:val="7A7B09FF"/>
    <w:rsid w:val="7ABA21D6"/>
    <w:rsid w:val="7ABD1281"/>
    <w:rsid w:val="7B3A3E82"/>
    <w:rsid w:val="7B406D10"/>
    <w:rsid w:val="7B7135E2"/>
    <w:rsid w:val="7B762689"/>
    <w:rsid w:val="7B9E5185"/>
    <w:rsid w:val="7BE84DCD"/>
    <w:rsid w:val="7BF2558E"/>
    <w:rsid w:val="7C072AAA"/>
    <w:rsid w:val="7CA15350"/>
    <w:rsid w:val="7CA6053C"/>
    <w:rsid w:val="7CD74F1C"/>
    <w:rsid w:val="7CF40417"/>
    <w:rsid w:val="7D3D6E24"/>
    <w:rsid w:val="7D6A1211"/>
    <w:rsid w:val="7D776230"/>
    <w:rsid w:val="7DB61600"/>
    <w:rsid w:val="7E06753B"/>
    <w:rsid w:val="7E1107A1"/>
    <w:rsid w:val="7E123EF1"/>
    <w:rsid w:val="7E180A7C"/>
    <w:rsid w:val="7E2918CF"/>
    <w:rsid w:val="7E76749D"/>
    <w:rsid w:val="7E993071"/>
    <w:rsid w:val="7EA54F80"/>
    <w:rsid w:val="7EB110B7"/>
    <w:rsid w:val="7EBD54AA"/>
    <w:rsid w:val="7ED76648"/>
    <w:rsid w:val="7F373F0E"/>
    <w:rsid w:val="7F546851"/>
    <w:rsid w:val="7F803188"/>
    <w:rsid w:val="7FBB836C"/>
    <w:rsid w:val="7FC77202"/>
    <w:rsid w:val="7FEF37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unhideWhenUsed/>
    <w:qFormat/>
    <w:uiPriority w:val="99"/>
    <w:rPr>
      <w:sz w:val="18"/>
    </w:rPr>
  </w:style>
  <w:style w:type="paragraph" w:customStyle="1" w:styleId="3">
    <w:name w:val="正文缩进311"/>
    <w:next w:val="1"/>
    <w:qFormat/>
    <w:uiPriority w:val="0"/>
    <w:pPr>
      <w:wordWrap w:val="0"/>
      <w:ind w:left="3400"/>
      <w:jc w:val="both"/>
    </w:pPr>
    <w:rPr>
      <w:rFonts w:ascii="Times New Roman" w:hAnsi="Times New Roman" w:eastAsia="宋体" w:cs="Times New Roman"/>
      <w:sz w:val="21"/>
      <w:szCs w:val="22"/>
      <w:lang w:val="en-US" w:eastAsia="zh-CN" w:bidi="ar-SA"/>
    </w:rPr>
  </w:style>
  <w:style w:type="paragraph" w:styleId="6">
    <w:name w:val="annotation text"/>
    <w:basedOn w:val="1"/>
    <w:link w:val="20"/>
    <w:qFormat/>
    <w:uiPriority w:val="0"/>
    <w:pPr>
      <w:jc w:val="left"/>
    </w:pPr>
  </w:style>
  <w:style w:type="paragraph" w:styleId="7">
    <w:name w:val="Body Text"/>
    <w:basedOn w:val="1"/>
    <w:qFormat/>
    <w:uiPriority w:val="99"/>
    <w:pPr>
      <w:spacing w:after="120"/>
    </w:pPr>
  </w:style>
  <w:style w:type="paragraph" w:styleId="8">
    <w:name w:val="Body Text Indent"/>
    <w:basedOn w:val="1"/>
    <w:qFormat/>
    <w:uiPriority w:val="0"/>
    <w:pPr>
      <w:ind w:left="420" w:leftChars="200"/>
    </w:pPr>
    <w:rPr>
      <w:rFonts w:hint="eastAsia"/>
      <w:sz w:val="20"/>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99"/>
    <w:pPr>
      <w:spacing w:after="120" w:line="480" w:lineRule="auto"/>
    </w:pPr>
  </w:style>
  <w:style w:type="paragraph" w:styleId="12">
    <w:name w:val="annotation subject"/>
    <w:basedOn w:val="6"/>
    <w:next w:val="6"/>
    <w:link w:val="21"/>
    <w:qFormat/>
    <w:uiPriority w:val="0"/>
    <w:rPr>
      <w:b/>
      <w:bCs/>
    </w:rPr>
  </w:style>
  <w:style w:type="character" w:styleId="15">
    <w:name w:val="annotation reference"/>
    <w:basedOn w:val="14"/>
    <w:qFormat/>
    <w:uiPriority w:val="0"/>
    <w:rPr>
      <w:sz w:val="21"/>
      <w:szCs w:val="21"/>
    </w:rPr>
  </w:style>
  <w:style w:type="paragraph" w:customStyle="1" w:styleId="16">
    <w:name w:val="Fließtext"/>
    <w:basedOn w:val="1"/>
    <w:qFormat/>
    <w:uiPriority w:val="0"/>
    <w:pPr>
      <w:overflowPunct w:val="0"/>
      <w:autoSpaceDE w:val="0"/>
      <w:autoSpaceDN w:val="0"/>
      <w:adjustRightInd w:val="0"/>
      <w:textAlignment w:val="baseline"/>
    </w:pPr>
    <w:rPr>
      <w:kern w:val="28"/>
    </w:rPr>
  </w:style>
  <w:style w:type="paragraph" w:customStyle="1" w:styleId="17">
    <w:name w:val="列出段落2"/>
    <w:basedOn w:val="1"/>
    <w:qFormat/>
    <w:uiPriority w:val="0"/>
    <w:pPr>
      <w:ind w:firstLine="420" w:firstLineChars="200"/>
    </w:pPr>
  </w:style>
  <w:style w:type="character" w:customStyle="1" w:styleId="18">
    <w:name w:val="页眉 字符"/>
    <w:basedOn w:val="14"/>
    <w:link w:val="10"/>
    <w:qFormat/>
    <w:uiPriority w:val="0"/>
    <w:rPr>
      <w:kern w:val="2"/>
      <w:sz w:val="18"/>
      <w:szCs w:val="18"/>
    </w:rPr>
  </w:style>
  <w:style w:type="character" w:customStyle="1" w:styleId="19">
    <w:name w:val="页脚 字符"/>
    <w:basedOn w:val="14"/>
    <w:link w:val="9"/>
    <w:qFormat/>
    <w:uiPriority w:val="0"/>
    <w:rPr>
      <w:kern w:val="2"/>
      <w:sz w:val="18"/>
      <w:szCs w:val="18"/>
    </w:rPr>
  </w:style>
  <w:style w:type="character" w:customStyle="1" w:styleId="20">
    <w:name w:val="批注文字 字符"/>
    <w:basedOn w:val="14"/>
    <w:link w:val="6"/>
    <w:qFormat/>
    <w:uiPriority w:val="0"/>
    <w:rPr>
      <w:kern w:val="2"/>
      <w:sz w:val="21"/>
    </w:rPr>
  </w:style>
  <w:style w:type="character" w:customStyle="1" w:styleId="21">
    <w:name w:val="批注主题 字符"/>
    <w:basedOn w:val="20"/>
    <w:link w:val="12"/>
    <w:qFormat/>
    <w:uiPriority w:val="0"/>
    <w:rPr>
      <w:kern w:val="2"/>
      <w:sz w:val="21"/>
    </w:rPr>
  </w:style>
  <w:style w:type="paragraph" w:customStyle="1" w:styleId="2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3980</Words>
  <Characters>4028</Characters>
  <Lines>30</Lines>
  <Paragraphs>8</Paragraphs>
  <TotalTime>1</TotalTime>
  <ScaleCrop>false</ScaleCrop>
  <LinksUpToDate>false</LinksUpToDate>
  <CharactersWithSpaces>4164</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2024-03-01T16:09:00Z</dcterms:created>
  <dc:creator>Administrator</dc:creator>
  <cp:lastModifiedBy>哈尼超人i</cp:lastModifiedBy>
  <cp:lastPrinted>2024-05-08T18:04:00Z</cp:lastPrinted>
  <dcterms:modified xsi:type="dcterms:W3CDTF">2024-11-01T08:30:11Z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d5c9fc5ca23e4848b870cdc9cad16221</vt:lpwstr>
  </property>
</Properties>
</file>