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D5022">
      <w:pPr>
        <w:pStyle w:val="14"/>
        <w:pageBreakBefore w:val="0"/>
        <w:numPr>
          <w:ilvl w:val="0"/>
          <w:numId w:val="0"/>
        </w:numPr>
        <w:tabs>
          <w:tab w:val="left" w:pos="363"/>
        </w:tabs>
        <w:kinsoku/>
        <w:wordWrap/>
        <w:overflowPunct/>
        <w:topLinePunct w:val="0"/>
        <w:autoSpaceDE/>
        <w:autoSpaceDN/>
        <w:bidi w:val="0"/>
        <w:adjustRightInd/>
        <w:spacing w:beforeLines="0" w:afterLines="0" w:line="360" w:lineRule="auto"/>
        <w:ind w:right="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附件2：</w:t>
      </w:r>
    </w:p>
    <w:p w14:paraId="74D771ED">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560" w:firstLineChars="200"/>
        <w:jc w:val="center"/>
        <w:textAlignment w:val="auto"/>
        <w:outlineLvl w:val="9"/>
        <w:rPr>
          <w:rFonts w:hint="eastAsia" w:asciiTheme="minorEastAsia" w:hAnsiTheme="minorEastAsia" w:eastAsiaTheme="minorEastAsia" w:cstheme="minorEastAsia"/>
          <w:b/>
          <w:bCs/>
          <w:sz w:val="28"/>
          <w:szCs w:val="28"/>
        </w:rPr>
      </w:pPr>
      <w:bookmarkStart w:id="0" w:name="_GoBack"/>
      <w:r>
        <w:rPr>
          <w:rFonts w:hint="eastAsia" w:asciiTheme="minorEastAsia" w:hAnsiTheme="minorEastAsia" w:cstheme="minorEastAsia"/>
          <w:b/>
          <w:bCs/>
          <w:sz w:val="28"/>
          <w:szCs w:val="28"/>
          <w:u w:val="single"/>
        </w:rPr>
        <w:t>办公用品采购及服务项目</w:t>
      </w:r>
      <w:r>
        <w:rPr>
          <w:rFonts w:hint="eastAsia" w:asciiTheme="minorEastAsia" w:hAnsiTheme="minorEastAsia" w:cstheme="minorEastAsia"/>
          <w:b/>
          <w:bCs/>
          <w:color w:val="auto"/>
          <w:sz w:val="28"/>
          <w:szCs w:val="28"/>
          <w:u w:val="single"/>
          <w:lang w:val="en-US" w:eastAsia="zh-CN"/>
        </w:rPr>
        <w:t>购销</w:t>
      </w:r>
      <w:r>
        <w:rPr>
          <w:rFonts w:hint="eastAsia" w:asciiTheme="minorEastAsia" w:hAnsiTheme="minorEastAsia" w:eastAsiaTheme="minorEastAsia" w:cstheme="minorEastAsia"/>
          <w:b/>
          <w:bCs/>
          <w:sz w:val="28"/>
          <w:szCs w:val="28"/>
        </w:rPr>
        <w:t>合同</w:t>
      </w:r>
      <w:bookmarkEnd w:id="0"/>
    </w:p>
    <w:p w14:paraId="1E1914B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合同编号：</w:t>
      </w:r>
      <w:r>
        <w:rPr>
          <w:rFonts w:hint="eastAsia" w:asciiTheme="minorEastAsia" w:hAnsiTheme="minorEastAsia" w:cstheme="minorEastAsia"/>
          <w:color w:val="auto"/>
          <w:sz w:val="24"/>
          <w:szCs w:val="24"/>
          <w:u w:val="single"/>
          <w:lang w:val="en-US" w:eastAsia="zh-CN"/>
        </w:rPr>
        <w:t xml:space="preserve"> </w:t>
      </w:r>
    </w:p>
    <w:p w14:paraId="6B4EE77C">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default"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买方：</w:t>
      </w:r>
      <w:r>
        <w:rPr>
          <w:rFonts w:hint="eastAsia" w:ascii="宋体" w:hAnsi="宋体" w:cs="Times New Roman"/>
          <w:b/>
          <w:sz w:val="24"/>
          <w:highlight w:val="none"/>
          <w:u w:val="single"/>
        </w:rPr>
        <w:t>福州市滨海水务发展有限公司</w:t>
      </w:r>
      <w:r>
        <w:rPr>
          <w:rFonts w:hint="eastAsia" w:asciiTheme="minorEastAsia" w:hAnsiTheme="minorEastAsia" w:eastAsiaTheme="minorEastAsia" w:cstheme="minorEastAsia"/>
          <w:b/>
          <w:bCs/>
          <w:sz w:val="24"/>
          <w:szCs w:val="24"/>
          <w:highlight w:val="none"/>
          <w:u w:val="single"/>
        </w:rPr>
        <w:t xml:space="preserve"> </w:t>
      </w:r>
    </w:p>
    <w:p w14:paraId="4979B4A0">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default" w:asciiTheme="minorEastAsia" w:hAnsiTheme="minorEastAsia" w:eastAsiaTheme="minorEastAsia" w:cstheme="minorEastAsia"/>
          <w:b/>
          <w:bCs/>
          <w:sz w:val="24"/>
          <w:szCs w:val="24"/>
          <w:highlight w:val="none"/>
          <w:u w:val="single"/>
          <w:lang w:val="en-US" w:eastAsia="zh-CN"/>
        </w:rPr>
      </w:pPr>
      <w:r>
        <w:rPr>
          <w:rFonts w:hint="eastAsia" w:asciiTheme="minorEastAsia" w:hAnsiTheme="minorEastAsia" w:eastAsiaTheme="minorEastAsia" w:cstheme="minorEastAsia"/>
          <w:b/>
          <w:bCs/>
          <w:sz w:val="24"/>
          <w:szCs w:val="24"/>
          <w:highlight w:val="none"/>
        </w:rPr>
        <w:t>统一社会信用代码：</w:t>
      </w:r>
      <w:r>
        <w:rPr>
          <w:rFonts w:hint="eastAsia" w:ascii="宋体" w:hAnsi="宋体" w:cs="Times New Roman"/>
          <w:b/>
          <w:sz w:val="24"/>
          <w:highlight w:val="none"/>
          <w:u w:val="single"/>
        </w:rPr>
        <w:t>91350182MA32G4440Q</w:t>
      </w:r>
    </w:p>
    <w:p w14:paraId="6BDF94A3">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法定代表人/负责人： </w:t>
      </w:r>
      <w:r>
        <w:rPr>
          <w:rFonts w:hint="eastAsia" w:ascii="宋体" w:hAnsi="宋体" w:cs="Times New Roman"/>
          <w:b/>
          <w:sz w:val="24"/>
          <w:highlight w:val="none"/>
          <w:u w:val="single"/>
          <w:lang w:val="en-US" w:eastAsia="zh-CN"/>
        </w:rPr>
        <w:t>黄强</w:t>
      </w:r>
      <w:r>
        <w:rPr>
          <w:rFonts w:hint="eastAsia" w:asciiTheme="minorEastAsia" w:hAnsiTheme="minorEastAsia" w:eastAsiaTheme="minorEastAsia" w:cstheme="minorEastAsia"/>
          <w:b/>
          <w:bCs/>
          <w:sz w:val="24"/>
          <w:szCs w:val="24"/>
          <w:highlight w:val="none"/>
        </w:rPr>
        <w:t xml:space="preserve"> </w:t>
      </w:r>
    </w:p>
    <w:p w14:paraId="3BDFCF7A">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default" w:eastAsia="宋体" w:asciiTheme="minorEastAsia" w:hAnsi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 xml:space="preserve">地址： </w:t>
      </w:r>
      <w:r>
        <w:rPr>
          <w:rFonts w:hint="eastAsia" w:ascii="宋体" w:hAnsi="宋体" w:cs="Times New Roman"/>
          <w:b/>
          <w:sz w:val="24"/>
          <w:highlight w:val="none"/>
          <w:u w:val="single"/>
        </w:rPr>
        <w:t>福建省福州市长乐区</w:t>
      </w:r>
      <w:r>
        <w:rPr>
          <w:rFonts w:hint="eastAsia" w:ascii="宋体" w:hAnsi="宋体" w:eastAsia="宋体" w:cs="Times New Roman"/>
          <w:b/>
          <w:sz w:val="24"/>
          <w:highlight w:val="none"/>
          <w:u w:val="single"/>
          <w:lang w:val="en-US" w:eastAsia="zh-CN"/>
        </w:rPr>
        <w:t>漳港街道万新路99号新投商务中心15楼</w:t>
      </w:r>
    </w:p>
    <w:p w14:paraId="2E0E29E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default" w:asciiTheme="minorEastAsia" w:hAnsiTheme="minorEastAsia" w:eastAsiaTheme="minorEastAsia" w:cstheme="minorEastAsia"/>
          <w:b/>
          <w:bCs/>
          <w:sz w:val="24"/>
          <w:szCs w:val="24"/>
          <w:highlight w:val="yellow"/>
          <w:lang w:val="en-US" w:eastAsia="zh-CN"/>
        </w:rPr>
      </w:pPr>
      <w:r>
        <w:rPr>
          <w:rFonts w:hint="eastAsia" w:asciiTheme="minorEastAsia" w:hAnsiTheme="minorEastAsia" w:eastAsiaTheme="minorEastAsia" w:cstheme="minorEastAsia"/>
          <w:b/>
          <w:bCs/>
          <w:sz w:val="24"/>
          <w:szCs w:val="24"/>
          <w:highlight w:val="none"/>
        </w:rPr>
        <w:t>电话：</w:t>
      </w:r>
      <w:r>
        <w:rPr>
          <w:rFonts w:hint="eastAsia" w:ascii="宋体" w:hAnsi="宋体" w:cs="Times New Roman"/>
          <w:b/>
          <w:sz w:val="24"/>
          <w:highlight w:val="none"/>
          <w:u w:val="single"/>
        </w:rPr>
        <w:t>0591-87529791</w:t>
      </w:r>
    </w:p>
    <w:p w14:paraId="359B7B4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p>
    <w:p w14:paraId="3F37B6FD">
      <w:pPr>
        <w:spacing w:beforeLines="0" w:afterLines="0" w:line="360" w:lineRule="auto"/>
        <w:ind w:firstLine="482" w:firstLineChars="200"/>
        <w:jc w:val="both"/>
        <w:outlineLvl w:val="9"/>
        <w:rPr>
          <w:rFonts w:hint="eastAsia" w:asciiTheme="minorEastAsia" w:hAnsiTheme="minorEastAsia" w:eastAsiaTheme="minorEastAsia" w:cstheme="minorEastAsia"/>
          <w:b/>
          <w:bCs/>
          <w:color w:val="000000"/>
          <w:sz w:val="24"/>
          <w:highlight w:val="none"/>
          <w:u w:val="none"/>
        </w:rPr>
      </w:pPr>
      <w:r>
        <w:rPr>
          <w:rFonts w:hint="eastAsia" w:asciiTheme="minorEastAsia" w:hAnsiTheme="minorEastAsia" w:eastAsiaTheme="minorEastAsia" w:cstheme="minorEastAsia"/>
          <w:b/>
          <w:bCs/>
          <w:color w:val="000000"/>
          <w:sz w:val="24"/>
          <w:highlight w:val="none"/>
          <w:lang w:val="en-US" w:eastAsia="zh-CN"/>
        </w:rPr>
        <w:t>卖</w:t>
      </w:r>
      <w:r>
        <w:rPr>
          <w:rFonts w:hint="eastAsia" w:asciiTheme="minorEastAsia" w:hAnsiTheme="minorEastAsia" w:eastAsiaTheme="minorEastAsia" w:cstheme="minorEastAsia"/>
          <w:b/>
          <w:bCs/>
          <w:color w:val="000000"/>
          <w:sz w:val="24"/>
          <w:highlight w:val="none"/>
        </w:rPr>
        <w:t>方：</w:t>
      </w:r>
    </w:p>
    <w:p w14:paraId="587907A3">
      <w:pPr>
        <w:spacing w:beforeLines="0" w:afterLines="0" w:line="360" w:lineRule="auto"/>
        <w:ind w:firstLine="482" w:firstLineChars="200"/>
        <w:jc w:val="both"/>
        <w:outlineLvl w:val="9"/>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sz w:val="24"/>
          <w:highlight w:val="none"/>
        </w:rPr>
        <w:t>统一社会信用代码：</w:t>
      </w:r>
      <w:r>
        <w:rPr>
          <w:rFonts w:hint="eastAsia" w:asciiTheme="minorEastAsia" w:hAnsiTheme="minorEastAsia" w:eastAsiaTheme="minorEastAsia" w:cstheme="minorEastAsia"/>
          <w:b/>
          <w:bCs/>
          <w:color w:val="000000"/>
          <w:sz w:val="24"/>
          <w:highlight w:val="none"/>
          <w:u w:val="none"/>
        </w:rPr>
        <w:t xml:space="preserve"> </w:t>
      </w:r>
    </w:p>
    <w:p w14:paraId="422757C7">
      <w:pPr>
        <w:spacing w:beforeLines="0" w:afterLines="0" w:line="360" w:lineRule="auto"/>
        <w:ind w:firstLine="482" w:firstLineChars="200"/>
        <w:jc w:val="both"/>
        <w:outlineLvl w:val="9"/>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sz w:val="24"/>
          <w:highlight w:val="none"/>
        </w:rPr>
        <w:t>法定代表人/负责人：</w:t>
      </w:r>
    </w:p>
    <w:p w14:paraId="083B4999">
      <w:pPr>
        <w:spacing w:beforeLines="0" w:afterLines="0" w:line="360" w:lineRule="auto"/>
        <w:ind w:firstLine="482" w:firstLineChars="200"/>
        <w:jc w:val="both"/>
        <w:outlineLvl w:val="9"/>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sz w:val="24"/>
          <w:highlight w:val="none"/>
        </w:rPr>
        <w:t>地址：</w:t>
      </w:r>
      <w:r>
        <w:rPr>
          <w:rFonts w:hint="eastAsia" w:asciiTheme="minorEastAsia" w:hAnsiTheme="minorEastAsia" w:eastAsiaTheme="minorEastAsia" w:cstheme="minorEastAsia"/>
          <w:b/>
          <w:bCs/>
          <w:color w:val="000000"/>
          <w:sz w:val="24"/>
          <w:highlight w:val="none"/>
          <w:u w:val="none"/>
        </w:rPr>
        <w:t xml:space="preserve">  </w:t>
      </w:r>
    </w:p>
    <w:p w14:paraId="55962406">
      <w:pPr>
        <w:spacing w:beforeLines="0" w:afterLines="0" w:line="360" w:lineRule="auto"/>
        <w:ind w:firstLine="482" w:firstLineChars="200"/>
        <w:jc w:val="both"/>
        <w:outlineLvl w:val="9"/>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sz w:val="24"/>
          <w:highlight w:val="none"/>
        </w:rPr>
        <w:t>电话：</w:t>
      </w:r>
    </w:p>
    <w:p w14:paraId="1F7602B1">
      <w:pPr>
        <w:pStyle w:val="14"/>
        <w:pageBreakBefore w:val="0"/>
        <w:kinsoku/>
        <w:wordWrap/>
        <w:overflowPunct/>
        <w:topLinePunct w:val="0"/>
        <w:autoSpaceDE/>
        <w:autoSpaceDN/>
        <w:bidi w:val="0"/>
        <w:adjustRightInd/>
        <w:spacing w:beforeLines="0" w:afterLines="0" w:line="360" w:lineRule="auto"/>
        <w:ind w:right="0" w:firstLine="480" w:firstLineChars="200"/>
        <w:jc w:val="both"/>
        <w:textAlignment w:val="auto"/>
        <w:rPr>
          <w:rFonts w:hint="default" w:ascii="宋体" w:hAnsi="宋体" w:eastAsia="宋体" w:cs="宋体"/>
          <w:sz w:val="24"/>
          <w:szCs w:val="24"/>
          <w:lang w:val="en-US" w:eastAsia="zh-CN"/>
        </w:rPr>
      </w:pPr>
    </w:p>
    <w:p w14:paraId="4E5C6051">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根据《中华人民共和国民法典》等相关法律、法规的规定，买卖双方就</w:t>
      </w:r>
      <w:r>
        <w:rPr>
          <w:rFonts w:hint="eastAsia" w:asciiTheme="minorEastAsia" w:hAnsiTheme="minorEastAsia" w:eastAsiaTheme="minorEastAsia" w:cstheme="minorEastAsia"/>
          <w:color w:val="auto"/>
          <w:sz w:val="24"/>
          <w:szCs w:val="24"/>
          <w:u w:val="single"/>
        </w:rPr>
        <w:t>办公用品采购及服务项目</w:t>
      </w:r>
      <w:r>
        <w:rPr>
          <w:rFonts w:hint="eastAsia" w:asciiTheme="minorEastAsia" w:hAnsiTheme="minorEastAsia" w:eastAsiaTheme="minorEastAsia" w:cstheme="minorEastAsia"/>
          <w:color w:val="auto"/>
          <w:sz w:val="24"/>
          <w:szCs w:val="24"/>
        </w:rPr>
        <w:t>（以下简称“本项目”）采购事宜协商一致，签订本合同，以期共同遵守。</w:t>
      </w:r>
    </w:p>
    <w:p w14:paraId="66FDC0A6">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第一条 合同标的及金额</w:t>
      </w:r>
    </w:p>
    <w:p w14:paraId="685DEC6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1、合同标的</w:t>
      </w:r>
    </w:p>
    <w:tbl>
      <w:tblPr>
        <w:tblStyle w:val="10"/>
        <w:tblW w:w="5160" w:type="pct"/>
        <w:tblInd w:w="-2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1179"/>
        <w:gridCol w:w="1970"/>
        <w:gridCol w:w="1216"/>
        <w:gridCol w:w="1216"/>
        <w:gridCol w:w="1216"/>
        <w:gridCol w:w="1221"/>
      </w:tblGrid>
      <w:tr w14:paraId="496D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A18A4">
            <w:pPr>
              <w:keepNext w:val="0"/>
              <w:keepLines w:val="0"/>
              <w:widowControl/>
              <w:suppressLineNumbers w:val="0"/>
              <w:spacing w:beforeLines="0" w:afterLines="0" w:line="240" w:lineRule="auto"/>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序号</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2356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4"/>
                <w:szCs w:val="24"/>
                <w:u w:val="none"/>
                <w:lang w:eastAsia="zh-CN" w:bidi="ar"/>
              </w:rPr>
            </w:pPr>
            <w:r>
              <w:rPr>
                <w:rFonts w:hint="eastAsia" w:ascii="微软雅黑" w:hAnsi="微软雅黑" w:eastAsia="微软雅黑" w:cs="微软雅黑"/>
                <w:b w:val="0"/>
                <w:bCs w:val="0"/>
                <w:i w:val="0"/>
                <w:iCs w:val="0"/>
                <w:kern w:val="0"/>
                <w:sz w:val="24"/>
                <w:szCs w:val="24"/>
                <w:u w:val="none"/>
                <w:lang w:val="en-US" w:eastAsia="zh-CN" w:bidi="ar"/>
              </w:rPr>
              <w:t>货物名称</w:t>
            </w:r>
          </w:p>
        </w:tc>
        <w:tc>
          <w:tcPr>
            <w:tcW w:w="11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07F8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4"/>
                <w:szCs w:val="24"/>
                <w:u w:val="none"/>
                <w:lang w:eastAsia="zh-CN" w:bidi="ar"/>
              </w:rPr>
            </w:pPr>
            <w:r>
              <w:rPr>
                <w:rFonts w:hint="eastAsia" w:ascii="微软雅黑" w:hAnsi="微软雅黑" w:eastAsia="微软雅黑" w:cs="微软雅黑"/>
                <w:i w:val="0"/>
                <w:iCs w:val="0"/>
                <w:color w:val="000000"/>
                <w:kern w:val="0"/>
                <w:sz w:val="24"/>
                <w:szCs w:val="24"/>
                <w:u w:val="none"/>
                <w:lang w:val="en-US" w:eastAsia="zh-CN" w:bidi="ar"/>
              </w:rPr>
              <w:t>规格型号或技术参数</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6270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单位</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1122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预估数量</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49D2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sz w:val="24"/>
                <w:szCs w:val="24"/>
                <w:u w:val="none"/>
                <w:lang w:eastAsia="zh-CN" w:bidi="ar"/>
              </w:rPr>
              <w:t>含税单价(元)</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5F7E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sz w:val="24"/>
                <w:szCs w:val="24"/>
                <w:u w:val="none"/>
                <w:lang w:eastAsia="zh-CN" w:bidi="ar"/>
              </w:rPr>
            </w:pPr>
            <w:r>
              <w:rPr>
                <w:rFonts w:hint="eastAsia" w:ascii="微软雅黑" w:hAnsi="微软雅黑" w:eastAsia="微软雅黑" w:cs="微软雅黑"/>
                <w:sz w:val="24"/>
                <w:szCs w:val="24"/>
                <w:u w:val="none"/>
                <w:lang w:eastAsia="zh-CN" w:bidi="ar"/>
              </w:rPr>
              <w:t>含税</w:t>
            </w:r>
            <w:r>
              <w:rPr>
                <w:rFonts w:hint="eastAsia" w:ascii="微软雅黑" w:hAnsi="微软雅黑" w:eastAsia="微软雅黑" w:cs="微软雅黑"/>
                <w:sz w:val="24"/>
                <w:szCs w:val="24"/>
                <w:u w:val="none"/>
                <w:lang w:val="en-US" w:eastAsia="zh-CN" w:bidi="ar"/>
              </w:rPr>
              <w:t>总</w:t>
            </w:r>
            <w:r>
              <w:rPr>
                <w:rFonts w:hint="eastAsia" w:ascii="微软雅黑" w:hAnsi="微软雅黑" w:eastAsia="微软雅黑" w:cs="微软雅黑"/>
                <w:sz w:val="24"/>
                <w:szCs w:val="24"/>
                <w:u w:val="none"/>
                <w:lang w:eastAsia="zh-CN" w:bidi="ar"/>
              </w:rPr>
              <w:t>价(元)</w:t>
            </w:r>
          </w:p>
        </w:tc>
      </w:tr>
      <w:tr w14:paraId="10C9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5E0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C17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纯净水</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242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360ml/瓶*24瓶；景田</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761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箱</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7C3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013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B61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044D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87D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1A2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纯净水</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606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560ml/瓶*24瓶；景田</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3D5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箱</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E6D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84</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B54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76A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0B1E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50A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0F6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复印纸</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EBC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A4,70g；5包/盒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2CC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箱</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9DB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8B7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626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7B3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123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DF4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复印纸</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C87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A4,80g；5包/盒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7F6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箱</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55A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A34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2C6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A48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C14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77C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复印纸</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9D8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A4,80g粉红；10包/箱</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004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箱</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E9A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C49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1C6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1CC7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CAA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043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财务凭证打印纸</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441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80g A4竖版1000张；金蝶KP-J107S</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812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箱</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7F5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56D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873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4A5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F47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BD1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直液式走珠笔</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877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10色/套</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777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7D5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100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C69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01E7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A22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107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直液式走珠笔</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16B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全针管0.5MM（黑色）；12支/盒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E16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F9B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439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1FC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499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A44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CB3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按动式笔芯</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8F6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0.5MM（黑色）；12支/盒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D8A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E8C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D13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934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C92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2AE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3E0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按动式笔芯</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080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0.5MM（红色）；12支/盒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3CC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C09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82A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D94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F61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2E9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E0F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按动式中性笔</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771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0.5MM（黑色）；12支/盒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E29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4EC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88C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EBA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446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C60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3C9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中性笔</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52E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0.7mm(黑色）；12支/盒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17A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9F4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D2D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14F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EDE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584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43C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中性笔</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B59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0.5mm(黑色）；12支/盒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8D3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F70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B62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ACD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A8A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DA1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6D6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双头记号笔</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F92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(黑/蓝/红)；12支/盒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2BA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C53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FBD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408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EEA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132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05D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荧光笔</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576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黄、绿、紫、粉等</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72D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746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251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FBB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FD1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DF4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B07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铅笔-2B</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A65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12支/盒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F3C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B3D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490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390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6EA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69A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D65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橡皮擦</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49F6">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32D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D6F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093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515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0556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171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554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单孔便携卷笔刀</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CAA6">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5DD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DD0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76A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223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B67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6DF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755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手摇卷笔机</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F891">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A6F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90D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39B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BAA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6CF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835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AEA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圆形铁网笔筒</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9181">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1BB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4DF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51E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F6D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7D0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C4E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DA8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长尾夹</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335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15MM黑色；60枚/盒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6D2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4A6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910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EDF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7913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9F2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4F0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长尾夹</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A40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19MM黑色；40枚/盒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BF5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7CF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872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81E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696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CC4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2A6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长尾夹</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8C9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25MM彩色；48枚/盒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DBF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581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C0E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A5F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41A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724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8D1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长尾夹</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E91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32MM彩色；24枚/盒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FF8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7B2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4DE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800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D6E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349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970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长尾夹</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C57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32MM黑色；24枚/盒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0D2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235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AD8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F95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033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905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0AA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长尾夹</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699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50MM彩色；12枚/盒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56F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40A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78A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E3C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C41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A02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E1E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办公剪刀</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520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63*180mm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6F6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0BD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EE5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D6A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A7F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02D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17D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电池(钮扣)</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771B">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9D2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DE5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D7F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248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A38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905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1E8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电池5号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53B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8粒/版</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1A3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版</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D38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6F1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221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BAC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191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7A8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电池7号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2A0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8粒/版</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F03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版</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2D8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6CF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4EA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3BC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D91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0EF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订书钉</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313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24/6 常规</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785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724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C21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E03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ECF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A83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031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订书钉</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6B4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厚钉（50-100页）</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84E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F4C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953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4C1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54A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286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BB6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不锈钢订书钉</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372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24/6 常规</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BA1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FA5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9FB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EA3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1623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90C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25F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不锈钢订书钉</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7DF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厚钉（50-100页）</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458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A79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405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E75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232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171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7CF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不锈钢订书钉</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AB9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厚钉（100-150页）</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E0E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7AD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76A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583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6D3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7AA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3D7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重型订书机</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BEF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可装订200页</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ACA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AA2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421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4CC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B03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ED4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646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订书机</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3BA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20页，24/6、26/6；电动</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B0A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25B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ECD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28E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ED8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59B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993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订书机</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E55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20页，12#；常规款</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052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577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17B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FFB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8E8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730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E7B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订书机</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123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20页，12#；转头款</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1CD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69B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91C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8AA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60C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3C1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DBE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订书机</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6EE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25页，24/6-26-6；省力</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E40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B83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AFB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37A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984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700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DD7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起钉器</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2D6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常规</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C3B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AEC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697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D8F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9EA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B68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892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重型起钉器</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624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140页；重型</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39F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414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481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1AB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7E6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DA5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3FB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计算器</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81E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常规桌面计算器</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352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866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422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2B8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DE4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AEE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E56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计算器</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91E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FX-82ES PLUS A</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7CF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9B7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3CD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475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08CB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AF3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AFC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美工刀（大号）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B9F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18mm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8EB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D4C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D54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0B4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512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EEA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93B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美工刀（小号）</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BDA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9mm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F8F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FD7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896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424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62E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963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7DF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塑料直尺</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4F9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20cm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5B8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F3E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B44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EF9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B9C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4D1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61E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铁书立</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F1A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150mm/6寸，蓝色</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2D4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副</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11E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B30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23E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D9C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B47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C83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印油</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992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10ML红色/蓝色</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5F5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瓶</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9AD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829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1F0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995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3AB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EE8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印油</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809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光敏印油-红色</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232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瓶</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99F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E6E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41D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17F8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C37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F40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LED台灯</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5701">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466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5D0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54F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1C5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441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569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06B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牛皮档案袋</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0F7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A4,200克，厚度3cm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5A4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059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C01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77D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659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3E8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F8F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牛皮档案袋</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C17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A4，200克，厚度8cm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193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8D4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C01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962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71D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821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26D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A4塑料档案盒</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9F5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35mm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65C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D90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B38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35B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BAF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3FE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0FF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A4塑料档案盒</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474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55mm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99D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AED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977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79B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1646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CC5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DD8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A4塑料档案盒</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31C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75mm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BF5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E8D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515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ACC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91A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7DA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FF5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无酸纸档案盒</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9F1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3cm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CE5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203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841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A7B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A78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06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D35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无酸纸档案盒</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649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6CM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4F3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20E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54B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32C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1D6B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483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F85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无酸纸档案盒</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63B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8cm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8EE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D42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292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F54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915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5E3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D6D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A4资料册</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4F6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40页</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DD5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EC6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E95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C4B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667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5BC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06A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A4双夹文件夹</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1D2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蓝色</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C88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772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F5B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023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CF5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928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D36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A4拉杆夹</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9BE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常规</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A9A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825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1E9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129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8AB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6D8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04B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A4拉杆夹</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A20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3cm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29B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596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F60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DDA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434E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DC3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289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A4拉杆夹</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0C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5cm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59D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265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2C5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6BC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0652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C07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098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A4透明按扣袋</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D94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18c白色/混色</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5A0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53C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C7E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B48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175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738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7F1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A4透明文件套</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9740">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593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56C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AD7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62F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127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130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86F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公文篮</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252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360*255*90mm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7C3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EA2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99C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5F5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0F009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EA0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B3D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文件框</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E90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A4金属三联</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41C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9F7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46F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CB2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165E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71D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58A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文件框</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078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A4塑料三联</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3F8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023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B79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E3D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9AA4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AEE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662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文件盘</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29A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A4塑料三层</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8F6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444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084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6A9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1A3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2F8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6F4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白板磁扣</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C71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8个/板</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7B3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板</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B4A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8B0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1E3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5CA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A77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A94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白板磁条</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B65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30cm（富尼CT-930）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D48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401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282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740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9C7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A8F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CC9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扎带</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ACA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4*250mm，200支/袋</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A9A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袋</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2AC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911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87E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B71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0AF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458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尼龙打包绳</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820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100g</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381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F6C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A94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ACF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D1F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C4C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453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回形针</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B63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100枚/盒；3#</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32B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143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ED6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894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D57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C37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C06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固体胶</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4A0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36g</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B8E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C90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9E3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730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531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293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EB7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纳米强力无痕魔力胶带</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DC8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30mm*3m*1mm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4E9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卷</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0B7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1CE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DAD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5DB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ED6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44E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透明胶</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68E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12mm*30y</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AB9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卷</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A7C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3FF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2AD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00EC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B2D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CBB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透明胶</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F9D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60mm*100y</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109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卷</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CB1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141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FFA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D56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DAC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C69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便利贴</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E3D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76*19mm/400页，4色</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BD0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本</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A1E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5BA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814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11FA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C82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A14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自粘性标贴</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BE5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23*33mm*8枚/张</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412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AE2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644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A0E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26D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F25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6C0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钢卷尺</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425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46C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F22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DCD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B94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7C4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9EA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B52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存储卡</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891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雷克沙 TF-512GB 银卡 V30 LMSSIPL512G-BNANC</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C60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B07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CF0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30B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CEE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41F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3F5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光盘刻录机</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6C6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联想DB85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B36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99A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F55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529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CA9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EA3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4BC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排插</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B70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6位总开光，3米</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2D9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B53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C3B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FA3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BD6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3C8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C4C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排插</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BE5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6位总开光，5米</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4B7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B21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640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D18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49C7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BBD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C41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强力粘钩</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A7B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3.2*5.8*1.8cm，4个/卡</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66E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卡</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CDB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495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730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3F2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EFD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605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三叶落地扇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C79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美的FSA40YF</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A79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876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967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267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34A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A25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782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无绳电话</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E78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数字无绳字母电话机</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C20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EEE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2F6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C1C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2BF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11B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E54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固定电话</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610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来电显示 大按键</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CFD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4A3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8CE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F27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953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BC6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83B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电话线（含水晶头）</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1F9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2米/根</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80A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条</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458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1FB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36A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75D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46C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F0B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A4鼠标垫</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2C60">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460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BEC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A1E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49E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105F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DD6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A79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NT-CB2412粉盒</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E5BA">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FAE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FA5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4A4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0F9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FAC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097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974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NT-PH230CT易加粉粉盒</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1EDF">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93A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145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04C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B95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D3D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37D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8B5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墨盒</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110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TN-3435适用兄弟8535打印机</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0C5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DDB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5F9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6B6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1513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E1A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E0F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硒鼓</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5D3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DR-3450适用兄弟8535打印机</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F33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25A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681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3B4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239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F47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241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墨盒</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DE7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TN-2425适用兄弟7090/7190打印机</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80C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572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310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7CC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F97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213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132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硒鼓</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CD8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DR-2450适用兄弟7090/7190打印机</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CB8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2B5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78B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17F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17F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2AF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D18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墨盒</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9C1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TN-2325适用兄弟7080打印机</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C6B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2CE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F2A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BCD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B1C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49A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3A4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硒鼓</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B19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DR-2350适用兄弟7080打印机</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D1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937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F15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0C6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7B6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9C9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BB2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硒鼓</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025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HP30A（CF230A）适用惠普m227fdw激光打印机</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A8A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0BB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921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6F0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C85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613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165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硒鼓</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A79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W110A适用惠普136nw激光打印机</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1DC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D6A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729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8A2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0F91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279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23C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墨水</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B26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黑色（T03C1）适用爱普生L3158</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29C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337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11B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D60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B26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58C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A83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墨水</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85F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彩色（T03C2）爱普生L3158</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939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1E7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3E7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BF0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D7A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5D5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E3E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墨水</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1D5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彩色（T03C3）爱普生L3158</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165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85D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7BC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63D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D77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A89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A86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墨水</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8D6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彩色（T03C4）爱普生L3158</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108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988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14A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7F5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2F0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FA4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D2D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墨水</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76B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（黑色）惠普1VV21AA（GT53XL）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353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瓶</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9E4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A92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4B9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BE6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3EF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77B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墨水</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8DB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（青色）惠普M0H54AA（GT52）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7E6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瓶</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CD3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F78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713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CBF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CF3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034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墨水</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D2B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（青色）惠普M0H54AA（GT52）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789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瓶</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82F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80A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9CF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1276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C06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6AC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墨水</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6A9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（黄色）惠普M0H56AA（GT52）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E11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瓶</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1DF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17C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4DC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A2D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3AF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589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无线鼠标</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5DF8">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A58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323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05C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FE3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0CF7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92E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7A5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移动硬盘</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E48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1TB</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C4F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EDA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76C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1D5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0FF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ABE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67F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移动硬盘</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3C2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2TB</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47B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9D1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7B3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E61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D7F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438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AA9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科大讯SR302T 32G智能录音笔</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7B0A">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97C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50A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290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1F5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1D954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0EF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77F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无线键鼠套装</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0851">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279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D16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780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544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850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6A5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954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一次性医用外科口罩</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ADB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50只/盒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618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8AA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98B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5A3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3EF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085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B92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N95口罩独立包装</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6C6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20个/盒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66F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B4E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027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476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002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ACD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D47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PE一次性卫生手套</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475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100只/盒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D5C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0C3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5D1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BA3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D36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5C8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145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医疗医用乳胶检查手套</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4F0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L码（无粉），100只/包</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51C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E19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E3C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A82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0600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0A7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4EA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一次性纸杯</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142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225ml，50只/包</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B40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CF0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186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A5F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C8D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1A9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043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会议杯</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95E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白色，带盖</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97E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A3C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94D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417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1C89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1B2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509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BK电动抽水器</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4AE8">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AFE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705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721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7A1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674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8AC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DB8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不锈钢保温壶</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EAF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330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908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56F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75D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BF2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B57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064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不锈钢剪刀</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0BE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198mm；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3BC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98C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007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0BE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659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D24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71F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公文手提袋</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9E8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深蓝色/黑色</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647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904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390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4E8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502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540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509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茉莉花茶</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09E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250g/袋</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938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袋</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967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9D4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8BF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E4E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942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9E2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软抽纸</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CE7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188mm*136mm2层200抽(3包/提)</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6B5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提</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A50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94C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5DB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D18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82A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60B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75%酒精喷雾消毒液</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3FE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100ml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098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瓶</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40D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2B3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0BA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D4F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A09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858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酒精清洁湿巾</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08B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75%度，（50片/包）</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A2C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183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ECE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17F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AD4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E13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798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垃圾桶</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C0D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小号23.4cm；金属网状</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71B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314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C83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CE3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6C4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F8A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3E0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垃圾桶</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CDD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大号，10L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EEF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95C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E2B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7E5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C09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ACF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151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垃圾袋</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DEE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50*60cm，蓝色</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0AD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卷</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409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A6A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49D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066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0C5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B9A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大垃圾袋</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AB3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10L黑色</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685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袋</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AFD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843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A90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DFD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350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EF5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小喷壶</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DBC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400ML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C13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E6C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99D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66D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B60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105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CCE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纤维方巾</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79E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30*40cm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3EF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条</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9F4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C24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C39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1CEA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212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CBA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妙洁弹性绒里手套</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C4A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L码</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1A42">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副</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684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B5E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EE6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DCB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6B1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2B0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天然乳胶加长手套</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57AA">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F90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副</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D05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8F7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974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12E7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8E3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394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电热液体蚊香器</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43AB">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6E2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AA3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B74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8EF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4565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59D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397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钢丝球</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E6AD">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744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432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E93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E6E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71E8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070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790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洗洁精</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B4C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斧头牌2KG</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CA9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瓶</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D2A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1173">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1BE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BCB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22C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DC8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花露水</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A14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195ml/瓶</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AA6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瓶</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F96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B79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698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2908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04A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37B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网球樟脑丸</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7749">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可挂</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1C9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824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F8D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A3B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9CA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CD3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DDB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蚊香液</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AF2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36ml/瓶</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9F8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瓶</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AA3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937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D49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6934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22F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6DB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无香杀虫剂喷雾</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30E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600ML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7ED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瓶</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534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185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54B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DBF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40E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C0F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扫把畚斗套组</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B51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扫把套装(带齿梳)</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F64B">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FC0D">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F4D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ED5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3CDC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06B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1785">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尘推拖把</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85F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90cm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D13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396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4638">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0AE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CF3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0D4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2124">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旋转自拧水拖把</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735E">
            <w:pPr>
              <w:spacing w:beforeLines="0" w:afterLines="0" w:line="240" w:lineRule="auto"/>
              <w:jc w:val="center"/>
              <w:rPr>
                <w:rFonts w:hint="eastAsia" w:ascii="微软雅黑" w:hAnsi="微软雅黑" w:eastAsia="微软雅黑" w:cs="微软雅黑"/>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5F1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147A">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EB3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BB01">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r w14:paraId="55F0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A53C">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9EC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圆形旋转拖把套装（拖把+水桶）</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FB86">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桶尺寸460*220*210mm 拖把杆直径22mm</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543E">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819F">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7347">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5A20">
            <w:pPr>
              <w:keepNext w:val="0"/>
              <w:keepLines w:val="0"/>
              <w:widowControl/>
              <w:suppressLineNumbers w:val="0"/>
              <w:spacing w:beforeLines="0" w:afterLines="0" w:line="240" w:lineRule="auto"/>
              <w:jc w:val="center"/>
              <w:textAlignment w:val="center"/>
              <w:rPr>
                <w:rFonts w:hint="eastAsia" w:ascii="微软雅黑" w:hAnsi="微软雅黑" w:eastAsia="微软雅黑" w:cs="微软雅黑"/>
                <w:i w:val="0"/>
                <w:iCs w:val="0"/>
                <w:color w:val="000000"/>
                <w:sz w:val="22"/>
                <w:szCs w:val="22"/>
                <w:u w:val="none"/>
              </w:rPr>
            </w:pPr>
          </w:p>
        </w:tc>
      </w:tr>
    </w:tbl>
    <w:p w14:paraId="637D0EB3">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bCs/>
          <w:color w:val="auto"/>
          <w:sz w:val="24"/>
          <w:szCs w:val="24"/>
        </w:rPr>
      </w:pPr>
      <w:r>
        <w:rPr>
          <w:rFonts w:hint="eastAsia" w:hAnsi="宋体" w:cs="宋体"/>
          <w:b/>
          <w:bCs/>
          <w:sz w:val="24"/>
          <w:highlight w:val="none"/>
          <w:lang w:val="en-US" w:eastAsia="zh-CN"/>
        </w:rPr>
        <w:t>注：</w:t>
      </w:r>
      <w:r>
        <w:rPr>
          <w:rFonts w:hint="eastAsia" w:ascii="宋体" w:hAnsi="宋体" w:cs="宋体"/>
          <w:b/>
          <w:bCs/>
          <w:sz w:val="24"/>
          <w:highlight w:val="none"/>
          <w:lang w:val="en-US" w:eastAsia="zh-CN"/>
        </w:rPr>
        <w:t>本项目</w:t>
      </w:r>
      <w:r>
        <w:rPr>
          <w:rFonts w:hint="eastAsia" w:ascii="宋体" w:hAnsi="宋体" w:cs="宋体"/>
          <w:b/>
          <w:bCs/>
          <w:sz w:val="24"/>
          <w:highlight w:val="none"/>
        </w:rPr>
        <w:t>预估总采购金额约为</w:t>
      </w:r>
      <w:r>
        <w:rPr>
          <w:rFonts w:hint="eastAsia" w:hAnsi="宋体" w:cs="宋体"/>
          <w:b/>
          <w:bCs/>
          <w:sz w:val="24"/>
          <w:highlight w:val="none"/>
          <w:lang w:val="en-US" w:eastAsia="zh-CN"/>
        </w:rPr>
        <w:t xml:space="preserve">       </w:t>
      </w:r>
      <w:r>
        <w:rPr>
          <w:rFonts w:hint="eastAsia" w:ascii="宋体" w:hAnsi="宋体" w:cs="宋体"/>
          <w:b/>
          <w:bCs/>
          <w:sz w:val="24"/>
          <w:highlight w:val="none"/>
        </w:rPr>
        <w:t>万元</w:t>
      </w:r>
      <w:r>
        <w:rPr>
          <w:rFonts w:hint="eastAsia" w:hAnsi="宋体" w:cs="宋体"/>
          <w:b/>
          <w:bCs/>
          <w:sz w:val="24"/>
          <w:highlight w:val="none"/>
          <w:lang w:eastAsia="zh-CN"/>
        </w:rPr>
        <w:t>，</w:t>
      </w:r>
      <w:r>
        <w:rPr>
          <w:rFonts w:hint="eastAsia" w:ascii="宋体" w:hAnsi="宋体" w:cs="宋体"/>
          <w:b/>
          <w:bCs/>
          <w:color w:val="auto"/>
          <w:sz w:val="24"/>
          <w:highlight w:val="none"/>
        </w:rPr>
        <w:t>双方按照实际采购数量并结合合同单价，按实结算</w:t>
      </w:r>
      <w:r>
        <w:rPr>
          <w:rFonts w:hint="eastAsia" w:hAnsi="宋体" w:cs="宋体"/>
          <w:b/>
          <w:bCs/>
          <w:sz w:val="24"/>
          <w:highlight w:val="none"/>
          <w:lang w:eastAsia="zh-CN"/>
        </w:rPr>
        <w:t>。</w:t>
      </w:r>
    </w:p>
    <w:p w14:paraId="35E7933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2、合同金额</w:t>
      </w:r>
    </w:p>
    <w:p w14:paraId="4199CF8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default" w:asciiTheme="minorEastAsia" w:hAnsi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含税总价（暂定）：RMB</w:t>
      </w:r>
      <w:r>
        <w:rPr>
          <w:rFonts w:hint="eastAsia" w:asciiTheme="minorEastAsia" w:hAnsiTheme="minorEastAsia" w:eastAsiaTheme="minorEastAsia" w:cstheme="minorEastAsia"/>
          <w:color w:val="auto"/>
          <w:sz w:val="24"/>
          <w:szCs w:val="24"/>
          <w:u w:val="none"/>
        </w:rPr>
        <w:t xml:space="preserve"> </w:t>
      </w:r>
      <w:r>
        <w:rPr>
          <w:rFonts w:hint="eastAsia" w:asciiTheme="minorEastAsia" w:hAnsiTheme="minorEastAsia" w:eastAsiaTheme="minorEastAsia" w:cstheme="minorEastAsia"/>
          <w:i w:val="0"/>
          <w:iCs w:val="0"/>
          <w:caps w:val="0"/>
          <w:color w:val="auto"/>
          <w:spacing w:val="0"/>
          <w:sz w:val="24"/>
          <w:szCs w:val="24"/>
          <w:shd w:val="clear" w:fill="auto"/>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auto"/>
        </w:rPr>
        <w:t>元</w:t>
      </w:r>
      <w:r>
        <w:rPr>
          <w:rFonts w:hint="eastAsia" w:asciiTheme="minorEastAsia" w:hAnsiTheme="minorEastAsia" w:eastAsiaTheme="minorEastAsia" w:cstheme="minorEastAsia"/>
          <w:color w:val="auto"/>
          <w:sz w:val="24"/>
          <w:szCs w:val="24"/>
        </w:rPr>
        <w:t>，大写</w:t>
      </w:r>
      <w:r>
        <w:rPr>
          <w:rFonts w:hint="eastAsia" w:asciiTheme="minorEastAsia" w:hAnsiTheme="minorEastAsia" w:cstheme="minorEastAsia"/>
          <w:color w:val="auto"/>
          <w:sz w:val="24"/>
          <w:szCs w:val="24"/>
          <w:lang w:val="en-US" w:eastAsia="zh-CN"/>
        </w:rPr>
        <w:t>：</w:t>
      </w:r>
      <w:r>
        <w:rPr>
          <w:rFonts w:hint="eastAsia" w:eastAsia="宋体" w:asciiTheme="minorEastAsia" w:hAnsiTheme="minorEastAsia" w:cstheme="minorEastAsia"/>
          <w:color w:val="auto"/>
          <w:sz w:val="24"/>
          <w:u w:val="single"/>
          <w:lang w:val="en-US" w:eastAsia="zh-CN"/>
        </w:rPr>
        <w:t xml:space="preserve">        </w:t>
      </w:r>
      <w:r>
        <w:rPr>
          <w:rFonts w:hint="eastAsia" w:asciiTheme="minorEastAsia" w:hAnsiTheme="minorEastAsia" w:cstheme="minorEastAsia"/>
          <w:color w:val="auto"/>
          <w:sz w:val="24"/>
          <w:szCs w:val="24"/>
          <w:u w:val="single"/>
          <w:lang w:val="en-US" w:eastAsia="zh-CN"/>
        </w:rPr>
        <w:t>；</w:t>
      </w:r>
    </w:p>
    <w:p w14:paraId="33AB60D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增值税税率：</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auto"/>
          <w:sz w:val="24"/>
          <w:szCs w:val="24"/>
        </w:rPr>
        <w:t>；税金（暂定）：RMB</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i w:val="0"/>
          <w:iCs w:val="0"/>
          <w:caps w:val="0"/>
          <w:color w:val="auto"/>
          <w:spacing w:val="0"/>
          <w:sz w:val="24"/>
          <w:szCs w:val="24"/>
          <w:u w:val="single"/>
          <w:shd w:val="clear" w:fill="auto"/>
          <w:lang w:val="en-US" w:eastAsia="zh-CN"/>
        </w:rPr>
        <w:t xml:space="preserve">     </w:t>
      </w:r>
      <w:r>
        <w:rPr>
          <w:rFonts w:hint="eastAsia" w:asciiTheme="minorEastAsia" w:hAnsiTheme="minorEastAsia" w:eastAsiaTheme="minorEastAsia" w:cstheme="minorEastAsia"/>
          <w:i w:val="0"/>
          <w:iCs w:val="0"/>
          <w:caps w:val="0"/>
          <w:color w:val="auto"/>
          <w:spacing w:val="0"/>
          <w:sz w:val="24"/>
          <w:szCs w:val="24"/>
          <w:u w:val="single"/>
          <w:shd w:val="clear" w:fill="auto"/>
        </w:rPr>
        <w:t>元</w:t>
      </w:r>
      <w:r>
        <w:rPr>
          <w:rFonts w:hint="eastAsia" w:asciiTheme="minorEastAsia" w:hAnsiTheme="minorEastAsia" w:eastAsiaTheme="minorEastAsia" w:cstheme="minorEastAsia"/>
          <w:color w:val="auto"/>
          <w:sz w:val="24"/>
          <w:szCs w:val="24"/>
        </w:rPr>
        <w:t>，大写</w:t>
      </w:r>
      <w:r>
        <w:rPr>
          <w:rFonts w:hint="eastAsia" w:asciiTheme="minorEastAsia" w:hAnsiTheme="minorEastAsia" w:cstheme="minorEastAsia"/>
          <w:color w:val="auto"/>
          <w:sz w:val="24"/>
          <w:szCs w:val="24"/>
          <w:u w:val="single"/>
          <w:lang w:eastAsia="zh-CN"/>
        </w:rPr>
        <w:t>：</w:t>
      </w:r>
      <w:r>
        <w:rPr>
          <w:rFonts w:hint="eastAsia" w:eastAsia="宋体" w:asciiTheme="minorEastAsia" w:hAnsiTheme="minorEastAsia" w:cstheme="minorEastAsia"/>
          <w:color w:val="auto"/>
          <w:sz w:val="24"/>
          <w:u w:val="single"/>
          <w:lang w:val="en-US" w:eastAsia="zh-CN"/>
        </w:rPr>
        <w:t xml:space="preserve">          元</w:t>
      </w:r>
      <w:r>
        <w:rPr>
          <w:rFonts w:hint="eastAsia" w:asciiTheme="minorEastAsia" w:hAnsiTheme="minorEastAsia" w:cstheme="minorEastAsia"/>
          <w:b w:val="0"/>
          <w:bCs w:val="0"/>
          <w:color w:val="auto"/>
          <w:kern w:val="2"/>
          <w:sz w:val="24"/>
          <w:szCs w:val="24"/>
          <w:u w:val="single"/>
          <w:lang w:val="en-US" w:eastAsia="zh-CN" w:bidi="ar-SA"/>
        </w:rPr>
        <w:t>；</w:t>
      </w:r>
    </w:p>
    <w:p w14:paraId="4C0CB87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rPr>
        <w:t>不含税总价（暂定）：RMB</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i w:val="0"/>
          <w:iCs w:val="0"/>
          <w:caps w:val="0"/>
          <w:color w:val="auto"/>
          <w:spacing w:val="0"/>
          <w:sz w:val="24"/>
          <w:szCs w:val="24"/>
          <w:u w:val="single"/>
          <w:shd w:val="clear" w:fill="auto"/>
          <w:lang w:val="en-US" w:eastAsia="zh-CN"/>
        </w:rPr>
        <w:t xml:space="preserve">     </w:t>
      </w:r>
      <w:r>
        <w:rPr>
          <w:rFonts w:hint="eastAsia" w:asciiTheme="minorEastAsia" w:hAnsiTheme="minorEastAsia" w:eastAsiaTheme="minorEastAsia" w:cstheme="minorEastAsia"/>
          <w:i w:val="0"/>
          <w:iCs w:val="0"/>
          <w:caps w:val="0"/>
          <w:color w:val="auto"/>
          <w:spacing w:val="0"/>
          <w:sz w:val="24"/>
          <w:szCs w:val="24"/>
          <w:u w:val="single"/>
          <w:shd w:val="clear" w:fill="auto"/>
        </w:rPr>
        <w:t>元</w:t>
      </w:r>
      <w:r>
        <w:rPr>
          <w:rFonts w:hint="eastAsia" w:asciiTheme="minorEastAsia" w:hAnsiTheme="minorEastAsia" w:eastAsiaTheme="minorEastAsia" w:cstheme="minorEastAsia"/>
          <w:color w:val="auto"/>
          <w:sz w:val="24"/>
          <w:szCs w:val="24"/>
        </w:rPr>
        <w:t>，大写</w:t>
      </w:r>
      <w:r>
        <w:rPr>
          <w:rFonts w:hint="eastAsia" w:asciiTheme="minorEastAsia" w:hAnsiTheme="minorEastAsia" w:cstheme="minorEastAsia"/>
          <w:color w:val="auto"/>
          <w:sz w:val="24"/>
          <w:szCs w:val="24"/>
          <w:u w:val="single"/>
          <w:lang w:eastAsia="zh-CN"/>
        </w:rPr>
        <w:t>：</w:t>
      </w:r>
      <w:r>
        <w:rPr>
          <w:rFonts w:hint="eastAsia" w:eastAsia="宋体" w:asciiTheme="minorEastAsia" w:hAnsiTheme="minorEastAsia" w:cstheme="minorEastAsia"/>
          <w:color w:val="auto"/>
          <w:sz w:val="24"/>
          <w:u w:val="single"/>
          <w:lang w:val="en-US" w:eastAsia="zh-CN"/>
        </w:rPr>
        <w:t xml:space="preserve">                元</w:t>
      </w:r>
      <w:r>
        <w:rPr>
          <w:rFonts w:hint="eastAsia" w:asciiTheme="minorEastAsia" w:hAnsiTheme="minorEastAsia" w:cstheme="minorEastAsia"/>
          <w:b w:val="0"/>
          <w:bCs w:val="0"/>
          <w:color w:val="auto"/>
          <w:kern w:val="2"/>
          <w:sz w:val="24"/>
          <w:szCs w:val="24"/>
          <w:u w:val="single"/>
          <w:lang w:val="en-US" w:eastAsia="zh-CN" w:bidi="ar-SA"/>
        </w:rPr>
        <w:t>；</w:t>
      </w:r>
    </w:p>
    <w:p w14:paraId="6864529E">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3、合同单价及数量</w:t>
      </w:r>
    </w:p>
    <w:p w14:paraId="6A5CA736">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宋体" w:hAnsi="宋体" w:eastAsia="宋体" w:cs="宋体"/>
          <w:color w:val="auto"/>
          <w:sz w:val="24"/>
          <w:highlight w:val="none"/>
          <w:lang w:eastAsia="zh-CN"/>
        </w:rPr>
        <w:t>合同</w:t>
      </w:r>
      <w:r>
        <w:rPr>
          <w:rFonts w:hint="eastAsia" w:ascii="宋体" w:hAnsi="宋体" w:eastAsia="宋体" w:cs="宋体"/>
          <w:color w:val="auto"/>
          <w:sz w:val="24"/>
          <w:szCs w:val="24"/>
          <w:highlight w:val="none"/>
          <w:lang w:eastAsia="zh-CN"/>
        </w:rPr>
        <w:t>供货期内</w:t>
      </w:r>
      <w:r>
        <w:rPr>
          <w:rFonts w:hint="eastAsia" w:ascii="宋体" w:hAnsi="宋体" w:eastAsia="宋体" w:cs="宋体"/>
          <w:color w:val="auto"/>
          <w:sz w:val="24"/>
          <w:szCs w:val="24"/>
          <w:highlight w:val="none"/>
        </w:rPr>
        <w:t>本合同</w:t>
      </w:r>
      <w:r>
        <w:rPr>
          <w:rFonts w:hint="eastAsia" w:ascii="宋体" w:hAnsi="宋体" w:cs="宋体"/>
          <w:color w:val="auto"/>
          <w:sz w:val="24"/>
          <w:szCs w:val="24"/>
          <w:highlight w:val="none"/>
          <w:lang w:val="en-US" w:eastAsia="zh-CN"/>
        </w:rPr>
        <w:t>含税</w:t>
      </w:r>
      <w:r>
        <w:rPr>
          <w:rFonts w:hint="eastAsia" w:ascii="宋体" w:hAnsi="宋体" w:eastAsia="宋体" w:cs="宋体"/>
          <w:color w:val="auto"/>
          <w:sz w:val="24"/>
          <w:szCs w:val="24"/>
          <w:highlight w:val="none"/>
        </w:rPr>
        <w:t>单价</w:t>
      </w:r>
      <w:r>
        <w:rPr>
          <w:rFonts w:hint="eastAsia" w:ascii="宋体" w:hAnsi="宋体" w:eastAsia="宋体" w:cs="宋体"/>
          <w:color w:val="auto"/>
          <w:sz w:val="24"/>
          <w:szCs w:val="24"/>
          <w:highlight w:val="none"/>
          <w:lang w:eastAsia="zh-CN"/>
        </w:rPr>
        <w:t>不变</w:t>
      </w:r>
      <w:r>
        <w:rPr>
          <w:rFonts w:hint="eastAsia" w:ascii="宋体" w:hAnsi="宋体" w:eastAsia="宋体" w:cs="宋体"/>
          <w:color w:val="auto"/>
          <w:sz w:val="24"/>
          <w:szCs w:val="24"/>
          <w:highlight w:val="none"/>
        </w:rPr>
        <w:t>，双方按照实际采购数量结算费用</w:t>
      </w:r>
      <w:r>
        <w:rPr>
          <w:rFonts w:hint="eastAsia" w:ascii="宋体" w:hAnsi="宋体" w:eastAsia="宋体" w:cs="宋体"/>
          <w:sz w:val="24"/>
          <w:szCs w:val="24"/>
          <w:highlight w:val="none"/>
        </w:rPr>
        <w:t>。</w:t>
      </w:r>
    </w:p>
    <w:p w14:paraId="4475EFE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（2）本项目预估总采购金额约为</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rPr>
        <w:t>万元，双方按照实际采购数量并结合合同单价，按实结算。</w:t>
      </w:r>
    </w:p>
    <w:p w14:paraId="0FE644A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highlight w:val="none"/>
        </w:rPr>
        <w:t>本合同单价</w:t>
      </w:r>
      <w:r>
        <w:rPr>
          <w:rFonts w:hint="eastAsia" w:ascii="宋体" w:hAnsi="宋体" w:cs="宋体"/>
          <w:sz w:val="24"/>
        </w:rPr>
        <w:t>包含卖方所应承担的一切税金、从卖方到目的地的运输、装卸车、保险费、包装费、保管费、现场安装及调试费（若有）、售后服务费、所需附件费等一切费用，买方不再另行支付其他任何费用</w:t>
      </w:r>
      <w:r>
        <w:rPr>
          <w:rFonts w:hint="eastAsia" w:asciiTheme="minorEastAsia" w:hAnsiTheme="minorEastAsia" w:eastAsiaTheme="minorEastAsia" w:cstheme="minorEastAsia"/>
          <w:sz w:val="24"/>
          <w:szCs w:val="24"/>
        </w:rPr>
        <w:t>。</w:t>
      </w:r>
    </w:p>
    <w:p w14:paraId="39F4395F">
      <w:pPr>
        <w:widowControl/>
        <w:overflowPunct/>
        <w:autoSpaceDE/>
        <w:autoSpaceDN/>
        <w:adjustRightInd/>
        <w:spacing w:beforeLines="0" w:afterLines="0" w:line="360" w:lineRule="auto"/>
        <w:ind w:firstLine="480" w:firstLineChars="200"/>
        <w:jc w:val="left"/>
        <w:textAlignment w:val="auto"/>
        <w:outlineLvl w:val="9"/>
        <w:rPr>
          <w:rFonts w:hint="eastAsia"/>
        </w:rPr>
      </w:pPr>
      <w:r>
        <w:rPr>
          <w:rFonts w:hint="eastAsia" w:ascii="宋体" w:hAnsi="宋体" w:cs="宋体"/>
          <w:b/>
          <w:bCs/>
          <w:sz w:val="24"/>
        </w:rPr>
        <w:t>（4）在合同期内，因项目需要，买方需采购清单外的货物，</w:t>
      </w:r>
      <w:r>
        <w:rPr>
          <w:rStyle w:val="12"/>
          <w:rFonts w:hint="eastAsia" w:ascii="宋体" w:hAnsi="宋体" w:cs="宋体"/>
          <w:b/>
          <w:kern w:val="0"/>
          <w:sz w:val="24"/>
        </w:rPr>
        <w:t>货物单价在2000元以内（包含2000元）的，</w:t>
      </w:r>
      <w:r>
        <w:rPr>
          <w:rFonts w:hint="eastAsia" w:ascii="宋体" w:hAnsi="宋体" w:cs="宋体"/>
          <w:b/>
          <w:bCs/>
          <w:sz w:val="24"/>
        </w:rPr>
        <w:t>买方可直接向</w:t>
      </w:r>
      <w:r>
        <w:rPr>
          <w:rFonts w:hint="eastAsia" w:ascii="宋体" w:hAnsi="宋体" w:cs="宋体"/>
          <w:b/>
          <w:bCs/>
          <w:sz w:val="24"/>
          <w:lang w:val="en-US" w:eastAsia="zh-CN"/>
        </w:rPr>
        <w:t>卖</w:t>
      </w:r>
      <w:r>
        <w:rPr>
          <w:rFonts w:hint="eastAsia" w:ascii="宋体" w:hAnsi="宋体" w:cs="宋体"/>
          <w:b/>
          <w:bCs/>
          <w:sz w:val="24"/>
        </w:rPr>
        <w:t>方下单采购，</w:t>
      </w:r>
      <w:r>
        <w:rPr>
          <w:rFonts w:hint="eastAsia" w:ascii="宋体" w:hAnsi="宋体" w:cs="宋体"/>
          <w:b/>
          <w:bCs/>
          <w:sz w:val="24"/>
          <w:lang w:val="en-US" w:eastAsia="zh-CN"/>
        </w:rPr>
        <w:t>卖</w:t>
      </w:r>
      <w:r>
        <w:rPr>
          <w:rFonts w:hint="eastAsia" w:ascii="宋体" w:hAnsi="宋体" w:cs="宋体"/>
          <w:b/>
          <w:bCs/>
          <w:sz w:val="24"/>
        </w:rPr>
        <w:t>方应按买方的要求进行供货，合同清单外货物的结算价由买方与卖方协商确认。</w:t>
      </w:r>
    </w:p>
    <w:p w14:paraId="698A424C">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第二条 交货</w:t>
      </w:r>
    </w:p>
    <w:p w14:paraId="5B64F408">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宋体" w:hAnsi="宋体" w:eastAsia="宋体" w:cs="Times New Roman"/>
          <w:b w:val="0"/>
          <w:bCs w:val="0"/>
          <w:color w:val="000000"/>
          <w:sz w:val="24"/>
          <w:szCs w:val="24"/>
          <w:highlight w:val="none"/>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sz w:val="24"/>
          <w:highlight w:val="none"/>
          <w:lang w:val="en-US" w:eastAsia="zh-CN"/>
        </w:rPr>
        <w:t>供货期：</w:t>
      </w:r>
      <w:r>
        <w:rPr>
          <w:rFonts w:hint="eastAsia" w:ascii="宋体" w:hAnsi="宋体" w:eastAsia="宋体" w:cs="宋体"/>
          <w:color w:val="auto"/>
          <w:spacing w:val="0"/>
          <w:sz w:val="24"/>
          <w:szCs w:val="24"/>
          <w:highlight w:val="none"/>
          <w:lang w:val="en-US" w:eastAsia="zh-CN"/>
        </w:rPr>
        <w:t>自</w:t>
      </w:r>
      <w:r>
        <w:rPr>
          <w:rFonts w:hint="eastAsia" w:ascii="宋体" w:hAnsi="宋体" w:eastAsia="宋体" w:cs="Times New Roman"/>
          <w:b w:val="0"/>
          <w:bCs w:val="0"/>
          <w:color w:val="000000"/>
          <w:sz w:val="24"/>
          <w:szCs w:val="24"/>
          <w:highlight w:val="none"/>
          <w:lang w:val="en-US" w:eastAsia="zh-CN"/>
        </w:rPr>
        <w:t>2026年1月1日至2026年12月31日止</w:t>
      </w:r>
      <w:r>
        <w:rPr>
          <w:rFonts w:hint="eastAsia" w:asciiTheme="minorEastAsia" w:hAnsiTheme="minorEastAsia" w:cstheme="minorEastAsia"/>
          <w:sz w:val="24"/>
          <w:highlight w:val="none"/>
          <w:lang w:eastAsia="zh-CN"/>
        </w:rPr>
        <w:t>，</w:t>
      </w:r>
      <w:r>
        <w:rPr>
          <w:rFonts w:hint="eastAsia" w:ascii="宋体" w:hAnsi="宋体" w:eastAsia="宋体" w:cs="Times New Roman"/>
          <w:b w:val="0"/>
          <w:bCs w:val="0"/>
          <w:color w:val="000000"/>
          <w:sz w:val="24"/>
          <w:szCs w:val="24"/>
          <w:highlight w:val="none"/>
        </w:rPr>
        <w:t>双方按照实际采购数量结算费用。</w:t>
      </w:r>
    </w:p>
    <w:p w14:paraId="16D47484">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宋体" w:hAnsi="宋体" w:eastAsia="宋体" w:cs="Times New Roman"/>
          <w:b w:val="0"/>
          <w:bCs w:val="0"/>
          <w:color w:val="000000"/>
          <w:sz w:val="24"/>
          <w:szCs w:val="24"/>
          <w:highlight w:val="none"/>
          <w:lang w:val="en-US" w:eastAsia="zh-CN"/>
        </w:rPr>
        <w:t>2、</w:t>
      </w:r>
      <w:r>
        <w:rPr>
          <w:rFonts w:hint="eastAsia" w:asciiTheme="minorEastAsia" w:hAnsiTheme="minorEastAsia" w:eastAsiaTheme="minorEastAsia" w:cstheme="minorEastAsia"/>
          <w:color w:val="auto"/>
          <w:sz w:val="24"/>
          <w:szCs w:val="24"/>
        </w:rPr>
        <w:t>交货时间：</w:t>
      </w:r>
      <w:r>
        <w:rPr>
          <w:rFonts w:hint="eastAsia" w:ascii="宋体" w:hAnsi="宋体"/>
          <w:bCs/>
          <w:color w:val="000000"/>
          <w:sz w:val="24"/>
        </w:rPr>
        <w:t>买方提出购货订单后卖方必须在</w:t>
      </w:r>
      <w:r>
        <w:rPr>
          <w:rFonts w:ascii="宋体" w:hAnsi="宋体"/>
          <w:bCs/>
          <w:color w:val="000000"/>
          <w:sz w:val="24"/>
        </w:rPr>
        <w:t>8小时内给予响应备货并在</w:t>
      </w:r>
      <w:r>
        <w:rPr>
          <w:rFonts w:hint="eastAsia" w:ascii="宋体" w:hAnsi="宋体"/>
          <w:bCs/>
          <w:color w:val="000000"/>
          <w:sz w:val="24"/>
        </w:rPr>
        <w:t>每月</w:t>
      </w:r>
      <w:r>
        <w:rPr>
          <w:rFonts w:ascii="宋体" w:hAnsi="宋体"/>
          <w:bCs/>
          <w:color w:val="000000"/>
          <w:sz w:val="24"/>
        </w:rPr>
        <w:t>15日前根据</w:t>
      </w:r>
      <w:r>
        <w:rPr>
          <w:rFonts w:hint="eastAsia" w:ascii="宋体" w:hAnsi="宋体"/>
          <w:bCs/>
          <w:color w:val="000000"/>
          <w:sz w:val="24"/>
        </w:rPr>
        <w:t>买方</w:t>
      </w:r>
      <w:r>
        <w:rPr>
          <w:rFonts w:ascii="宋体" w:hAnsi="宋体"/>
          <w:bCs/>
          <w:color w:val="000000"/>
          <w:sz w:val="24"/>
        </w:rPr>
        <w:t>提供的</w:t>
      </w:r>
      <w:r>
        <w:rPr>
          <w:rFonts w:hint="eastAsia" w:ascii="宋体" w:hAnsi="宋体"/>
          <w:bCs/>
          <w:color w:val="000000"/>
          <w:sz w:val="24"/>
          <w:lang w:val="en-US" w:eastAsia="zh-CN"/>
        </w:rPr>
        <w:t>订单</w:t>
      </w:r>
      <w:r>
        <w:rPr>
          <w:rFonts w:ascii="宋体" w:hAnsi="宋体"/>
          <w:bCs/>
          <w:color w:val="000000"/>
          <w:sz w:val="24"/>
        </w:rPr>
        <w:t>，将货物配送到</w:t>
      </w:r>
      <w:r>
        <w:rPr>
          <w:rFonts w:hint="eastAsia" w:ascii="宋体" w:hAnsi="宋体"/>
          <w:bCs/>
          <w:color w:val="000000"/>
          <w:sz w:val="24"/>
        </w:rPr>
        <w:t>买方</w:t>
      </w:r>
      <w:r>
        <w:rPr>
          <w:rFonts w:ascii="宋体" w:hAnsi="宋体"/>
          <w:bCs/>
          <w:color w:val="000000"/>
          <w:sz w:val="24"/>
        </w:rPr>
        <w:t>指定地点，每月配送一次。</w:t>
      </w:r>
      <w:r>
        <w:rPr>
          <w:rFonts w:hint="eastAsia" w:ascii="宋体" w:hAnsi="宋体"/>
          <w:bCs/>
          <w:color w:val="000000"/>
          <w:sz w:val="24"/>
        </w:rPr>
        <w:t>买方</w:t>
      </w:r>
      <w:r>
        <w:rPr>
          <w:rFonts w:ascii="宋体" w:hAnsi="宋体"/>
          <w:bCs/>
          <w:color w:val="000000"/>
          <w:sz w:val="24"/>
        </w:rPr>
        <w:t>提出的临时应急采购，</w:t>
      </w:r>
      <w:r>
        <w:rPr>
          <w:rFonts w:hint="eastAsia" w:ascii="宋体" w:hAnsi="宋体"/>
          <w:bCs/>
          <w:color w:val="000000"/>
          <w:sz w:val="24"/>
        </w:rPr>
        <w:t>卖方</w:t>
      </w:r>
      <w:r>
        <w:rPr>
          <w:rFonts w:ascii="宋体" w:hAnsi="宋体"/>
          <w:bCs/>
          <w:color w:val="000000"/>
          <w:sz w:val="24"/>
        </w:rPr>
        <w:t>必须</w:t>
      </w:r>
      <w:r>
        <w:rPr>
          <w:rFonts w:hint="eastAsia" w:ascii="宋体" w:hAnsi="宋体"/>
          <w:bCs/>
          <w:color w:val="000000"/>
          <w:sz w:val="24"/>
        </w:rPr>
        <w:t>在24小时内</w:t>
      </w:r>
      <w:r>
        <w:rPr>
          <w:rFonts w:ascii="宋体" w:hAnsi="宋体"/>
          <w:bCs/>
          <w:color w:val="000000"/>
          <w:sz w:val="24"/>
        </w:rPr>
        <w:t>予以响应，</w:t>
      </w:r>
      <w:r>
        <w:rPr>
          <w:rFonts w:hint="eastAsia" w:ascii="宋体" w:hAnsi="宋体"/>
          <w:bCs/>
          <w:color w:val="000000"/>
          <w:sz w:val="24"/>
        </w:rPr>
        <w:t>48小时内配送到位。</w:t>
      </w:r>
    </w:p>
    <w:p w14:paraId="2CE939EE">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、交货地点：</w:t>
      </w:r>
      <w:r>
        <w:rPr>
          <w:rFonts w:hint="eastAsia" w:ascii="宋体" w:hAnsi="宋体" w:eastAsia="宋体" w:cs="宋体"/>
          <w:sz w:val="24"/>
          <w:szCs w:val="24"/>
        </w:rPr>
        <w:t>买方指定地点。</w:t>
      </w:r>
    </w:p>
    <w:p w14:paraId="228F0B7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因项目实际需要，需变更货物交货期或交货地点的，由买卖双方现场负责人签署确认。</w:t>
      </w:r>
    </w:p>
    <w:p w14:paraId="4250CEB8">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风险转移：货到交货地点后的全部风险和相关费用由买方承担。货到交货地点之前的全部风险和相关费用由卖方承担。</w:t>
      </w:r>
    </w:p>
    <w:p w14:paraId="5F24604B">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、货物所有权：买方付清全部货款后，货物的所有权由卖方转移至买方。在货款未全部付清之前，货物所有权仍归卖方所有。</w:t>
      </w:r>
    </w:p>
    <w:p w14:paraId="53F9EC4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第三条 </w:t>
      </w:r>
      <w:r>
        <w:rPr>
          <w:rFonts w:hint="eastAsia" w:asciiTheme="minorEastAsia" w:hAnsiTheme="minorEastAsia" w:cstheme="minorEastAsia"/>
          <w:b/>
          <w:bCs/>
          <w:color w:val="auto"/>
          <w:sz w:val="24"/>
          <w:szCs w:val="24"/>
          <w:lang w:val="en-US" w:eastAsia="zh-CN"/>
        </w:rPr>
        <w:t>运输、</w:t>
      </w:r>
      <w:r>
        <w:rPr>
          <w:rFonts w:hint="eastAsia" w:asciiTheme="minorEastAsia" w:hAnsiTheme="minorEastAsia" w:eastAsiaTheme="minorEastAsia" w:cstheme="minorEastAsia"/>
          <w:b/>
          <w:bCs/>
          <w:color w:val="auto"/>
          <w:sz w:val="24"/>
          <w:szCs w:val="24"/>
        </w:rPr>
        <w:t>卸货及安装</w:t>
      </w:r>
    </w:p>
    <w:p w14:paraId="43BE2BBE">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bCs/>
          <w:color w:val="auto"/>
          <w:sz w:val="24"/>
          <w:szCs w:val="24"/>
          <w:lang w:val="en-US" w:eastAsia="zh-CN"/>
        </w:rPr>
        <w:t>1、本合同</w:t>
      </w:r>
      <w:r>
        <w:rPr>
          <w:rFonts w:hint="eastAsia" w:asciiTheme="minorEastAsia" w:hAnsiTheme="minorEastAsia" w:eastAsiaTheme="minorEastAsia" w:cstheme="minorEastAsia"/>
          <w:b/>
          <w:bCs/>
          <w:color w:val="auto"/>
          <w:sz w:val="24"/>
          <w:szCs w:val="24"/>
        </w:rPr>
        <w:t>货物按照以下第</w:t>
      </w:r>
      <w:r>
        <w:rPr>
          <w:rFonts w:hint="eastAsia" w:asciiTheme="minorEastAsia" w:hAnsiTheme="minorEastAsia" w:eastAsiaTheme="minorEastAsia" w:cstheme="minorEastAsia"/>
          <w:color w:val="auto"/>
          <w:sz w:val="24"/>
          <w:szCs w:val="24"/>
          <w:u w:val="single"/>
        </w:rPr>
        <w:t xml:space="preserve"> </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lang w:val="en-US" w:eastAsia="zh-CN"/>
        </w:rPr>
        <w:t>1</w:t>
      </w:r>
      <w:r>
        <w:rPr>
          <w:rFonts w:hint="eastAsia" w:ascii="宋体" w:hAnsi="宋体" w:eastAsia="宋体" w:cs="宋体"/>
          <w:b/>
          <w:bCs/>
          <w:sz w:val="24"/>
          <w:szCs w:val="24"/>
          <w:u w:val="single"/>
          <w:lang w:eastAsia="zh-CN"/>
        </w:rPr>
        <w:t>）</w:t>
      </w:r>
      <w:r>
        <w:rPr>
          <w:rFonts w:hint="eastAsia" w:asciiTheme="minorEastAsia" w:hAnsiTheme="minorEastAsia" w:eastAsiaTheme="minorEastAsia" w:cstheme="minorEastAsia"/>
          <w:b/>
          <w:bCs/>
          <w:color w:val="auto"/>
          <w:sz w:val="24"/>
          <w:szCs w:val="24"/>
        </w:rPr>
        <w:t>种</w:t>
      </w:r>
      <w:r>
        <w:rPr>
          <w:rFonts w:hint="eastAsia" w:asciiTheme="minorEastAsia" w:hAnsiTheme="minorEastAsia" w:cstheme="minorEastAsia"/>
          <w:b/>
          <w:bCs/>
          <w:color w:val="auto"/>
          <w:sz w:val="24"/>
          <w:szCs w:val="24"/>
          <w:lang w:val="en-US" w:eastAsia="zh-CN"/>
        </w:rPr>
        <w:t>方式交付</w:t>
      </w:r>
      <w:r>
        <w:rPr>
          <w:rFonts w:hint="eastAsia" w:asciiTheme="minorEastAsia" w:hAnsiTheme="minorEastAsia" w:eastAsiaTheme="minorEastAsia" w:cstheme="minorEastAsia"/>
          <w:b/>
          <w:bCs/>
          <w:color w:val="auto"/>
          <w:sz w:val="24"/>
          <w:szCs w:val="24"/>
        </w:rPr>
        <w:t>。</w:t>
      </w:r>
    </w:p>
    <w:p w14:paraId="158FD594">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1</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由卖方负责将货物运输至交货地点，运费由卖方承担。</w:t>
      </w:r>
    </w:p>
    <w:p w14:paraId="65E28D38">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rPr>
          <w:rFonts w:hint="default" w:asciiTheme="minorEastAsia" w:hAnsiTheme="minorEastAsia" w:eastAsiaTheme="minorEastAsia" w:cstheme="minorEastAsia"/>
          <w:color w:val="auto"/>
          <w:sz w:val="24"/>
          <w:szCs w:val="24"/>
          <w:lang w:val="en-US"/>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由买方前往交货地点自提。</w:t>
      </w:r>
    </w:p>
    <w:p w14:paraId="36703D3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1</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bCs/>
          <w:color w:val="auto"/>
          <w:sz w:val="24"/>
          <w:szCs w:val="24"/>
          <w:lang w:val="en-US" w:eastAsia="zh-CN"/>
        </w:rPr>
        <w:t>本合同</w:t>
      </w:r>
      <w:r>
        <w:rPr>
          <w:rFonts w:hint="eastAsia" w:asciiTheme="minorEastAsia" w:hAnsiTheme="minorEastAsia" w:eastAsiaTheme="minorEastAsia" w:cstheme="minorEastAsia"/>
          <w:b/>
          <w:bCs/>
          <w:color w:val="auto"/>
          <w:sz w:val="24"/>
          <w:szCs w:val="24"/>
        </w:rPr>
        <w:t>货物按照以下第</w:t>
      </w:r>
      <w:r>
        <w:rPr>
          <w:rFonts w:hint="eastAsia" w:asciiTheme="minorEastAsia" w:hAnsiTheme="minorEastAsia" w:cstheme="minorEastAsia"/>
          <w:b/>
          <w:bCs/>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②</w:t>
      </w:r>
      <w:r>
        <w:rPr>
          <w:rFonts w:hint="eastAsia" w:ascii="宋体" w:hAnsi="宋体" w:eastAsia="宋体" w:cs="宋体"/>
          <w:b/>
          <w:bCs/>
          <w:sz w:val="24"/>
          <w:szCs w:val="24"/>
          <w:u w:val="single"/>
          <w:lang w:val="en-US" w:eastAsia="zh-CN"/>
        </w:rPr>
        <w:t xml:space="preserve"> </w:t>
      </w:r>
      <w:r>
        <w:rPr>
          <w:rFonts w:hint="eastAsia" w:asciiTheme="minorEastAsia" w:hAnsiTheme="minorEastAsia" w:eastAsiaTheme="minorEastAsia" w:cstheme="minorEastAsia"/>
          <w:b/>
          <w:bCs/>
          <w:color w:val="auto"/>
          <w:sz w:val="24"/>
          <w:szCs w:val="24"/>
        </w:rPr>
        <w:t>种方式进行卸货。</w:t>
      </w:r>
    </w:p>
    <w:p w14:paraId="3F6AF25A">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①由买方负责卸货，货到合同约定的“交货地点”后，由买方自行卸货</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卸货所产生的风险及费用由买方承担。</w:t>
      </w:r>
    </w:p>
    <w:p w14:paraId="17805240">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②由卖方负责卸货，卸货所产生的风险及费用由卖方承担。</w:t>
      </w:r>
    </w:p>
    <w:p w14:paraId="32FB386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（2）买方要确保卖方的运输车辆能够顺利抵达交货地点，如因场地问题导致卖方车辆无法到达交货地点，则由买方自行安排就近卸货，由此产生的转运及其它所有费用都由买方承担。</w:t>
      </w:r>
    </w:p>
    <w:p w14:paraId="4BEDF6E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b/>
          <w:bCs/>
          <w:color w:val="auto"/>
          <w:sz w:val="24"/>
          <w:szCs w:val="24"/>
          <w:lang w:val="en-US" w:eastAsia="zh-CN"/>
        </w:rPr>
        <w:t>本合同</w:t>
      </w:r>
      <w:r>
        <w:rPr>
          <w:rFonts w:hint="eastAsia" w:asciiTheme="minorEastAsia" w:hAnsiTheme="minorEastAsia" w:eastAsiaTheme="minorEastAsia" w:cstheme="minorEastAsia"/>
          <w:b/>
          <w:bCs/>
          <w:color w:val="auto"/>
          <w:sz w:val="24"/>
          <w:szCs w:val="24"/>
        </w:rPr>
        <w:t>货物按照以下</w:t>
      </w:r>
      <w:r>
        <w:rPr>
          <w:rFonts w:hint="eastAsia" w:asciiTheme="minorEastAsia" w:hAnsiTheme="minorEastAsia" w:cstheme="minorEastAsia"/>
          <w:b/>
          <w:bCs/>
          <w:color w:val="auto"/>
          <w:sz w:val="24"/>
          <w:szCs w:val="24"/>
          <w:lang w:val="en-US" w:eastAsia="zh-CN"/>
        </w:rPr>
        <w:t>第</w:t>
      </w:r>
      <w:r>
        <w:rPr>
          <w:rFonts w:hint="eastAsia" w:asciiTheme="minorEastAsia" w:hAnsiTheme="minorEastAsia" w:eastAsiaTheme="minorEastAsia" w:cstheme="minorEastAsia"/>
          <w:color w:val="auto"/>
          <w:sz w:val="24"/>
          <w:szCs w:val="24"/>
          <w:u w:val="single"/>
        </w:rPr>
        <w:t xml:space="preserve"> </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lang w:val="en-US" w:eastAsia="zh-CN"/>
        </w:rPr>
        <w:t>2</w:t>
      </w:r>
      <w:r>
        <w:rPr>
          <w:rFonts w:hint="eastAsia" w:ascii="宋体" w:hAnsi="宋体" w:eastAsia="宋体" w:cs="宋体"/>
          <w:b/>
          <w:bCs/>
          <w:sz w:val="24"/>
          <w:szCs w:val="24"/>
          <w:u w:val="single"/>
          <w:lang w:eastAsia="zh-CN"/>
        </w:rPr>
        <w:t>）</w:t>
      </w:r>
      <w:r>
        <w:rPr>
          <w:rFonts w:hint="eastAsia" w:asciiTheme="minorEastAsia" w:hAnsiTheme="minorEastAsia" w:eastAsiaTheme="minorEastAsia" w:cstheme="minorEastAsia"/>
          <w:b/>
          <w:bCs/>
          <w:color w:val="auto"/>
          <w:sz w:val="24"/>
          <w:szCs w:val="24"/>
        </w:rPr>
        <w:t>种方式进行安装。</w:t>
      </w:r>
    </w:p>
    <w:p w14:paraId="740779A4">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1</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本合同货物不需要卖方安装，由买方自行安装并承担相关费用。</w:t>
      </w:r>
    </w:p>
    <w:p w14:paraId="78BC4D4E">
      <w:pPr>
        <w:widowControl w:val="0"/>
        <w:spacing w:beforeLines="0" w:afterLines="0" w:line="360" w:lineRule="auto"/>
        <w:ind w:firstLine="480" w:firstLineChars="200"/>
        <w:jc w:val="both"/>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本合同</w:t>
      </w:r>
      <w:r>
        <w:rPr>
          <w:rFonts w:hint="eastAsia" w:asciiTheme="minorEastAsia" w:hAnsiTheme="minorEastAsia" w:eastAsiaTheme="minorEastAsia" w:cstheme="minorEastAsia"/>
          <w:color w:val="auto"/>
          <w:sz w:val="24"/>
          <w:szCs w:val="24"/>
        </w:rPr>
        <w:t>货物需要</w:t>
      </w:r>
      <w:r>
        <w:rPr>
          <w:rFonts w:hint="eastAsia" w:asciiTheme="minorEastAsia" w:hAnsiTheme="minorEastAsia" w:cstheme="minorEastAsia"/>
          <w:color w:val="auto"/>
          <w:sz w:val="24"/>
          <w:szCs w:val="24"/>
          <w:lang w:val="en-US" w:eastAsia="zh-CN"/>
        </w:rPr>
        <w:t>卖方</w:t>
      </w:r>
      <w:r>
        <w:rPr>
          <w:rFonts w:hint="eastAsia" w:asciiTheme="minorEastAsia" w:hAnsiTheme="minorEastAsia" w:eastAsiaTheme="minorEastAsia" w:cstheme="minorEastAsia"/>
          <w:color w:val="auto"/>
          <w:sz w:val="24"/>
          <w:szCs w:val="24"/>
        </w:rPr>
        <w:t>安装，卖方应当根据买方的需求</w:t>
      </w:r>
      <w:r>
        <w:rPr>
          <w:rFonts w:hint="eastAsia" w:asciiTheme="minorEastAsia" w:hAnsiTheme="minorEastAsia" w:cstheme="minorEastAsia"/>
          <w:color w:val="auto"/>
          <w:sz w:val="24"/>
          <w:szCs w:val="24"/>
          <w:lang w:val="en-US" w:eastAsia="zh-CN"/>
        </w:rPr>
        <w:t>组织开展</w:t>
      </w:r>
      <w:r>
        <w:rPr>
          <w:rFonts w:hint="eastAsia" w:asciiTheme="minorEastAsia" w:hAnsiTheme="minorEastAsia" w:eastAsiaTheme="minorEastAsia" w:cstheme="minorEastAsia"/>
          <w:color w:val="auto"/>
          <w:sz w:val="24"/>
          <w:szCs w:val="24"/>
        </w:rPr>
        <w:t>安装</w:t>
      </w:r>
      <w:r>
        <w:rPr>
          <w:rFonts w:hint="eastAsia" w:asciiTheme="minorEastAsia" w:hAnsiTheme="minorEastAsia" w:cstheme="minorEastAsia"/>
          <w:color w:val="auto"/>
          <w:sz w:val="24"/>
          <w:szCs w:val="24"/>
          <w:lang w:val="en-US" w:eastAsia="zh-CN"/>
        </w:rPr>
        <w:t>工作</w:t>
      </w:r>
      <w:r>
        <w:rPr>
          <w:rFonts w:hint="eastAsia" w:asciiTheme="minorEastAsia" w:hAnsiTheme="minorEastAsia" w:eastAsiaTheme="minorEastAsia" w:cstheme="minorEastAsia"/>
          <w:color w:val="auto"/>
          <w:sz w:val="24"/>
          <w:szCs w:val="24"/>
        </w:rPr>
        <w:t>，安装费用已包含于货款中。</w:t>
      </w:r>
    </w:p>
    <w:p w14:paraId="3C555122">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rPr>
        <w:t>第</w:t>
      </w:r>
      <w:r>
        <w:rPr>
          <w:rFonts w:hint="eastAsia" w:asciiTheme="minorEastAsia" w:hAnsi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条 合同付款</w:t>
      </w:r>
    </w:p>
    <w:p w14:paraId="6D7D1CF2">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1、</w:t>
      </w:r>
      <w:r>
        <w:rPr>
          <w:rFonts w:hint="eastAsia" w:asciiTheme="minorEastAsia" w:hAnsiTheme="minorEastAsia" w:cstheme="minorEastAsia"/>
          <w:b/>
          <w:bCs/>
          <w:color w:val="auto"/>
          <w:sz w:val="24"/>
          <w:szCs w:val="24"/>
          <w:lang w:val="en-US" w:eastAsia="zh-CN"/>
        </w:rPr>
        <w:t>买方付款结算方式</w:t>
      </w:r>
    </w:p>
    <w:p w14:paraId="0FF83D31">
      <w:pPr>
        <w:pStyle w:val="9"/>
        <w:numPr>
          <w:ilvl w:val="-1"/>
          <w:numId w:val="0"/>
        </w:numPr>
        <w:spacing w:beforeLines="0" w:after="0" w:afterLines="0" w:line="360" w:lineRule="auto"/>
        <w:ind w:left="0" w:leftChars="0" w:firstLine="420" w:firstLineChars="175"/>
        <w:rPr>
          <w:rFonts w:hint="default" w:asciiTheme="minorEastAsia" w:hAnsiTheme="minorEastAsia" w:cstheme="minorEastAsia"/>
          <w:b/>
          <w:bCs/>
          <w:color w:val="auto"/>
          <w:sz w:val="24"/>
          <w:highlight w:val="yellow"/>
          <w:lang w:val="en-US" w:eastAsia="zh-CN"/>
        </w:rPr>
      </w:pPr>
      <w:r>
        <w:rPr>
          <w:rFonts w:hint="eastAsia" w:asciiTheme="minorEastAsia" w:hAnsiTheme="minorEastAsia" w:cstheme="minorEastAsia"/>
          <w:color w:val="auto"/>
          <w:sz w:val="24"/>
          <w:szCs w:val="24"/>
          <w:lang w:val="en-US" w:eastAsia="zh-CN"/>
        </w:rPr>
        <w:t>结算方式为每季度一结。卖方在每季度首月5号前提供上一季度的供货清单及供货金额，经买方核定后卖方提供税率为13%增值税专用发票，买方在收到发票后30个日历日内支付货款100%</w:t>
      </w:r>
      <w:r>
        <w:rPr>
          <w:rFonts w:hint="eastAsia" w:asciiTheme="minorEastAsia" w:hAnsiTheme="minorEastAsia" w:eastAsiaTheme="minorEastAsia" w:cstheme="minorEastAsia"/>
          <w:color w:val="auto"/>
          <w:sz w:val="24"/>
          <w:szCs w:val="24"/>
          <w:lang w:val="en-US" w:eastAsia="zh-CN"/>
        </w:rPr>
        <w:t>。</w:t>
      </w:r>
    </w:p>
    <w:p w14:paraId="02DCEE50">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卖方应</w:t>
      </w:r>
      <w:r>
        <w:rPr>
          <w:rFonts w:hint="eastAsia" w:asciiTheme="minorEastAsia" w:hAnsiTheme="minorEastAsia" w:cstheme="minorEastAsia"/>
          <w:color w:val="auto"/>
          <w:sz w:val="24"/>
          <w:szCs w:val="24"/>
          <w:lang w:val="en-US" w:eastAsia="zh-CN"/>
        </w:rPr>
        <w:t>就提供的货物</w:t>
      </w:r>
      <w:r>
        <w:rPr>
          <w:rFonts w:hint="eastAsia" w:asciiTheme="minorEastAsia" w:hAnsiTheme="minorEastAsia" w:eastAsiaTheme="minorEastAsia" w:cstheme="minorEastAsia"/>
          <w:color w:val="auto"/>
          <w:sz w:val="24"/>
          <w:szCs w:val="24"/>
        </w:rPr>
        <w:t>开具增值税专用发票。</w:t>
      </w:r>
      <w:r>
        <w:rPr>
          <w:rFonts w:hint="eastAsia" w:ascii="宋体" w:hAnsi="宋体" w:cs="宋体"/>
          <w:color w:val="auto"/>
          <w:sz w:val="24"/>
          <w:highlight w:val="none"/>
        </w:rPr>
        <w:t>本合同履行过程中，</w:t>
      </w:r>
      <w:r>
        <w:rPr>
          <w:rFonts w:hint="eastAsia" w:ascii="宋体" w:hAnsi="宋体" w:cs="宋体"/>
          <w:color w:val="auto"/>
          <w:sz w:val="24"/>
          <w:highlight w:val="none"/>
          <w:lang w:val="en-US" w:eastAsia="zh-CN"/>
        </w:rPr>
        <w:t>含税</w:t>
      </w:r>
      <w:r>
        <w:rPr>
          <w:rFonts w:hint="eastAsia" w:ascii="宋体" w:hAnsi="宋体" w:cs="宋体"/>
          <w:color w:val="auto"/>
          <w:sz w:val="24"/>
          <w:highlight w:val="none"/>
        </w:rPr>
        <w:t>单价在本合同有效期内不因市场价格、利率、汇率、政策及其他任何风险因素而有所调整</w:t>
      </w:r>
      <w:r>
        <w:rPr>
          <w:rFonts w:hint="eastAsia" w:asciiTheme="minorEastAsia" w:hAnsiTheme="minorEastAsia" w:eastAsiaTheme="minorEastAsia" w:cstheme="minorEastAsia"/>
          <w:color w:val="auto"/>
          <w:sz w:val="24"/>
          <w:szCs w:val="24"/>
        </w:rPr>
        <w:t>。</w:t>
      </w:r>
    </w:p>
    <w:p w14:paraId="0C99EC7D">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卖方指定的收款账户如下并保证其真实有效：</w:t>
      </w:r>
    </w:p>
    <w:p w14:paraId="5FD84B2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rPr>
        <w:t>卖方指定收款账户名称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single"/>
          <w:lang w:val="en-US" w:eastAsia="zh-CN"/>
        </w:rPr>
        <w:t xml:space="preserve">                        </w:t>
      </w:r>
    </w:p>
    <w:p w14:paraId="50EE88B8">
      <w:pPr>
        <w:keepNext w:val="0"/>
        <w:keepLines w:val="0"/>
        <w:pageBreakBefore w:val="0"/>
        <w:widowControl w:val="0"/>
        <w:shd w:val="clear" w:fill="auto"/>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卖方指定收款账户的开户行名称：</w:t>
      </w:r>
    </w:p>
    <w:p w14:paraId="7DE5EF78">
      <w:pPr>
        <w:shd w:val="clear" w:fill="auto"/>
        <w:spacing w:beforeLines="0" w:afterLines="0" w:line="360" w:lineRule="auto"/>
        <w:ind w:firstLine="0" w:firstLineChars="0"/>
        <w:outlineLvl w:val="9"/>
        <w:rPr>
          <w:rFonts w:hint="eastAsia" w:asciiTheme="minorEastAsia" w:hAnsiTheme="minorEastAsia" w:eastAsiaTheme="minorEastAsia" w:cstheme="minorEastAsia"/>
          <w:b w:val="0"/>
          <w:bCs w:val="0"/>
          <w:color w:val="auto"/>
          <w:kern w:val="2"/>
          <w:sz w:val="24"/>
          <w:szCs w:val="24"/>
          <w:u w:val="none"/>
          <w:shd w:val="clear" w:fill="auto"/>
          <w:lang w:val="en-US" w:eastAsia="zh-CN" w:bidi="ar"/>
        </w:rPr>
      </w:pPr>
      <w:r>
        <w:rPr>
          <w:rFonts w:hint="eastAsia" w:asciiTheme="minorEastAsia" w:hAnsiTheme="minorEastAsia" w:eastAsiaTheme="minorEastAsia" w:cstheme="minorEastAsia"/>
          <w:color w:val="auto"/>
          <w:sz w:val="24"/>
          <w:szCs w:val="24"/>
        </w:rPr>
        <w:t>卖方指定收款账户的开户行账号：</w:t>
      </w:r>
    </w:p>
    <w:p w14:paraId="75993E24">
      <w:pPr>
        <w:widowControl w:val="0"/>
        <w:spacing w:beforeLines="0" w:after="0" w:afterLines="0" w:line="360" w:lineRule="auto"/>
        <w:ind w:firstLine="480" w:firstLineChars="200"/>
        <w:jc w:val="both"/>
        <w:outlineLvl w:val="9"/>
        <w:rPr>
          <w:rFonts w:hint="eastAsia" w:asciiTheme="minorEastAsia" w:hAnsiTheme="minorEastAsia" w:eastAsiaTheme="minorEastAsia" w:cstheme="minorEastAsia"/>
          <w:b w:val="0"/>
          <w:bCs w:val="0"/>
          <w:color w:val="auto"/>
          <w:sz w:val="24"/>
          <w:highlight w:val="none"/>
          <w:lang w:eastAsia="zh-CN"/>
        </w:rPr>
      </w:pPr>
      <w:r>
        <w:rPr>
          <w:rFonts w:hint="eastAsia" w:asciiTheme="minorEastAsia" w:hAnsiTheme="minorEastAsia" w:cstheme="minorEastAsia"/>
          <w:b w:val="0"/>
          <w:bCs w:val="0"/>
          <w:color w:val="auto"/>
          <w:kern w:val="2"/>
          <w:sz w:val="24"/>
          <w:szCs w:val="24"/>
          <w:u w:val="none"/>
          <w:shd w:val="clear" w:fill="FFFFFF"/>
          <w:lang w:val="en-US" w:eastAsia="zh-CN" w:bidi="ar"/>
        </w:rPr>
        <w:t>4</w:t>
      </w:r>
      <w:r>
        <w:rPr>
          <w:rFonts w:hint="eastAsia" w:asciiTheme="minorEastAsia" w:hAnsiTheme="minorEastAsia" w:eastAsiaTheme="minorEastAsia" w:cstheme="minorEastAsia"/>
          <w:b w:val="0"/>
          <w:bCs w:val="0"/>
          <w:color w:val="auto"/>
          <w:kern w:val="2"/>
          <w:sz w:val="24"/>
          <w:szCs w:val="24"/>
          <w:u w:val="none"/>
          <w:shd w:val="clear" w:fill="FFFFFF"/>
          <w:lang w:val="en-US" w:eastAsia="zh-CN" w:bidi="ar"/>
        </w:rPr>
        <w:t>、</w:t>
      </w:r>
      <w:r>
        <w:rPr>
          <w:rFonts w:hint="eastAsia" w:asciiTheme="minorEastAsia" w:hAnsiTheme="minorEastAsia" w:cstheme="minorEastAsia"/>
          <w:b w:val="0"/>
          <w:bCs w:val="0"/>
          <w:color w:val="auto"/>
          <w:sz w:val="24"/>
          <w:highlight w:val="none"/>
          <w:lang w:val="en-US" w:eastAsia="zh-CN"/>
        </w:rPr>
        <w:t>买方</w:t>
      </w:r>
      <w:r>
        <w:rPr>
          <w:rFonts w:hint="eastAsia" w:asciiTheme="minorEastAsia" w:hAnsiTheme="minorEastAsia" w:cstheme="minorEastAsia"/>
          <w:b w:val="0"/>
          <w:bCs w:val="0"/>
          <w:color w:val="auto"/>
          <w:sz w:val="24"/>
          <w:highlight w:val="none"/>
        </w:rPr>
        <w:t>发票开具信息</w:t>
      </w:r>
      <w:r>
        <w:rPr>
          <w:rFonts w:hint="eastAsia" w:asciiTheme="minorEastAsia" w:hAnsiTheme="minorEastAsia" w:cstheme="minorEastAsia"/>
          <w:b w:val="0"/>
          <w:bCs w:val="0"/>
          <w:color w:val="auto"/>
          <w:sz w:val="24"/>
          <w:highlight w:val="none"/>
          <w:lang w:val="en-US" w:eastAsia="zh-CN"/>
        </w:rPr>
        <w:t>如下并保证其真实有效</w:t>
      </w:r>
      <w:r>
        <w:rPr>
          <w:rFonts w:hint="eastAsia" w:asciiTheme="minorEastAsia" w:hAnsiTheme="minorEastAsia" w:cstheme="minorEastAsia"/>
          <w:b w:val="0"/>
          <w:bCs w:val="0"/>
          <w:color w:val="auto"/>
          <w:sz w:val="24"/>
          <w:highlight w:val="none"/>
          <w:lang w:eastAsia="zh-CN"/>
        </w:rPr>
        <w:t>：</w:t>
      </w:r>
    </w:p>
    <w:p w14:paraId="03A5F510">
      <w:pPr>
        <w:numPr>
          <w:ilvl w:val="255"/>
          <w:numId w:val="0"/>
        </w:numPr>
        <w:spacing w:beforeLines="0" w:afterLines="0" w:line="360" w:lineRule="auto"/>
        <w:ind w:firstLine="0" w:firstLineChars="0"/>
        <w:rPr>
          <w:rFonts w:hint="default" w:asciiTheme="minorEastAsia" w:hAnsiTheme="minorEastAsia" w:eastAsiaTheme="minorEastAsia" w:cstheme="minorEastAsia"/>
          <w:sz w:val="24"/>
          <w:highlight w:val="none"/>
          <w:lang w:val="en-US" w:eastAsia="zh-CN"/>
        </w:rPr>
      </w:pPr>
      <w:r>
        <w:rPr>
          <w:rFonts w:hint="eastAsia" w:asciiTheme="minorEastAsia" w:hAnsiTheme="minorEastAsia" w:cstheme="minorEastAsia"/>
          <w:sz w:val="24"/>
          <w:highlight w:val="none"/>
        </w:rPr>
        <w:t>单位名称：</w:t>
      </w:r>
      <w:r>
        <w:rPr>
          <w:rFonts w:hint="eastAsia" w:ascii="宋体" w:hAnsi="宋体" w:cs="宋体"/>
          <w:color w:val="auto"/>
          <w:sz w:val="24"/>
          <w:szCs w:val="24"/>
          <w:highlight w:val="none"/>
          <w:u w:val="single"/>
          <w:lang w:eastAsia="zh-CN"/>
        </w:rPr>
        <w:t>福州市滨海水务发展有限公司</w:t>
      </w:r>
    </w:p>
    <w:p w14:paraId="5F7B3B8E">
      <w:pPr>
        <w:numPr>
          <w:ilvl w:val="255"/>
          <w:numId w:val="0"/>
        </w:numPr>
        <w:spacing w:beforeLines="0" w:afterLines="0" w:line="360" w:lineRule="auto"/>
        <w:ind w:firstLine="0" w:firstLineChars="0"/>
        <w:rPr>
          <w:rFonts w:hint="default" w:asciiTheme="minorEastAsia" w:hAnsiTheme="minorEastAsia" w:eastAsiaTheme="minorEastAsia" w:cstheme="minorEastAsia"/>
          <w:sz w:val="24"/>
          <w:highlight w:val="none"/>
          <w:lang w:val="en-US" w:eastAsia="zh-CN"/>
        </w:rPr>
      </w:pPr>
      <w:r>
        <w:rPr>
          <w:rFonts w:hint="eastAsia" w:asciiTheme="minorEastAsia" w:hAnsiTheme="minorEastAsia" w:cstheme="minorEastAsia"/>
          <w:sz w:val="24"/>
          <w:highlight w:val="none"/>
        </w:rPr>
        <w:t>开户行：</w:t>
      </w:r>
      <w:r>
        <w:rPr>
          <w:rFonts w:hint="eastAsia" w:ascii="宋体" w:hAnsi="宋体" w:cs="宋体"/>
          <w:color w:val="auto"/>
          <w:kern w:val="44"/>
          <w:sz w:val="24"/>
          <w:highlight w:val="none"/>
          <w:u w:val="single"/>
        </w:rPr>
        <w:t>中国邮政储蓄银行股份有限公司福州市长乐区支行</w:t>
      </w:r>
    </w:p>
    <w:p w14:paraId="63339B9B">
      <w:pPr>
        <w:pStyle w:val="9"/>
        <w:spacing w:beforeLines="0" w:after="0" w:afterLines="0" w:line="360" w:lineRule="auto"/>
        <w:ind w:left="0" w:leftChars="0" w:firstLine="0" w:firstLineChars="0"/>
        <w:rPr>
          <w:rFonts w:hint="eastAsia" w:asciiTheme="minorEastAsia" w:hAnsiTheme="minorEastAsia" w:cstheme="minorEastAsia"/>
          <w:b w:val="0"/>
          <w:bCs w:val="0"/>
          <w:color w:val="auto"/>
          <w:sz w:val="24"/>
          <w:highlight w:val="none"/>
          <w:u w:val="single"/>
          <w:lang w:val="en-US" w:eastAsia="zh-CN"/>
        </w:rPr>
      </w:pPr>
      <w:r>
        <w:rPr>
          <w:rFonts w:hint="eastAsia" w:asciiTheme="minorEastAsia" w:hAnsiTheme="minorEastAsia" w:cstheme="minorEastAsia"/>
          <w:b w:val="0"/>
          <w:bCs w:val="0"/>
          <w:color w:val="auto"/>
          <w:sz w:val="24"/>
          <w:highlight w:val="none"/>
        </w:rPr>
        <w:t>开户账号：</w:t>
      </w:r>
      <w:r>
        <w:rPr>
          <w:rFonts w:hint="eastAsia" w:ascii="宋体" w:hAnsi="宋体" w:cs="宋体"/>
          <w:color w:val="auto"/>
          <w:kern w:val="44"/>
          <w:sz w:val="24"/>
          <w:highlight w:val="none"/>
          <w:u w:val="single"/>
        </w:rPr>
        <w:t>9350 0601 0012 2500 00</w:t>
      </w:r>
    </w:p>
    <w:p w14:paraId="00173420">
      <w:pPr>
        <w:pStyle w:val="9"/>
        <w:spacing w:beforeLines="0" w:after="0" w:afterLines="0" w:line="360" w:lineRule="auto"/>
        <w:ind w:left="0" w:leftChars="0" w:firstLine="0" w:firstLineChars="0"/>
        <w:rPr>
          <w:rFonts w:hint="default" w:ascii="宋体" w:hAnsi="宋体" w:eastAsia="宋体" w:cs="宋体"/>
          <w:b w:val="0"/>
          <w:bCs w:val="0"/>
          <w:color w:val="auto"/>
          <w:sz w:val="24"/>
          <w:szCs w:val="24"/>
          <w:highlight w:val="yellow"/>
          <w:lang w:val="en-US" w:eastAsia="zh-CN"/>
        </w:rPr>
      </w:pPr>
      <w:r>
        <w:rPr>
          <w:rFonts w:hint="eastAsia" w:ascii="宋体" w:hAnsi="宋体" w:cs="宋体"/>
          <w:b w:val="0"/>
          <w:bCs w:val="0"/>
          <w:color w:val="auto"/>
          <w:sz w:val="24"/>
          <w:szCs w:val="24"/>
          <w:highlight w:val="none"/>
          <w:lang w:val="en-US" w:eastAsia="zh-CN"/>
        </w:rPr>
        <w:t>电   话：</w:t>
      </w:r>
      <w:r>
        <w:rPr>
          <w:rFonts w:hint="eastAsia" w:ascii="宋体" w:hAnsi="宋体" w:cs="宋体"/>
          <w:color w:val="auto"/>
          <w:kern w:val="44"/>
          <w:sz w:val="24"/>
          <w:highlight w:val="none"/>
          <w:u w:val="single"/>
        </w:rPr>
        <w:t>0591-87529791</w:t>
      </w:r>
    </w:p>
    <w:p w14:paraId="513E5C0B">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w:t>
      </w:r>
      <w:r>
        <w:rPr>
          <w:rFonts w:hint="eastAsia" w:asciiTheme="minorEastAsia" w:hAnsi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条 验收</w:t>
      </w:r>
    </w:p>
    <w:p w14:paraId="798A6752">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1、验收标准：按照相应国家标准、地方标准、行业标准以及货物使用当地质量、安监部门的要求验收。</w:t>
      </w:r>
    </w:p>
    <w:p w14:paraId="61139E81">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2、外观验收：</w:t>
      </w:r>
      <w:r>
        <w:rPr>
          <w:rFonts w:hint="eastAsia" w:asciiTheme="minorEastAsia" w:hAnsiTheme="minorEastAsia" w:cstheme="minorEastAsia"/>
          <w:color w:val="auto"/>
          <w:sz w:val="24"/>
          <w:szCs w:val="24"/>
          <w:lang w:val="en-US" w:eastAsia="zh-CN"/>
        </w:rPr>
        <w:t>卖方</w:t>
      </w:r>
      <w:r>
        <w:rPr>
          <w:rFonts w:hint="eastAsia" w:asciiTheme="minorEastAsia" w:hAnsiTheme="minorEastAsia" w:eastAsiaTheme="minorEastAsia" w:cstheme="minorEastAsia"/>
          <w:color w:val="auto"/>
          <w:sz w:val="24"/>
          <w:szCs w:val="24"/>
        </w:rPr>
        <w:t>送货当日，</w:t>
      </w:r>
      <w:r>
        <w:rPr>
          <w:rFonts w:hint="eastAsia" w:asciiTheme="minorEastAsia" w:hAnsiTheme="minorEastAsia" w:cstheme="minorEastAsia"/>
          <w:color w:val="auto"/>
          <w:sz w:val="24"/>
          <w:szCs w:val="24"/>
          <w:lang w:val="en-US" w:eastAsia="zh-CN"/>
        </w:rPr>
        <w:t>买方现场</w:t>
      </w:r>
      <w:r>
        <w:rPr>
          <w:rFonts w:hint="eastAsia" w:asciiTheme="minorEastAsia" w:hAnsiTheme="minorEastAsia" w:eastAsiaTheme="minorEastAsia" w:cstheme="minorEastAsia"/>
          <w:color w:val="auto"/>
          <w:sz w:val="24"/>
          <w:szCs w:val="24"/>
        </w:rPr>
        <w:t>负责人应在交货地点等待收货。货物到达交货地点，买方应在当天进行货物接收。买方对货物外观、规格型号、数量、</w:t>
      </w:r>
      <w:r>
        <w:rPr>
          <w:rFonts w:hint="eastAsia" w:asciiTheme="minorEastAsia" w:hAnsiTheme="minorEastAsia" w:cstheme="minorEastAsia"/>
          <w:color w:val="auto"/>
          <w:sz w:val="24"/>
          <w:szCs w:val="24"/>
          <w:lang w:val="en-US" w:eastAsia="zh-CN"/>
        </w:rPr>
        <w:t>货物</w:t>
      </w:r>
      <w:r>
        <w:rPr>
          <w:rFonts w:hint="eastAsia" w:asciiTheme="minorEastAsia" w:hAnsiTheme="minorEastAsia" w:cstheme="minorEastAsia"/>
          <w:color w:val="auto"/>
          <w:sz w:val="24"/>
          <w:szCs w:val="24"/>
          <w:lang w:eastAsia="zh-CN"/>
        </w:rPr>
        <w:t>合格证明材料</w:t>
      </w:r>
      <w:r>
        <w:rPr>
          <w:rFonts w:hint="eastAsia" w:asciiTheme="minorEastAsia" w:hAnsiTheme="minorEastAsia" w:eastAsiaTheme="minorEastAsia" w:cstheme="minorEastAsia"/>
          <w:color w:val="auto"/>
          <w:sz w:val="24"/>
          <w:szCs w:val="24"/>
        </w:rPr>
        <w:t>、技术参数等方面进行确认，如果买方发现货物外观、规格型号、数量、</w:t>
      </w:r>
      <w:r>
        <w:rPr>
          <w:rFonts w:hint="eastAsia" w:asciiTheme="minorEastAsia" w:hAnsiTheme="minorEastAsia" w:cstheme="minorEastAsia"/>
          <w:color w:val="auto"/>
          <w:sz w:val="24"/>
          <w:szCs w:val="24"/>
          <w:lang w:val="en-US" w:eastAsia="zh-CN"/>
        </w:rPr>
        <w:t>货物</w:t>
      </w:r>
      <w:r>
        <w:rPr>
          <w:rFonts w:hint="eastAsia" w:asciiTheme="minorEastAsia" w:hAnsiTheme="minorEastAsia" w:cstheme="minorEastAsia"/>
          <w:color w:val="auto"/>
          <w:sz w:val="24"/>
          <w:szCs w:val="24"/>
          <w:lang w:eastAsia="zh-CN"/>
        </w:rPr>
        <w:t>合格证明材料</w:t>
      </w:r>
      <w:r>
        <w:rPr>
          <w:rFonts w:hint="eastAsia" w:asciiTheme="minorEastAsia" w:hAnsiTheme="minorEastAsia" w:eastAsiaTheme="minorEastAsia" w:cstheme="minorEastAsia"/>
          <w:color w:val="auto"/>
          <w:sz w:val="24"/>
          <w:szCs w:val="24"/>
        </w:rPr>
        <w:t>、技术参数等方面存在任何问题或瑕疵、残损，买方有权拒收。如无异议，则买方签署货物接收单</w:t>
      </w:r>
      <w:r>
        <w:rPr>
          <w:rFonts w:hint="eastAsia" w:asciiTheme="minorEastAsia" w:hAnsiTheme="minorEastAsia" w:cstheme="minorEastAsia"/>
          <w:color w:val="auto"/>
          <w:sz w:val="24"/>
          <w:szCs w:val="24"/>
          <w:lang w:val="en-US" w:eastAsia="zh-CN"/>
        </w:rPr>
        <w:t>据</w:t>
      </w:r>
      <w:r>
        <w:rPr>
          <w:rFonts w:hint="eastAsia" w:asciiTheme="minorEastAsia" w:hAnsiTheme="minorEastAsia" w:eastAsiaTheme="minorEastAsia" w:cstheme="minorEastAsia"/>
          <w:color w:val="auto"/>
          <w:sz w:val="24"/>
          <w:szCs w:val="24"/>
        </w:rPr>
        <w:t>。如买方未能在当天办理货物接收，所产生的全部风险及费用由买方自行承担。</w:t>
      </w:r>
    </w:p>
    <w:p w14:paraId="6814497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3、质量验收：买方应在接收货物后 3 天内进行质量验收。经买方质量验收无误，买方签署货物质量验收单</w:t>
      </w:r>
      <w:r>
        <w:rPr>
          <w:rFonts w:hint="eastAsia" w:asciiTheme="minorEastAsia" w:hAnsiTheme="minorEastAsia" w:cstheme="minorEastAsia"/>
          <w:color w:val="auto"/>
          <w:sz w:val="24"/>
          <w:szCs w:val="24"/>
          <w:lang w:val="en-US" w:eastAsia="zh-CN"/>
        </w:rPr>
        <w:t>据</w:t>
      </w:r>
      <w:r>
        <w:rPr>
          <w:rFonts w:hint="eastAsia" w:asciiTheme="minorEastAsia" w:hAnsiTheme="minorEastAsia" w:eastAsiaTheme="minorEastAsia" w:cstheme="minorEastAsia"/>
          <w:color w:val="auto"/>
          <w:sz w:val="24"/>
          <w:szCs w:val="24"/>
        </w:rPr>
        <w:t>。买方未及时验收或在前述约定的验收期内未提出异议，则视为货物验收合格。</w:t>
      </w:r>
    </w:p>
    <w:p w14:paraId="4719F43A">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4、买方签署的货物接收单</w:t>
      </w:r>
      <w:r>
        <w:rPr>
          <w:rFonts w:hint="eastAsia" w:asciiTheme="minorEastAsia" w:hAnsiTheme="minorEastAsia" w:cstheme="minorEastAsia"/>
          <w:color w:val="auto"/>
          <w:sz w:val="24"/>
          <w:szCs w:val="24"/>
          <w:lang w:val="en-US" w:eastAsia="zh-CN"/>
        </w:rPr>
        <w:t>据、</w:t>
      </w:r>
      <w:r>
        <w:rPr>
          <w:rFonts w:hint="eastAsia" w:asciiTheme="minorEastAsia" w:hAnsiTheme="minorEastAsia" w:eastAsiaTheme="minorEastAsia" w:cstheme="minorEastAsia"/>
          <w:color w:val="auto"/>
          <w:sz w:val="24"/>
          <w:szCs w:val="24"/>
        </w:rPr>
        <w:t>货物质量验收单</w:t>
      </w:r>
      <w:r>
        <w:rPr>
          <w:rFonts w:hint="eastAsia" w:asciiTheme="minorEastAsia" w:hAnsiTheme="minorEastAsia" w:cstheme="minorEastAsia"/>
          <w:color w:val="auto"/>
          <w:sz w:val="24"/>
          <w:szCs w:val="24"/>
          <w:lang w:val="en-US" w:eastAsia="zh-CN"/>
        </w:rPr>
        <w:t>据</w:t>
      </w:r>
      <w:r>
        <w:rPr>
          <w:rFonts w:hint="eastAsia" w:asciiTheme="minorEastAsia" w:hAnsiTheme="minorEastAsia" w:eastAsiaTheme="minorEastAsia" w:cstheme="minorEastAsia"/>
          <w:color w:val="auto"/>
          <w:sz w:val="24"/>
          <w:szCs w:val="24"/>
        </w:rPr>
        <w:t>等材料，作为双方最终结算依据。</w:t>
      </w:r>
    </w:p>
    <w:p w14:paraId="74E2D496">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如买方在本合同约定的期限内提出质量异议，则由双方协商处理。如双方协商无法达成一致意见，则任何一方可委托有相关资质第三方对质量进行检测，以核实货物质量。如货物质量不符合本合同约定标准的，则由卖方负责更换货物；若货物质量符合本合同约定标准的，则由买方承担因此而发生的一切费用（包括但不限于货物检验费）。</w:t>
      </w:r>
    </w:p>
    <w:p w14:paraId="4C6B1993">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6、若因买方原因造成退换货的，所产生的相关费用及交货期延误等均由买方承担。</w:t>
      </w:r>
    </w:p>
    <w:p w14:paraId="478A0311">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7、双方现场负责人：</w:t>
      </w:r>
    </w:p>
    <w:p w14:paraId="06EA39C4">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买方负责人：</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宋体" w:hAnsi="宋体" w:cs="宋体"/>
          <w:sz w:val="24"/>
          <w:highlight w:val="none"/>
        </w:rPr>
        <w:t>（电话：</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rPr>
        <w:t>，身份证号码：</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rPr>
        <w:t>）</w:t>
      </w:r>
      <w:r>
        <w:rPr>
          <w:rFonts w:hint="eastAsia" w:asciiTheme="minorEastAsia" w:hAnsiTheme="minorEastAsia" w:eastAsiaTheme="minorEastAsia" w:cstheme="minorEastAsia"/>
          <w:color w:val="auto"/>
          <w:sz w:val="24"/>
          <w:szCs w:val="24"/>
          <w:highlight w:val="none"/>
        </w:rPr>
        <w:t>；</w:t>
      </w:r>
    </w:p>
    <w:p w14:paraId="3741BC3D">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val="0"/>
          <w:bCs w:val="0"/>
          <w:color w:val="auto"/>
          <w:sz w:val="24"/>
          <w:szCs w:val="24"/>
          <w:highlight w:val="none"/>
          <w:u w:val="none"/>
          <w:lang w:val="en-US" w:eastAsia="zh-CN"/>
        </w:rPr>
        <w:t xml:space="preserve">卖方负责人：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宋体" w:hAnsi="宋体" w:cs="宋体"/>
          <w:sz w:val="24"/>
          <w:highlight w:val="none"/>
        </w:rPr>
        <w:t>（电话：</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rPr>
        <w:t>，身份证号码：</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rPr>
        <w:t>）</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sz w:val="24"/>
          <w:szCs w:val="24"/>
          <w:u w:val="single"/>
          <w:lang w:val="en-US" w:eastAsia="zh-CN"/>
        </w:rPr>
        <w:t xml:space="preserve"> </w:t>
      </w:r>
    </w:p>
    <w:p w14:paraId="5A4ABF63">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双方现场负责人负责对货物进行接收、验收等工作，并负责签署货物现场接收单</w:t>
      </w:r>
      <w:r>
        <w:rPr>
          <w:rFonts w:hint="eastAsia" w:asciiTheme="minorEastAsia" w:hAnsiTheme="minorEastAsia" w:cstheme="minorEastAsia"/>
          <w:color w:val="auto"/>
          <w:sz w:val="24"/>
          <w:szCs w:val="24"/>
          <w:lang w:val="en-US" w:eastAsia="zh-CN"/>
        </w:rPr>
        <w:t>据、</w:t>
      </w:r>
      <w:r>
        <w:rPr>
          <w:rFonts w:hint="eastAsia" w:asciiTheme="minorEastAsia" w:hAnsiTheme="minorEastAsia" w:eastAsiaTheme="minorEastAsia" w:cstheme="minorEastAsia"/>
          <w:color w:val="auto"/>
          <w:sz w:val="24"/>
          <w:szCs w:val="24"/>
        </w:rPr>
        <w:t>货物质量验收单</w:t>
      </w:r>
      <w:r>
        <w:rPr>
          <w:rFonts w:hint="eastAsia" w:asciiTheme="minorEastAsia" w:hAnsiTheme="minorEastAsia" w:cstheme="minorEastAsia"/>
          <w:color w:val="auto"/>
          <w:sz w:val="24"/>
          <w:szCs w:val="24"/>
          <w:lang w:val="en-US" w:eastAsia="zh-CN"/>
        </w:rPr>
        <w:t>据</w:t>
      </w:r>
      <w:r>
        <w:rPr>
          <w:rFonts w:hint="eastAsia" w:asciiTheme="minorEastAsia" w:hAnsiTheme="minorEastAsia" w:eastAsiaTheme="minorEastAsia" w:cstheme="minorEastAsia"/>
          <w:color w:val="auto"/>
          <w:sz w:val="24"/>
          <w:szCs w:val="24"/>
        </w:rPr>
        <w:t>等材料。买方负责人所签署的文件均视为买方意见的有效表达，买方对买方负责人签署的所有文件承担相应法律后果。</w:t>
      </w:r>
    </w:p>
    <w:p w14:paraId="4BE22C0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w:t>
      </w:r>
      <w:r>
        <w:rPr>
          <w:rFonts w:hint="eastAsia" w:asciiTheme="minorEastAsia" w:hAnsi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rPr>
        <w:t>条 双方权利义务</w:t>
      </w:r>
    </w:p>
    <w:p w14:paraId="1555EAA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1、卖方按照买方通知的供货计划，保质、保量并符合环保要求，及时供应货物到指定地点，接受买方的验收。</w:t>
      </w:r>
      <w:r>
        <w:rPr>
          <w:rFonts w:hint="eastAsia" w:asciiTheme="minorEastAsia" w:hAnsiTheme="minorEastAsia" w:cstheme="minorEastAsia"/>
          <w:color w:val="auto"/>
          <w:sz w:val="24"/>
          <w:szCs w:val="24"/>
          <w:lang w:val="en-US" w:eastAsia="zh-CN"/>
        </w:rPr>
        <w:t>若</w:t>
      </w:r>
      <w:r>
        <w:rPr>
          <w:rFonts w:hint="eastAsia" w:asciiTheme="minorEastAsia" w:hAnsiTheme="minorEastAsia" w:eastAsiaTheme="minorEastAsia" w:cstheme="minorEastAsia"/>
          <w:color w:val="auto"/>
          <w:sz w:val="24"/>
          <w:szCs w:val="24"/>
        </w:rPr>
        <w:t>有不可抗力情况，提前书面方式通知买方。</w:t>
      </w:r>
    </w:p>
    <w:p w14:paraId="1271A204">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、卖方供货不符合合同约定，卖方负责清理出现场，发生的费用由卖方承担。</w:t>
      </w:r>
    </w:p>
    <w:p w14:paraId="4349CFC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、货到现场，买方有义务及时办理货物接收及验收手续。</w:t>
      </w:r>
    </w:p>
    <w:p w14:paraId="121CA05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、买方有义务</w:t>
      </w:r>
      <w:r>
        <w:rPr>
          <w:rFonts w:hint="eastAsia" w:asciiTheme="minorEastAsia" w:hAnsiTheme="minorEastAsia" w:cstheme="minorEastAsia"/>
          <w:color w:val="auto"/>
          <w:sz w:val="24"/>
          <w:szCs w:val="24"/>
          <w:lang w:val="en-US" w:eastAsia="zh-CN"/>
        </w:rPr>
        <w:t>及时核对账单并</w:t>
      </w:r>
      <w:r>
        <w:rPr>
          <w:rFonts w:hint="eastAsia" w:asciiTheme="minorEastAsia" w:hAnsiTheme="minorEastAsia" w:eastAsiaTheme="minorEastAsia" w:cstheme="minorEastAsia"/>
          <w:color w:val="auto"/>
          <w:sz w:val="24"/>
          <w:szCs w:val="24"/>
        </w:rPr>
        <w:t>按照合同约定及时支付合同款项及有关费用。</w:t>
      </w:r>
    </w:p>
    <w:p w14:paraId="31DC3476">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w:t>
      </w:r>
      <w:r>
        <w:rPr>
          <w:rFonts w:hint="eastAsia" w:asciiTheme="minorEastAsia" w:hAnsi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rPr>
        <w:t>条 质量保证</w:t>
      </w:r>
    </w:p>
    <w:p w14:paraId="171DBDCD">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宋体" w:hAnsi="宋体" w:cs="宋体"/>
          <w:color w:val="000000"/>
          <w:sz w:val="24"/>
        </w:rPr>
        <w:t>卖方保证所提交货品在正常使用条件下，在使用寿命期内具有符合买方实现合同目的需求之性能，同时卖方应当按照国家三包规定提供售后服务。</w:t>
      </w:r>
    </w:p>
    <w:p w14:paraId="202D30B8">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w:t>
      </w:r>
      <w:r>
        <w:rPr>
          <w:rFonts w:hint="eastAsia" w:asciiTheme="minorEastAsia" w:hAnsiTheme="minorEastAsia" w:cstheme="minorEastAsia"/>
          <w:b/>
          <w:bCs/>
          <w:color w:val="auto"/>
          <w:sz w:val="24"/>
          <w:szCs w:val="24"/>
          <w:lang w:val="en-US" w:eastAsia="zh-CN"/>
        </w:rPr>
        <w:t>九</w:t>
      </w:r>
      <w:r>
        <w:rPr>
          <w:rFonts w:hint="eastAsia" w:asciiTheme="minorEastAsia" w:hAnsiTheme="minorEastAsia" w:eastAsiaTheme="minorEastAsia" w:cstheme="minorEastAsia"/>
          <w:b/>
          <w:bCs/>
          <w:color w:val="auto"/>
          <w:sz w:val="24"/>
          <w:szCs w:val="24"/>
        </w:rPr>
        <w:t>条 违约责任</w:t>
      </w:r>
    </w:p>
    <w:p w14:paraId="7B6BCF64">
      <w:pPr>
        <w:widowControl w:val="0"/>
        <w:spacing w:beforeLines="0" w:afterLines="0" w:line="360" w:lineRule="auto"/>
        <w:ind w:firstLine="480" w:firstLineChars="200"/>
        <w:jc w:val="both"/>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一方存在违约行为的，违约责任由买卖双方协商处理或按共同上级意见处理。</w:t>
      </w:r>
    </w:p>
    <w:p w14:paraId="57B3475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w:t>
      </w:r>
      <w:r>
        <w:rPr>
          <w:rFonts w:hint="eastAsia" w:asciiTheme="minorEastAsia" w:hAnsiTheme="minorEastAsia" w:cstheme="minorEastAsia"/>
          <w:b/>
          <w:bCs/>
          <w:color w:val="auto"/>
          <w:sz w:val="24"/>
          <w:szCs w:val="24"/>
          <w:lang w:val="en-US" w:eastAsia="zh-CN"/>
        </w:rPr>
        <w:t>十</w:t>
      </w:r>
      <w:r>
        <w:rPr>
          <w:rFonts w:hint="eastAsia" w:asciiTheme="minorEastAsia" w:hAnsiTheme="minorEastAsia" w:eastAsiaTheme="minorEastAsia" w:cstheme="minorEastAsia"/>
          <w:b/>
          <w:bCs/>
          <w:color w:val="auto"/>
          <w:sz w:val="24"/>
          <w:szCs w:val="24"/>
        </w:rPr>
        <w:t xml:space="preserve">条 不可抗力 </w:t>
      </w:r>
    </w:p>
    <w:p w14:paraId="5A4948F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如果合同任何一方受诸如战争、严重的火灾、台风、地震、洪水、钢厂停产以及任何其他不能预见、不能避免且不能克服的不可抗力事件的影响而无法履行合同项下的任何义务，受影响的合同一方应将此类事件的发生通知合同另一方，并应在不可抗力事件发生后14日内将有关当局或机构出具的证明文件提交给合同另一方。 </w:t>
      </w:r>
    </w:p>
    <w:p w14:paraId="43C2B3DE">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2、受不可抗力事件影响的合同一方对于不可抗力事件导致的任何合同义务的迟延履行或不能履行不承担责任。但该合同方应尽快将不可抗力事件结束或消除的情况通知合同另一方。 </w:t>
      </w:r>
    </w:p>
    <w:p w14:paraId="2E3B3FAD">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3、合同双方应在不可抗力事件结束或其影响消除后，立即继续履行其合同义务，合同期限也应相应延长。如果不可抗力事件的影响持续超过 15 日，合同任何一方均有权以书面通知方式部分或全部终止合同。</w:t>
      </w:r>
    </w:p>
    <w:p w14:paraId="53C3F5A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第十</w:t>
      </w:r>
      <w:r>
        <w:rPr>
          <w:rFonts w:hint="eastAsia" w:asciiTheme="minorEastAsia" w:hAnsi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rPr>
        <w:t>条 廉政条款</w:t>
      </w:r>
    </w:p>
    <w:p w14:paraId="089707B8">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买卖双方及其工作人员不向对方进行索贿或接受对方赠送的礼金、礼品、有价证券、购物卡及其它有价物品等，不接受对方的邀请吃喝游玩及其它娱乐性消费；不接受对方提供任何工作以外的便利和好处；在合同履行过程中不弄虚作假。若一方违反上述承诺且经对方法人单位或其上级纪委监察机关查实认定，或国家司法机关立案查处，违约方应承担守约方全部损失，违约方因违背承诺行为所取得的不当利益一并在结算中扣除。</w:t>
      </w:r>
    </w:p>
    <w:p w14:paraId="659BC4A2">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第十</w:t>
      </w:r>
      <w:r>
        <w:rPr>
          <w:rFonts w:hint="eastAsia" w:asciiTheme="minorEastAsia" w:hAnsi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条 保密</w:t>
      </w:r>
    </w:p>
    <w:p w14:paraId="2D724D48">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双方及其受雇人、使用人因执行本合同而自对方取得或获悉之任何文件、资讯应永久保密，非经对方事先书面同意，不得直接或间接泄露予任何第三人。本条约定，不因本合同终止、解除或有任何无效原因而失效。</w:t>
      </w:r>
    </w:p>
    <w:p w14:paraId="24BCD8A6">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第十</w:t>
      </w:r>
      <w:r>
        <w:rPr>
          <w:rFonts w:hint="eastAsia" w:asciiTheme="minorEastAsia" w:hAnsi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条 争议解决</w:t>
      </w:r>
    </w:p>
    <w:p w14:paraId="4CB6368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本合同非任何一方的格式合同，因合同及合同有关事项发生的争议，应首先进行友好协商，协商不成的，各方均同意提交福州仲裁委员会仲裁。</w:t>
      </w:r>
    </w:p>
    <w:p w14:paraId="166F0836">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第十</w:t>
      </w:r>
      <w:r>
        <w:rPr>
          <w:rFonts w:hint="eastAsia" w:asciiTheme="minorEastAsia" w:hAnsi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条 通知条款</w:t>
      </w:r>
    </w:p>
    <w:p w14:paraId="011E50C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任何一方在发送本合同项下的或与本合同有关的通知、信函、报告等材料时，应采用书面形式并发往下列地址，在对方接到一方发出的变更其通知地址的通知之前，该方通知地址仍以先前为准。双方同意以下列通知地址作为双方司法/仲裁活动的文书送达地址，如有变化，规则同前。</w:t>
      </w:r>
    </w:p>
    <w:p w14:paraId="0019ADC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（1）买方的通知地址： </w:t>
      </w:r>
    </w:p>
    <w:p w14:paraId="175D1DE8">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收件人：</w:t>
      </w:r>
      <w:r>
        <w:rPr>
          <w:rFonts w:hint="eastAsia" w:ascii="宋体" w:hAnsi="宋体" w:cs="Times New Roman"/>
          <w:color w:val="auto"/>
          <w:kern w:val="44"/>
          <w:sz w:val="24"/>
          <w:highlight w:val="none"/>
          <w:u w:val="single"/>
          <w:lang w:val="en-US" w:eastAsia="zh-CN"/>
        </w:rPr>
        <w:t>福州市滨海水务发展有限公司</w:t>
      </w:r>
    </w:p>
    <w:p w14:paraId="42C75C2D">
      <w:pPr>
        <w:adjustRightInd w:val="0"/>
        <w:snapToGrid/>
        <w:spacing w:beforeLines="0" w:after="0" w:afterLines="0"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收件地址：</w:t>
      </w:r>
      <w:r>
        <w:rPr>
          <w:rFonts w:hint="eastAsia" w:ascii="宋体" w:hAnsi="宋体" w:cs="Times New Roman"/>
          <w:color w:val="auto"/>
          <w:kern w:val="44"/>
          <w:sz w:val="24"/>
          <w:highlight w:val="none"/>
          <w:u w:val="single"/>
        </w:rPr>
        <w:t>福州市长乐</w:t>
      </w:r>
      <w:r>
        <w:rPr>
          <w:rFonts w:hint="eastAsia" w:ascii="宋体" w:hAnsi="宋体" w:eastAsia="宋体" w:cs="Times New Roman"/>
          <w:color w:val="auto"/>
          <w:kern w:val="44"/>
          <w:sz w:val="24"/>
          <w:highlight w:val="none"/>
          <w:u w:val="single"/>
          <w:lang w:val="en-US" w:eastAsia="zh-CN"/>
        </w:rPr>
        <w:t>区漳港街道万新路99号新投商务中心</w:t>
      </w:r>
      <w:r>
        <w:rPr>
          <w:rFonts w:hint="eastAsia" w:asciiTheme="minorEastAsia" w:hAnsiTheme="minorEastAsia" w:cstheme="minorEastAsia"/>
          <w:color w:val="auto"/>
          <w:sz w:val="24"/>
          <w:szCs w:val="24"/>
          <w:highlight w:val="none"/>
          <w:lang w:val="en-US" w:eastAsia="zh-CN"/>
        </w:rPr>
        <w:t xml:space="preserve">                       </w:t>
      </w:r>
    </w:p>
    <w:p w14:paraId="012314A8">
      <w:pPr>
        <w:adjustRightInd/>
        <w:snapToGrid/>
        <w:spacing w:beforeLines="0" w:after="0" w:afterLines="0"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联系电话：</w:t>
      </w:r>
      <w:r>
        <w:rPr>
          <w:rFonts w:hint="eastAsia" w:ascii="宋体" w:hAnsi="宋体" w:cs="Times New Roman"/>
          <w:color w:val="auto"/>
          <w:kern w:val="44"/>
          <w:sz w:val="24"/>
          <w:highlight w:val="none"/>
          <w:u w:val="single"/>
          <w:lang w:val="en-US" w:eastAsia="zh-CN"/>
        </w:rPr>
        <w:t>0591-87529791</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lang w:val="en-US" w:eastAsia="zh-CN"/>
        </w:rPr>
        <w:t xml:space="preserve">         </w:t>
      </w:r>
    </w:p>
    <w:p w14:paraId="56FF563B">
      <w:pPr>
        <w:adjustRightInd/>
        <w:snapToGrid/>
        <w:spacing w:beforeLines="0" w:after="0" w:afterLines="0" w:line="360" w:lineRule="auto"/>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邮编：</w:t>
      </w:r>
      <w:r>
        <w:rPr>
          <w:rFonts w:hint="eastAsia" w:ascii="宋体" w:hAnsi="宋体" w:cs="宋体"/>
          <w:color w:val="auto"/>
          <w:sz w:val="24"/>
          <w:szCs w:val="24"/>
          <w:highlight w:val="none"/>
          <w:u w:val="single"/>
        </w:rPr>
        <w:t>350</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9</w:t>
      </w:r>
      <w:r>
        <w:rPr>
          <w:rFonts w:hint="eastAsia" w:asciiTheme="minorEastAsia" w:hAnsiTheme="minorEastAsia" w:cstheme="minorEastAsia"/>
          <w:color w:val="auto"/>
          <w:sz w:val="24"/>
          <w:szCs w:val="24"/>
          <w:highlight w:val="none"/>
          <w:lang w:val="en-US" w:eastAsia="zh-CN"/>
        </w:rPr>
        <w:t xml:space="preserve">         </w:t>
      </w:r>
    </w:p>
    <w:p w14:paraId="180D0B01">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邮箱：</w:t>
      </w:r>
      <w:r>
        <w:rPr>
          <w:rFonts w:hint="eastAsia" w:ascii="宋体" w:hAnsi="宋体" w:eastAsia="宋体" w:cs="宋体"/>
          <w:color w:val="auto"/>
          <w:sz w:val="24"/>
          <w:szCs w:val="24"/>
          <w:highlight w:val="none"/>
          <w:u w:val="single"/>
        </w:rPr>
        <w:t>fzbhsw@163.com</w:t>
      </w:r>
    </w:p>
    <w:p w14:paraId="63C4A07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（2）卖方的通知地址：</w:t>
      </w:r>
    </w:p>
    <w:p w14:paraId="38D211BC">
      <w:pPr>
        <w:spacing w:beforeLines="0" w:afterLines="0"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收件人：</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rPr>
        <w:t xml:space="preserve">    </w:t>
      </w:r>
    </w:p>
    <w:p w14:paraId="753668C6">
      <w:pPr>
        <w:spacing w:beforeLines="0" w:afterLines="0"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收件地址： </w:t>
      </w:r>
    </w:p>
    <w:p w14:paraId="04BA38C7">
      <w:pPr>
        <w:spacing w:beforeLines="0" w:afterLines="0"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联系电话：</w:t>
      </w:r>
      <w:r>
        <w:rPr>
          <w:rFonts w:hint="eastAsia" w:asciiTheme="minorEastAsia" w:hAnsiTheme="minorEastAsia" w:cstheme="minorEastAsia"/>
          <w:color w:val="auto"/>
          <w:sz w:val="24"/>
          <w:highlight w:val="none"/>
          <w:u w:val="single"/>
        </w:rPr>
        <w:t xml:space="preserve"> </w:t>
      </w:r>
    </w:p>
    <w:p w14:paraId="618B1D4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邮编：</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 xml:space="preserve"> </w:t>
      </w:r>
    </w:p>
    <w:p w14:paraId="70813570">
      <w:pPr>
        <w:spacing w:beforeLines="0" w:afterLines="0" w:line="360" w:lineRule="auto"/>
        <w:ind w:firstLine="480" w:firstLineChars="200"/>
        <w:jc w:val="both"/>
        <w:rPr>
          <w:rFonts w:asciiTheme="minorEastAsia" w:hAnsi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邮箱：</w:t>
      </w:r>
    </w:p>
    <w:p w14:paraId="1829EA32">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本合同项下的或与本合同有关的通知、信函、报告等材料，如采用特快专递方式寄出，在按照上述地址送交邮政局或快递公司后2个工作日即视为已经送达。如因</w:t>
      </w:r>
      <w:r>
        <w:rPr>
          <w:rFonts w:hint="eastAsia" w:asciiTheme="minorEastAsia" w:hAnsi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方拒收、地址不详或有误、变更联系方式未书面告知</w:t>
      </w:r>
      <w:r>
        <w:rPr>
          <w:rFonts w:hint="eastAsia" w:asciiTheme="minorEastAsia" w:hAnsiTheme="minorEastAsia" w:cstheme="minorEastAsia"/>
          <w:color w:val="auto"/>
          <w:sz w:val="24"/>
          <w:szCs w:val="24"/>
          <w:lang w:val="en-US" w:eastAsia="zh-CN"/>
        </w:rPr>
        <w:t>另一</w:t>
      </w:r>
      <w:r>
        <w:rPr>
          <w:rFonts w:hint="eastAsia" w:asciiTheme="minorEastAsia" w:hAnsiTheme="minorEastAsia" w:eastAsiaTheme="minorEastAsia" w:cstheme="minorEastAsia"/>
          <w:color w:val="auto"/>
          <w:sz w:val="24"/>
          <w:szCs w:val="24"/>
        </w:rPr>
        <w:t>方致使函件无法送达的，则</w:t>
      </w:r>
      <w:r>
        <w:rPr>
          <w:rFonts w:hint="eastAsia" w:asciiTheme="minorEastAsia" w:hAnsiTheme="minorEastAsia" w:cstheme="minorEastAsia"/>
          <w:color w:val="auto"/>
          <w:sz w:val="24"/>
          <w:szCs w:val="24"/>
          <w:lang w:val="en-US" w:eastAsia="zh-CN"/>
        </w:rPr>
        <w:t>另一</w:t>
      </w:r>
      <w:r>
        <w:rPr>
          <w:rFonts w:hint="eastAsia" w:asciiTheme="minorEastAsia" w:hAnsiTheme="minorEastAsia" w:eastAsiaTheme="minorEastAsia" w:cstheme="minorEastAsia"/>
          <w:color w:val="auto"/>
          <w:sz w:val="24"/>
          <w:szCs w:val="24"/>
        </w:rPr>
        <w:t>方或相关部门根据前述载明的方式发送的</w:t>
      </w:r>
      <w:r>
        <w:rPr>
          <w:rFonts w:hint="eastAsia" w:asciiTheme="minorEastAsia" w:hAnsiTheme="minorEastAsia" w:cstheme="minorEastAsia"/>
          <w:color w:val="auto"/>
          <w:sz w:val="24"/>
          <w:szCs w:val="24"/>
          <w:lang w:val="en-US" w:eastAsia="zh-CN"/>
        </w:rPr>
        <w:t>函件</w:t>
      </w:r>
      <w:r>
        <w:rPr>
          <w:rFonts w:hint="eastAsia" w:asciiTheme="minorEastAsia" w:hAnsiTheme="minorEastAsia" w:eastAsiaTheme="minorEastAsia" w:cstheme="minorEastAsia"/>
          <w:color w:val="auto"/>
          <w:sz w:val="24"/>
          <w:szCs w:val="24"/>
        </w:rPr>
        <w:t>视为已送达，文件退回之日即为送达之日，由此而产生的不利法律后果由</w:t>
      </w:r>
      <w:r>
        <w:rPr>
          <w:rFonts w:hint="eastAsia" w:asciiTheme="minorEastAsia" w:hAnsiTheme="minorEastAsia" w:cstheme="minorEastAsia"/>
          <w:color w:val="auto"/>
          <w:sz w:val="24"/>
          <w:szCs w:val="24"/>
          <w:lang w:val="en-US" w:eastAsia="zh-CN"/>
        </w:rPr>
        <w:t>该</w:t>
      </w:r>
      <w:r>
        <w:rPr>
          <w:rFonts w:hint="eastAsia" w:asciiTheme="minorEastAsia" w:hAnsiTheme="minorEastAsia" w:eastAsiaTheme="minorEastAsia" w:cstheme="minorEastAsia"/>
          <w:color w:val="auto"/>
          <w:sz w:val="24"/>
          <w:szCs w:val="24"/>
        </w:rPr>
        <w:t>方自行承担。</w:t>
      </w:r>
    </w:p>
    <w:p w14:paraId="0461FE2B">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第十</w:t>
      </w:r>
      <w:r>
        <w:rPr>
          <w:rFonts w:hint="eastAsia" w:asciiTheme="minorEastAsia" w:hAnsi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rPr>
        <w:t>条 其它条款</w:t>
      </w:r>
    </w:p>
    <w:p w14:paraId="3C68C53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1、本合同经</w:t>
      </w:r>
      <w:r>
        <w:rPr>
          <w:rFonts w:hint="eastAsia" w:asciiTheme="minorEastAsia" w:hAnsiTheme="minorEastAsia" w:eastAsiaTheme="minorEastAsia" w:cstheme="minorEastAsia"/>
          <w:color w:val="auto"/>
          <w:sz w:val="24"/>
          <w:szCs w:val="24"/>
          <w:highlight w:val="none"/>
        </w:rPr>
        <w:t>双方盖章生效，一式</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cstheme="minorEastAsia"/>
          <w:color w:val="auto"/>
          <w:sz w:val="24"/>
          <w:szCs w:val="24"/>
          <w:highlight w:val="none"/>
          <w:lang w:val="en-US" w:eastAsia="zh-CN"/>
        </w:rPr>
        <w:t>买方</w:t>
      </w:r>
      <w:r>
        <w:rPr>
          <w:rFonts w:hint="eastAsia" w:asciiTheme="minorEastAsia" w:hAnsiTheme="minorEastAsia" w:cstheme="minorEastAsia"/>
          <w:color w:val="auto"/>
          <w:sz w:val="24"/>
          <w:szCs w:val="24"/>
          <w:highlight w:val="none"/>
          <w:u w:val="single"/>
          <w:lang w:val="en-US" w:eastAsia="zh-CN"/>
        </w:rPr>
        <w:t>叁</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卖</w:t>
      </w:r>
      <w:r>
        <w:rPr>
          <w:rFonts w:hint="eastAsia" w:asciiTheme="minorEastAsia" w:hAnsiTheme="minorEastAsia" w:cstheme="minorEastAsia"/>
          <w:color w:val="auto"/>
          <w:sz w:val="24"/>
          <w:szCs w:val="24"/>
          <w:lang w:val="en-US" w:eastAsia="zh-CN"/>
        </w:rPr>
        <w:t>方</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lang w:val="en-US" w:eastAsia="zh-CN"/>
        </w:rPr>
        <w:t>份</w:t>
      </w:r>
      <w:r>
        <w:rPr>
          <w:rFonts w:hint="eastAsia" w:asciiTheme="minorEastAsia" w:hAnsiTheme="minorEastAsia" w:eastAsiaTheme="minorEastAsia" w:cstheme="minorEastAsia"/>
          <w:color w:val="auto"/>
          <w:sz w:val="24"/>
          <w:szCs w:val="24"/>
        </w:rPr>
        <w:t>。本合同有效期为合同项下双方权利义务履行完毕之日止。</w:t>
      </w:r>
    </w:p>
    <w:p w14:paraId="1451BBE1">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 xml:space="preserve">本合同未尽事宜，由双方另行签订书面补充协议，补充协议作为本合同有效组成部分，与本合同具有同等法律效力。    </w:t>
      </w:r>
    </w:p>
    <w:p w14:paraId="5D1307FC">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、本合同所称“天”、“日”均为日历日；“元”均指人民币。</w:t>
      </w:r>
    </w:p>
    <w:p w14:paraId="23372A80">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、未经卖方同意，买方不得委托任何第三方向卖方主张任何权利，也不得通过寻衅滋事、聚众停留、堵门或威胁卖方工作人员人身安全等方式主张权利。如有发生上述行为，买方应按照本合同暂定含税总价的20%</w:t>
      </w:r>
      <w:r>
        <w:rPr>
          <w:rFonts w:hint="eastAsia" w:asciiTheme="minorEastAsia" w:hAnsiTheme="minorEastAsia" w:cstheme="minorEastAsia"/>
          <w:color w:val="auto"/>
          <w:sz w:val="24"/>
          <w:szCs w:val="24"/>
          <w:lang w:val="en-US" w:eastAsia="zh-CN"/>
        </w:rPr>
        <w:t>支付</w:t>
      </w:r>
      <w:r>
        <w:rPr>
          <w:rFonts w:hint="eastAsia" w:asciiTheme="minorEastAsia" w:hAnsiTheme="minorEastAsia" w:eastAsiaTheme="minorEastAsia" w:cstheme="minorEastAsia"/>
          <w:color w:val="auto"/>
          <w:sz w:val="24"/>
          <w:szCs w:val="24"/>
        </w:rPr>
        <w:t>违约</w:t>
      </w:r>
      <w:r>
        <w:rPr>
          <w:rFonts w:hint="eastAsia" w:asciiTheme="minorEastAsia" w:hAnsiTheme="minorEastAsia" w:cstheme="minorEastAsia"/>
          <w:color w:val="auto"/>
          <w:sz w:val="24"/>
          <w:szCs w:val="24"/>
          <w:lang w:val="en-US" w:eastAsia="zh-CN"/>
        </w:rPr>
        <w:t>金</w:t>
      </w:r>
      <w:r>
        <w:rPr>
          <w:rFonts w:hint="eastAsia" w:asciiTheme="minorEastAsia" w:hAnsiTheme="minorEastAsia" w:eastAsiaTheme="minorEastAsia" w:cstheme="minorEastAsia"/>
          <w:color w:val="auto"/>
          <w:sz w:val="24"/>
          <w:szCs w:val="24"/>
        </w:rPr>
        <w:t>，并赔偿卖方一切损失。</w:t>
      </w:r>
    </w:p>
    <w:p w14:paraId="7EB14A8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、本合同附件如下，为本合同组成部分：</w:t>
      </w:r>
      <w:r>
        <w:rPr>
          <w:rFonts w:hint="eastAsia" w:asciiTheme="minorEastAsia" w:hAnsiTheme="minorEastAsia" w:cstheme="minorEastAsia"/>
          <w:color w:val="auto"/>
          <w:sz w:val="24"/>
          <w:szCs w:val="24"/>
          <w:u w:val="single"/>
          <w:lang w:val="en-US" w:eastAsia="zh-CN"/>
        </w:rPr>
        <w:t>/</w:t>
      </w:r>
    </w:p>
    <w:p w14:paraId="1FE7BFEB">
      <w:pPr>
        <w:pStyle w:val="6"/>
        <w:spacing w:beforeLines="0" w:after="0" w:afterLines="0" w:line="360" w:lineRule="auto"/>
        <w:rPr>
          <w:rFonts w:hint="eastAsia"/>
        </w:rPr>
      </w:pPr>
    </w:p>
    <w:p w14:paraId="4DE920A1">
      <w:pPr>
        <w:widowControl w:val="0"/>
        <w:spacing w:beforeLines="0" w:afterLines="0" w:line="360" w:lineRule="auto"/>
        <w:ind w:firstLine="480" w:firstLineChars="200"/>
        <w:jc w:val="both"/>
        <w:outlineLvl w:val="9"/>
        <w:rPr>
          <w:rFonts w:hint="eastAsia"/>
          <w:color w:val="auto"/>
        </w:rPr>
      </w:pPr>
      <w:r>
        <w:rPr>
          <w:rFonts w:hint="eastAsia" w:asciiTheme="minorEastAsia" w:hAnsiTheme="minorEastAsia" w:eastAsiaTheme="minorEastAsia" w:cstheme="minorEastAsia"/>
          <w:color w:val="auto"/>
          <w:sz w:val="24"/>
          <w:szCs w:val="24"/>
        </w:rPr>
        <w:t>（以下无正文，为双方签字盖章页）</w:t>
      </w:r>
    </w:p>
    <w:p w14:paraId="25EEEFDE">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以下为《</w:t>
      </w:r>
      <w:r>
        <w:rPr>
          <w:rFonts w:hint="eastAsia" w:asciiTheme="minorEastAsia" w:hAnsiTheme="minorEastAsia" w:cstheme="minorEastAsia"/>
          <w:b/>
          <w:bCs/>
          <w:color w:val="auto"/>
          <w:sz w:val="24"/>
          <w:szCs w:val="24"/>
          <w:u w:val="none"/>
          <w:lang w:val="en-US" w:eastAsia="zh-CN"/>
        </w:rPr>
        <w:t>办公用品采购及服务项目购销</w:t>
      </w:r>
      <w:r>
        <w:rPr>
          <w:rFonts w:hint="eastAsia" w:asciiTheme="minorEastAsia" w:hAnsiTheme="minorEastAsia" w:eastAsiaTheme="minorEastAsia" w:cstheme="minorEastAsia"/>
          <w:b/>
          <w:bCs/>
          <w:color w:val="auto"/>
          <w:sz w:val="24"/>
          <w:szCs w:val="24"/>
          <w:u w:val="none"/>
        </w:rPr>
        <w:t>合同</w:t>
      </w:r>
      <w:r>
        <w:rPr>
          <w:rFonts w:hint="eastAsia" w:asciiTheme="minorEastAsia" w:hAnsiTheme="minorEastAsia" w:eastAsiaTheme="minorEastAsia" w:cstheme="minorEastAsia"/>
          <w:b/>
          <w:bCs/>
          <w:color w:val="auto"/>
          <w:sz w:val="24"/>
          <w:szCs w:val="24"/>
        </w:rPr>
        <w:t>》签署页（合同编号：</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w:t>
      </w:r>
    </w:p>
    <w:p w14:paraId="52B6A8CC">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p>
    <w:p w14:paraId="2A2DB47D">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买方（盖章）：</w:t>
      </w:r>
      <w:r>
        <w:rPr>
          <w:rFonts w:hint="eastAsia" w:ascii="宋体" w:hAnsi="宋体" w:cs="Times New Roman"/>
          <w:color w:val="auto"/>
          <w:kern w:val="44"/>
          <w:sz w:val="24"/>
          <w:highlight w:val="none"/>
          <w:u w:val="single"/>
          <w:lang w:val="en-US" w:eastAsia="zh-CN"/>
        </w:rPr>
        <w:t>福州市滨海水务发展有限公司</w:t>
      </w:r>
    </w:p>
    <w:p w14:paraId="47FD20ED">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法定代表人（授权代表）：</w:t>
      </w:r>
    </w:p>
    <w:p w14:paraId="3AC2CE1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p>
    <w:p w14:paraId="75BDDF46">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签约日期：</w:t>
      </w:r>
      <w:r>
        <w:rPr>
          <w:rFonts w:hint="eastAsia" w:asciiTheme="minorEastAsia" w:hAnsiTheme="minorEastAsia" w:cstheme="minorEastAsia"/>
          <w:color w:val="auto"/>
          <w:sz w:val="24"/>
          <w:szCs w:val="24"/>
          <w:lang w:val="en-US" w:eastAsia="zh-CN"/>
        </w:rPr>
        <w:t xml:space="preserve">    年   月   日</w:t>
      </w:r>
    </w:p>
    <w:p w14:paraId="145F7940">
      <w:pPr>
        <w:pStyle w:val="9"/>
        <w:spacing w:beforeLines="0" w:after="0" w:afterLines="0" w:line="360" w:lineRule="auto"/>
        <w:ind w:left="0" w:leftChars="0" w:firstLine="0"/>
        <w:rPr>
          <w:rFonts w:hint="eastAsia" w:asciiTheme="minorEastAsia" w:hAnsiTheme="minorEastAsia" w:eastAsiaTheme="minorEastAsia" w:cstheme="minorEastAsia"/>
          <w:color w:val="auto"/>
          <w:sz w:val="24"/>
          <w:szCs w:val="24"/>
        </w:rPr>
      </w:pPr>
    </w:p>
    <w:p w14:paraId="1E4F2A3C">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none"/>
        </w:rPr>
        <w:t>卖方（盖章）：</w:t>
      </w:r>
    </w:p>
    <w:p w14:paraId="57C616A1">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法定代表人（授权代表）：</w:t>
      </w:r>
    </w:p>
    <w:p w14:paraId="303A83E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p>
    <w:p w14:paraId="759DEA59">
      <w:pPr>
        <w:spacing w:beforeLines="0" w:afterLines="0" w:line="360" w:lineRule="auto"/>
        <w:ind w:firstLine="480" w:firstLineChars="200"/>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签约日期：</w:t>
      </w:r>
      <w:r>
        <w:rPr>
          <w:rFonts w:hint="eastAsia" w:asciiTheme="minorEastAsia" w:hAnsiTheme="minorEastAsia" w:cstheme="minorEastAsia"/>
          <w:color w:val="auto"/>
          <w:sz w:val="24"/>
          <w:szCs w:val="24"/>
          <w:lang w:val="en-US" w:eastAsia="zh-CN"/>
        </w:rPr>
        <w:t xml:space="preserve">   年   月   日</w:t>
      </w:r>
    </w:p>
    <w:p w14:paraId="0048C265">
      <w:pPr>
        <w:spacing w:beforeLines="0" w:afterLines="0" w:line="360" w:lineRule="auto"/>
        <w:ind w:firstLine="0" w:firstLineChars="0"/>
      </w:pPr>
    </w:p>
    <w:p w14:paraId="2AD8FBEB"/>
    <w:sectPr>
      <w:pgSz w:w="11900" w:h="16840"/>
      <w:pgMar w:top="1440" w:right="1800" w:bottom="1440" w:left="1800" w:header="1958" w:footer="1642"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2M3YjQxNGE5OGRkYWM1MjZiNzFiNmY5NTVmOTcifQ=="/>
  </w:docVars>
  <w:rsids>
    <w:rsidRoot w:val="50AA4B45"/>
    <w:rsid w:val="085378CF"/>
    <w:rsid w:val="1EA875CD"/>
    <w:rsid w:val="255C4358"/>
    <w:rsid w:val="35282378"/>
    <w:rsid w:val="3DAA165F"/>
    <w:rsid w:val="4D3F0047"/>
    <w:rsid w:val="50AA4B45"/>
    <w:rsid w:val="5C782133"/>
    <w:rsid w:val="5D0B07E3"/>
    <w:rsid w:val="64CC53EB"/>
    <w:rsid w:val="680B4B3D"/>
    <w:rsid w:val="79DB2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eastAsia="方正小标宋_GBK" w:asciiTheme="minorAscii" w:hAnsiTheme="minorAscii"/>
      <w:kern w:val="44"/>
      <w:sz w:val="44"/>
    </w:rPr>
  </w:style>
  <w:style w:type="paragraph" w:styleId="4">
    <w:name w:val="heading 2"/>
    <w:basedOn w:val="1"/>
    <w:next w:val="1"/>
    <w:semiHidden/>
    <w:unhideWhenUsed/>
    <w:qFormat/>
    <w:uiPriority w:val="0"/>
    <w:pPr>
      <w:spacing w:before="0" w:beforeAutospacing="0" w:after="0" w:afterAutospacing="0" w:line="600" w:lineRule="exact"/>
      <w:ind w:firstLine="964" w:firstLineChars="200"/>
      <w:jc w:val="left"/>
      <w:outlineLvl w:val="1"/>
    </w:pPr>
    <w:rPr>
      <w:rFonts w:hint="eastAsia" w:ascii="宋体" w:hAnsi="宋体" w:eastAsia="宋体" w:cs="宋体"/>
      <w:b/>
      <w:bCs/>
      <w:kern w:val="0"/>
      <w:sz w:val="36"/>
      <w:szCs w:val="36"/>
      <w:lang w:bidi="ar"/>
    </w:rPr>
  </w:style>
  <w:style w:type="paragraph" w:styleId="5">
    <w:name w:val="heading 3"/>
    <w:basedOn w:val="1"/>
    <w:next w:val="1"/>
    <w:semiHidden/>
    <w:unhideWhenUsed/>
    <w:qFormat/>
    <w:uiPriority w:val="0"/>
    <w:pPr>
      <w:spacing w:beforeAutospacing="0" w:after="0" w:afterAutospacing="0" w:line="600" w:lineRule="exact"/>
      <w:ind w:firstLine="880" w:firstLineChars="200"/>
      <w:jc w:val="left"/>
      <w:outlineLvl w:val="2"/>
    </w:pPr>
    <w:rPr>
      <w:rFonts w:hint="eastAsia" w:ascii="宋体" w:hAnsi="宋体" w:eastAsia="楷体" w:cs="宋体"/>
      <w:bCs/>
      <w:kern w:val="0"/>
      <w:sz w:val="32"/>
      <w:szCs w:val="27"/>
      <w:lang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rPr>
      <w:sz w:val="28"/>
    </w:rPr>
  </w:style>
  <w:style w:type="paragraph" w:styleId="6">
    <w:name w:val="Body Text"/>
    <w:basedOn w:val="1"/>
    <w:next w:val="1"/>
    <w:semiHidden/>
    <w:unhideWhenUsed/>
    <w:qFormat/>
    <w:uiPriority w:val="99"/>
    <w:pPr>
      <w:spacing w:after="120"/>
    </w:pPr>
  </w:style>
  <w:style w:type="paragraph" w:styleId="7">
    <w:name w:val="Body Text Indent"/>
    <w:basedOn w:val="1"/>
    <w:next w:val="8"/>
    <w:unhideWhenUsed/>
    <w:qFormat/>
    <w:uiPriority w:val="99"/>
    <w:pPr>
      <w:spacing w:after="120"/>
      <w:ind w:left="420" w:leftChars="200"/>
    </w:pPr>
  </w:style>
  <w:style w:type="paragraph" w:customStyle="1" w:styleId="8">
    <w:name w:val="样式 标题 3 + (中文) 黑体 小四 非加粗 段前: 7.8 磅 段后: 0 磅 行距: 固定值 20 磅"/>
    <w:basedOn w:val="5"/>
    <w:autoRedefine/>
    <w:qFormat/>
    <w:uiPriority w:val="0"/>
    <w:pPr>
      <w:spacing w:before="0" w:line="400" w:lineRule="exact"/>
    </w:pPr>
    <w:rPr>
      <w:rFonts w:eastAsia="黑体" w:cs="宋体"/>
      <w:sz w:val="24"/>
    </w:rPr>
  </w:style>
  <w:style w:type="paragraph" w:styleId="9">
    <w:name w:val="Body Text First Indent 2"/>
    <w:basedOn w:val="7"/>
    <w:unhideWhenUsed/>
    <w:qFormat/>
    <w:uiPriority w:val="99"/>
    <w:pPr>
      <w:ind w:firstLine="420"/>
    </w:pPr>
  </w:style>
  <w:style w:type="character" w:styleId="12">
    <w:name w:val="annotation reference"/>
    <w:basedOn w:val="11"/>
    <w:qFormat/>
    <w:uiPriority w:val="0"/>
    <w:rPr>
      <w:sz w:val="21"/>
      <w:szCs w:val="21"/>
    </w:rPr>
  </w:style>
  <w:style w:type="paragraph" w:customStyle="1" w:styleId="13">
    <w:name w:val="仿宋3号公文用"/>
    <w:basedOn w:val="1"/>
    <w:next w:val="1"/>
    <w:qFormat/>
    <w:uiPriority w:val="0"/>
    <w:pPr>
      <w:spacing w:beforeAutospacing="0" w:afterAutospacing="0" w:line="600" w:lineRule="exact"/>
      <w:ind w:firstLine="880" w:firstLineChars="200"/>
      <w:jc w:val="left"/>
      <w:outlineLvl w:val="2"/>
    </w:pPr>
    <w:rPr>
      <w:rFonts w:hint="eastAsia" w:ascii="宋体" w:hAnsi="宋体" w:eastAsia="仿宋" w:cs="宋体"/>
      <w:bCs/>
      <w:kern w:val="0"/>
      <w:sz w:val="32"/>
      <w:szCs w:val="27"/>
      <w:lang w:bidi="ar"/>
    </w:rPr>
  </w:style>
  <w:style w:type="paragraph" w:customStyle="1" w:styleId="14">
    <w:name w:val="Body text|1"/>
    <w:basedOn w:val="1"/>
    <w:qFormat/>
    <w:uiPriority w:val="0"/>
    <w:pPr>
      <w:spacing w:line="456" w:lineRule="auto"/>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2025-10-22T06:40:00Z</dcterms:created>
  <dc:creator>Lyn</dc:creator>
  <cp:lastModifiedBy>Lyn</cp:lastModifiedBy>
  <dcterms:modified xsi:type="dcterms:W3CDTF">2025-10-22T06:41:00Z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75ABA2D4E12A47A1BDA33271F06C1B92_11</vt:lpwstr>
  </property>
</Properties>
</file>