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A08B6">
      <w:pPr>
        <w:spacing w:line="600" w:lineRule="exact"/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附件1：</w:t>
      </w:r>
    </w:p>
    <w:p w14:paraId="5A9918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center"/>
        <w:textAlignment w:val="auto"/>
        <w:rPr>
          <w:rFonts w:hint="eastAsia" w:hAnsi="宋体"/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报价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  <w:t>单</w:t>
      </w:r>
    </w:p>
    <w:p w14:paraId="2CE42F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福州高新区水务科技有限公司：</w:t>
      </w:r>
    </w:p>
    <w:p w14:paraId="053E65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我司已详尽阅读贵司采购询价函，现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贵司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bCs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马保后园古井高速雨水分流工程</w:t>
      </w:r>
      <w:r>
        <w:rPr>
          <w:rFonts w:hint="eastAsia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项目的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电动闸门及配套设施采购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响应报价如下：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 xml:space="preserve"> </w:t>
      </w:r>
    </w:p>
    <w:p w14:paraId="0A1B2510">
      <w:pPr>
        <w:pStyle w:val="9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1.货物一览表</w:t>
      </w:r>
    </w:p>
    <w:tbl>
      <w:tblPr>
        <w:tblStyle w:val="10"/>
        <w:tblpPr w:leftFromText="180" w:rightFromText="180" w:vertAnchor="text" w:horzAnchor="page" w:tblpXSpec="center" w:tblpY="368"/>
        <w:tblOverlap w:val="never"/>
        <w:tblW w:w="102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706"/>
        <w:gridCol w:w="1945"/>
        <w:gridCol w:w="375"/>
        <w:gridCol w:w="616"/>
        <w:gridCol w:w="1117"/>
        <w:gridCol w:w="1157"/>
        <w:gridCol w:w="709"/>
        <w:gridCol w:w="2189"/>
      </w:tblGrid>
      <w:tr w14:paraId="0A4F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</w:p>
          <w:p w14:paraId="39D42E3E">
            <w:pPr>
              <w:pStyle w:val="1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</w:p>
          <w:p w14:paraId="3868EA53">
            <w:pPr>
              <w:pStyle w:val="1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0BA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5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铸铁镶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圆闸门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0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DN800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C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</w:p>
        </w:tc>
      </w:tr>
      <w:tr w14:paraId="2000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5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电动启闭机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D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电动闸门全开控制、电动闸门全关控制、电动闸门手/自动选择、电动闸门全开/全关信号、电动闸门过力矩信号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KWP-450/750</w:t>
            </w:r>
          </w:p>
          <w:p w14:paraId="29A5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V-10*1.5</w:t>
            </w:r>
          </w:p>
        </w:tc>
      </w:tr>
      <w:tr w14:paraId="67EA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F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控制柜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2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600*600*1600(W*D*H)，内含PLC，人机界面等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落地安装,柜体采用304不锈钢材质,厚度不小于2.5mm,采用双层面板,柜顶带雨蓬,IP55</w:t>
            </w:r>
          </w:p>
        </w:tc>
      </w:tr>
      <w:tr w14:paraId="08D2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5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F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一体式，0~10m，IP65，4~20mA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安装于阀门井侧壁，</w:t>
            </w:r>
          </w:p>
          <w:p w14:paraId="6576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DJYP2VP2-30</w:t>
            </w:r>
          </w:p>
          <w:p w14:paraId="2DF5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0/500V-1(2*1.0）</w:t>
            </w:r>
          </w:p>
        </w:tc>
      </w:tr>
      <w:tr w14:paraId="1139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3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4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YJV-0.6/1kV -5*10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公用低压电网-控制柜</w:t>
            </w:r>
          </w:p>
        </w:tc>
      </w:tr>
      <w:tr w14:paraId="06B1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9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2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YJV-0.6/1kV -5*2.5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控制柜-电动闸门</w:t>
            </w:r>
          </w:p>
        </w:tc>
      </w:tr>
      <w:tr w14:paraId="538C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9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1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KVVP-450/7 50V-10*1.5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控制柜-电动闸门</w:t>
            </w:r>
          </w:p>
        </w:tc>
      </w:tr>
      <w:tr w14:paraId="2139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A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B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DJYP2VP2-3 00/500V-1(2 *1.0)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超声波液位计-控制柜</w:t>
            </w:r>
          </w:p>
        </w:tc>
      </w:tr>
      <w:tr w14:paraId="146D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A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穿热镀锌钢管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0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RC40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螺纹连接</w:t>
            </w:r>
          </w:p>
        </w:tc>
      </w:tr>
      <w:tr w14:paraId="253C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D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穿热镀锌钢管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8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RC32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Times New Roman" w:hAnsi="Times New Roman" w:eastAsia="宋体"/>
                <w:b w:val="0"/>
                <w:bCs/>
                <w:sz w:val="22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螺纹连接</w:t>
            </w:r>
          </w:p>
        </w:tc>
      </w:tr>
      <w:tr w14:paraId="40E4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D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穿热镀锌钢管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1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RC25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螺纹连接</w:t>
            </w:r>
          </w:p>
        </w:tc>
      </w:tr>
      <w:tr w14:paraId="7E50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F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便携式四合一气体检测报警仪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C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H2S:0~100ppm;可燃气体(CH4):0-100%LEL02:0~25%VOL:C0:0~500ppm便携式:采样方式:扩散式:防爆型:具有声光报警装置气体检测报警仪应符合GB12358-2024 的规定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43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Style w:val="13"/>
                <w:rFonts w:hint="eastAsia" w:ascii="Times New Roman" w:hAnsi="Times New Roman" w:eastAsia="宋体"/>
                <w:b w:val="0"/>
                <w:bCs/>
                <w:u w:val="none"/>
                <w:lang w:eastAsia="zh-CN"/>
              </w:rPr>
            </w:pPr>
          </w:p>
        </w:tc>
      </w:tr>
      <w:tr w14:paraId="6DC5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BED5">
            <w:pPr>
              <w:tabs>
                <w:tab w:val="left" w:pos="796"/>
              </w:tabs>
              <w:wordWrap w:val="0"/>
              <w:adjustRightInd w:val="0"/>
              <w:snapToGrid w:val="0"/>
              <w:spacing w:after="0" w:line="472" w:lineRule="exact"/>
              <w:ind w:left="260" w:leftChars="100" w:right="260" w:rightChars="100" w:firstLine="0" w:firstLineChars="0"/>
              <w:jc w:val="both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备注：</w:t>
            </w:r>
          </w:p>
          <w:p w14:paraId="43B58B01">
            <w:pPr>
              <w:keepNext w:val="0"/>
              <w:keepLines w:val="0"/>
              <w:pageBreakBefore w:val="0"/>
              <w:widowControl w:val="0"/>
              <w:tabs>
                <w:tab w:val="left" w:pos="79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72" w:lineRule="exact"/>
              <w:ind w:right="260" w:rightChars="100" w:firstLine="480" w:firstLineChars="200"/>
              <w:jc w:val="both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1.合计金额含税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%，不含税价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元，税额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元；</w:t>
            </w:r>
          </w:p>
          <w:p w14:paraId="330CF185">
            <w:pPr>
              <w:keepNext w:val="0"/>
              <w:keepLines w:val="0"/>
              <w:pageBreakBefore w:val="0"/>
              <w:widowControl w:val="0"/>
              <w:tabs>
                <w:tab w:val="left" w:pos="79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72" w:lineRule="exact"/>
              <w:ind w:right="260" w:rightChars="100" w:firstLine="480" w:firstLineChars="200"/>
              <w:jc w:val="both"/>
              <w:textAlignment w:val="auto"/>
              <w:rPr>
                <w:rFonts w:hint="eastAsia" w:ascii="仿宋" w:hAnsi="仿宋" w:eastAsia="仿宋" w:cs="宋体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2.本项目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数量为暂估数量，</w:t>
            </w: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采购人有权根据实际需要合理增减采购产品的数量，</w:t>
            </w:r>
            <w:r>
              <w:rPr>
                <w:rFonts w:hint="eastAsia" w:ascii="仿宋" w:hAnsi="仿宋" w:eastAsia="仿宋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最终结算以采购人订购单和现场实际收货签字确认的数量为准，但不得超过本次采购的中选总价</w:t>
            </w:r>
            <w:r>
              <w:rPr>
                <w:rFonts w:hint="eastAsia" w:ascii="仿宋" w:hAnsi="仿宋" w:eastAsia="仿宋" w:cs="宋体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7D8B5EBD">
            <w:pPr>
              <w:keepNext w:val="0"/>
              <w:keepLines w:val="0"/>
              <w:pageBreakBefore w:val="0"/>
              <w:widowControl w:val="0"/>
              <w:tabs>
                <w:tab w:val="left" w:pos="79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72" w:lineRule="exact"/>
              <w:ind w:right="260" w:rightChars="100"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以上价格包括但不限于人工费、货物材料费、机械使用费、项目所需的货物（含配件及辅材）的价格、运输费（含装卸费、二次搬运费）、安装费、货物运至指定地点后的保管费、质量保修期内的货物维护费用、调试验收费、技术服务费、培训费、保险费、检验（包括海关、商检等）检测费、措施费、规费、税费、企业管理费、安全文明施工费等以及履行本合同有关的所有费用，以及本项目可能存在的价格波动风险和可合理推断的责任和义务，一并计入价格中，采购人不再另行支付任何费用。</w:t>
            </w:r>
          </w:p>
          <w:p w14:paraId="4DBEF456">
            <w:pPr>
              <w:keepNext w:val="0"/>
              <w:keepLines w:val="0"/>
              <w:pageBreakBefore w:val="0"/>
              <w:widowControl w:val="0"/>
              <w:tabs>
                <w:tab w:val="left" w:pos="79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72" w:lineRule="exact"/>
              <w:ind w:right="260" w:rightChars="100" w:firstLine="480" w:firstLineChars="20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除序号5、序号9外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，报价均需考虑安装、调试等费用。</w:t>
            </w:r>
          </w:p>
        </w:tc>
      </w:tr>
    </w:tbl>
    <w:p w14:paraId="39017FDE">
      <w:pPr>
        <w:pStyle w:val="9"/>
        <w:ind w:left="0" w:leftChars="0" w:firstLine="0" w:firstLineChars="0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</w:pPr>
    </w:p>
    <w:p w14:paraId="0E316378">
      <w:pPr>
        <w:pStyle w:val="9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</w:p>
    <w:p w14:paraId="09D0C506">
      <w:pPr>
        <w:keepNext w:val="0"/>
        <w:keepLines w:val="0"/>
        <w:pageBreakBefore w:val="0"/>
        <w:widowControl w:val="0"/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/>
        </w:rPr>
        <w:t>报价人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/>
        </w:rPr>
        <w:t>公司全称并加盖公章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  <w:t xml:space="preserve">）： </w:t>
      </w:r>
    </w:p>
    <w:p w14:paraId="69748081">
      <w:pPr>
        <w:keepNext w:val="0"/>
        <w:keepLines w:val="0"/>
        <w:pageBreakBefore w:val="0"/>
        <w:widowControl w:val="0"/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760" w:firstLineChars="17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</w:rPr>
        <w:t>日期：</w:t>
      </w:r>
    </w:p>
    <w:p w14:paraId="27BEE1DD">
      <w:pPr>
        <w:keepNext w:val="0"/>
        <w:keepLines w:val="0"/>
        <w:pageBreakBefore w:val="0"/>
        <w:widowControl w:val="0"/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注：1、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eastAsia="zh-CN"/>
        </w:rPr>
        <w:t>以上为报价单模板，报价内容需满足模板要求，表格格式可由报价人自行调整。</w:t>
      </w:r>
    </w:p>
    <w:p w14:paraId="5FFA6616">
      <w:pPr>
        <w:keepNext w:val="0"/>
        <w:keepLines w:val="0"/>
        <w:pageBreakBefore w:val="0"/>
        <w:widowControl w:val="0"/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atLeast"/>
        <w:ind w:firstLine="720" w:firstLineChars="3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2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如有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需要对报价或其它内容加以说明，可在备注一栏中填写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eastAsia="zh-CN"/>
        </w:rPr>
        <w:t>或另附文件说明。</w:t>
      </w:r>
    </w:p>
    <w:p w14:paraId="0C5D6B4C">
      <w:pPr>
        <w:tabs>
          <w:tab w:val="left" w:pos="1254"/>
          <w:tab w:val="left" w:pos="2334"/>
          <w:tab w:val="left" w:pos="3414"/>
          <w:tab w:val="left" w:pos="4494"/>
          <w:tab w:val="left" w:pos="5934"/>
          <w:tab w:val="left" w:pos="7014"/>
          <w:tab w:val="left" w:pos="7854"/>
          <w:tab w:val="left" w:pos="9174"/>
          <w:tab w:val="left" w:pos="10254"/>
        </w:tabs>
        <w:autoSpaceDE w:val="0"/>
        <w:autoSpaceDN w:val="0"/>
        <w:adjustRightInd w:val="0"/>
        <w:spacing w:line="600" w:lineRule="atLeast"/>
        <w:ind w:firstLine="480" w:firstLineChars="200"/>
        <w:jc w:val="left"/>
        <w:rPr>
          <w:rFonts w:hint="eastAsia" w:ascii="仿宋" w:hAnsi="仿宋" w:eastAsia="仿宋" w:cs="仿宋"/>
          <w:bCs/>
          <w:kern w:val="0"/>
          <w:sz w:val="24"/>
        </w:rPr>
      </w:pPr>
    </w:p>
    <w:p w14:paraId="748FCF83">
      <w:pPr>
        <w:spacing w:line="360" w:lineRule="auto"/>
        <w:ind w:firstLine="720" w:firstLineChars="300"/>
        <w:rPr>
          <w:rFonts w:cs="仿宋"/>
          <w:bCs/>
          <w:sz w:val="24"/>
          <w:highlight w:val="yellow"/>
        </w:rPr>
      </w:pPr>
    </w:p>
    <w:p w14:paraId="39D4B7D9">
      <w:pPr>
        <w:rPr>
          <w:rFonts w:hint="eastAsia"/>
          <w:bCs/>
          <w:sz w:val="28"/>
          <w:szCs w:val="28"/>
        </w:rPr>
      </w:pPr>
      <w:bookmarkStart w:id="0" w:name="_GoBack"/>
      <w:bookmarkEnd w:id="0"/>
    </w:p>
    <w:sectPr>
      <w:type w:val="continuous"/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F49A3"/>
    <w:rsid w:val="00431800"/>
    <w:rsid w:val="029525CA"/>
    <w:rsid w:val="04312C13"/>
    <w:rsid w:val="06145F34"/>
    <w:rsid w:val="06152514"/>
    <w:rsid w:val="07062CFD"/>
    <w:rsid w:val="071D2559"/>
    <w:rsid w:val="08BE485F"/>
    <w:rsid w:val="099E1B8C"/>
    <w:rsid w:val="0EB44DF5"/>
    <w:rsid w:val="0F9E4C41"/>
    <w:rsid w:val="0FAB5394"/>
    <w:rsid w:val="119C142F"/>
    <w:rsid w:val="11EB2F34"/>
    <w:rsid w:val="133C23FB"/>
    <w:rsid w:val="13C25949"/>
    <w:rsid w:val="153448AD"/>
    <w:rsid w:val="15DF49A3"/>
    <w:rsid w:val="16F85149"/>
    <w:rsid w:val="209E0592"/>
    <w:rsid w:val="214B1B6F"/>
    <w:rsid w:val="268F1333"/>
    <w:rsid w:val="28AD4D68"/>
    <w:rsid w:val="2A95749F"/>
    <w:rsid w:val="2C251DF8"/>
    <w:rsid w:val="2D3D0CE6"/>
    <w:rsid w:val="2DDA2970"/>
    <w:rsid w:val="2E271FB2"/>
    <w:rsid w:val="309B6651"/>
    <w:rsid w:val="31FA3E8C"/>
    <w:rsid w:val="32856B6A"/>
    <w:rsid w:val="330A32AE"/>
    <w:rsid w:val="343538B1"/>
    <w:rsid w:val="36340ABB"/>
    <w:rsid w:val="36672F92"/>
    <w:rsid w:val="3873459E"/>
    <w:rsid w:val="39581B80"/>
    <w:rsid w:val="3B3E1D9F"/>
    <w:rsid w:val="3B6D3610"/>
    <w:rsid w:val="3C4976B2"/>
    <w:rsid w:val="3D801114"/>
    <w:rsid w:val="3EC83D42"/>
    <w:rsid w:val="3EDE6649"/>
    <w:rsid w:val="416202F8"/>
    <w:rsid w:val="424C18B3"/>
    <w:rsid w:val="435B6AFF"/>
    <w:rsid w:val="441453F3"/>
    <w:rsid w:val="458044F2"/>
    <w:rsid w:val="478C4C97"/>
    <w:rsid w:val="4B134341"/>
    <w:rsid w:val="4C0E0596"/>
    <w:rsid w:val="4D9F4142"/>
    <w:rsid w:val="4F50797A"/>
    <w:rsid w:val="4F6C01C3"/>
    <w:rsid w:val="51A1150B"/>
    <w:rsid w:val="51F86820"/>
    <w:rsid w:val="541C724E"/>
    <w:rsid w:val="54D80898"/>
    <w:rsid w:val="54F26DD0"/>
    <w:rsid w:val="54FA7A1E"/>
    <w:rsid w:val="55021646"/>
    <w:rsid w:val="55CA41DF"/>
    <w:rsid w:val="564D2237"/>
    <w:rsid w:val="56F67292"/>
    <w:rsid w:val="57286ABA"/>
    <w:rsid w:val="57D13B33"/>
    <w:rsid w:val="58692BB6"/>
    <w:rsid w:val="5A125845"/>
    <w:rsid w:val="5AAF50A5"/>
    <w:rsid w:val="5B124184"/>
    <w:rsid w:val="5BAC176B"/>
    <w:rsid w:val="5C545764"/>
    <w:rsid w:val="61AE308D"/>
    <w:rsid w:val="63586556"/>
    <w:rsid w:val="63A5169D"/>
    <w:rsid w:val="63FB36B8"/>
    <w:rsid w:val="650C0618"/>
    <w:rsid w:val="656E122A"/>
    <w:rsid w:val="669B1520"/>
    <w:rsid w:val="675863D3"/>
    <w:rsid w:val="67B31ECE"/>
    <w:rsid w:val="6802622E"/>
    <w:rsid w:val="691662F3"/>
    <w:rsid w:val="69D76253"/>
    <w:rsid w:val="6A727125"/>
    <w:rsid w:val="6BEB4682"/>
    <w:rsid w:val="6CF934A2"/>
    <w:rsid w:val="6E23065F"/>
    <w:rsid w:val="6F1CC0F2"/>
    <w:rsid w:val="6F8A0189"/>
    <w:rsid w:val="6FC86402"/>
    <w:rsid w:val="70AA0B3C"/>
    <w:rsid w:val="722A68AF"/>
    <w:rsid w:val="72761EA7"/>
    <w:rsid w:val="74E41BEE"/>
    <w:rsid w:val="75881D23"/>
    <w:rsid w:val="78976916"/>
    <w:rsid w:val="79D9779E"/>
    <w:rsid w:val="7A0E1D89"/>
    <w:rsid w:val="7AEB12CB"/>
    <w:rsid w:val="7B031FF4"/>
    <w:rsid w:val="7BA855F3"/>
    <w:rsid w:val="7CBE6D49"/>
    <w:rsid w:val="7D9A0BEB"/>
    <w:rsid w:val="7EC968DD"/>
    <w:rsid w:val="D5FD1B81"/>
    <w:rsid w:val="EF5FC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Verdana" w:hAnsi="Verdana"/>
    </w:rPr>
  </w:style>
  <w:style w:type="paragraph" w:styleId="5">
    <w:name w:val="Body Text Indent"/>
    <w:basedOn w:val="1"/>
    <w:next w:val="6"/>
    <w:qFormat/>
    <w:uiPriority w:val="0"/>
    <w:pPr>
      <w:snapToGrid w:val="0"/>
      <w:spacing w:line="500" w:lineRule="exact"/>
      <w:ind w:firstLine="420"/>
    </w:pPr>
    <w:rPr>
      <w:rFonts w:ascii="宋体"/>
      <w:sz w:val="24"/>
    </w:rPr>
  </w:style>
  <w:style w:type="paragraph" w:styleId="6">
    <w:name w:val="toc 1"/>
    <w:basedOn w:val="1"/>
    <w:next w:val="1"/>
    <w:qFormat/>
    <w:uiPriority w:val="39"/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5"/>
    <w:qFormat/>
    <w:uiPriority w:val="0"/>
    <w:pPr>
      <w:snapToGrid/>
      <w:spacing w:after="120" w:line="240" w:lineRule="auto"/>
      <w:ind w:left="420" w:leftChars="200" w:firstLineChars="200"/>
    </w:pPr>
    <w:rPr>
      <w:rFonts w:ascii="Times New Roman"/>
      <w:kern w:val="0"/>
      <w:sz w:val="20"/>
    </w:rPr>
  </w:style>
  <w:style w:type="table" w:styleId="11">
    <w:name w:val="Table Grid"/>
    <w:basedOn w:val="10"/>
    <w:qFormat/>
    <w:uiPriority w:val="59"/>
    <w:pPr>
      <w:spacing w:after="160" w:line="300" w:lineRule="auto"/>
    </w:pPr>
    <w:rPr>
      <w:kern w:val="0"/>
      <w:szCs w:val="21"/>
      <w:lang w:eastAsia="ja-JP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17">
    <w:name w:val="Fließtext"/>
    <w:basedOn w:val="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kern w:val="28"/>
      <w:szCs w:val="20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4266</Words>
  <Characters>4878</Characters>
  <Lines>0</Lines>
  <Paragraphs>0</Paragraphs>
  <TotalTime>1</TotalTime>
  <ScaleCrop>false</ScaleCrop>
  <LinksUpToDate>false</LinksUpToDate>
  <CharactersWithSpaces>5267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2025-12-02T10:42:00Z</dcterms:created>
  <dc:creator>XY</dc:creator>
  <cp:lastModifiedBy>XY</cp:lastModifiedBy>
  <cp:lastPrinted>2025-12-05T07:58:00Z</cp:lastPrinted>
  <dcterms:modified xsi:type="dcterms:W3CDTF">2025-12-29T10:04:08Z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328C510A1AD541A7BEC9870195889733_13</vt:lpwstr>
  </property>
  <property fmtid="{D5CDD505-2E9C-101B-9397-08002B2CF9AE}" pid="4" name="KSOTemplateDocerSaveRecord">
    <vt:lpwstr>eyJoZGlkIjoiMmFjYmYzMWRlYzExNDc0MTEwNzAxMDY1YzIyYTJmMzciLCJ1c2VySWQiOiIxNTU1MzExOSJ9</vt:lpwstr>
  </property>
</Properties>
</file>