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E1F84E">
      <w:pPr>
        <w:kinsoku/>
        <w:spacing w:line="79" w:lineRule="exact"/>
        <w:textAlignment w:val="center"/>
        <w:rPr>
          <w:color w:val="000000" w:themeColor="text1"/>
          <w:highlight w:val="none"/>
          <w14:textFill>
            <w14:solidFill>
              <w14:schemeClr w14:val="tx1"/>
            </w14:solidFill>
          </w14:textFill>
        </w:rPr>
      </w:pPr>
      <w:r>
        <w:rPr>
          <w:rFonts w:ascii="仿宋" w:hAnsi="仿宋"/>
          <w:color w:val="000000" w:themeColor="text1"/>
          <w:szCs w:val="32"/>
          <w:highlight w:val="none"/>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page">
                  <wp:posOffset>795020</wp:posOffset>
                </wp:positionH>
                <wp:positionV relativeFrom="margin">
                  <wp:posOffset>-217805</wp:posOffset>
                </wp:positionV>
                <wp:extent cx="6091555" cy="720090"/>
                <wp:effectExtent l="0" t="0" r="0" b="0"/>
                <wp:wrapNone/>
                <wp:docPr id="6" name="文本框 6"/>
                <wp:cNvGraphicFramePr/>
                <a:graphic xmlns:a="http://schemas.openxmlformats.org/drawingml/2006/main">
                  <a:graphicData uri="http://schemas.microsoft.com/office/word/2010/wordprocessingShape">
                    <wps:wsp>
                      <wps:cNvSpPr txBox="1"/>
                      <wps:spPr>
                        <a:xfrm>
                          <a:off x="0" y="0"/>
                          <a:ext cx="5615940" cy="720090"/>
                        </a:xfrm>
                        <a:prstGeom prst="rect">
                          <a:avLst/>
                        </a:prstGeom>
                        <a:noFill/>
                        <a:ln>
                          <a:noFill/>
                        </a:ln>
                        <a:effectLst/>
                      </wps:spPr>
                      <wps:txbx>
                        <w:txbxContent>
                          <w:p w14:paraId="2B119326">
                            <w:pPr>
                              <w:spacing w:line="1200" w:lineRule="exact"/>
                              <w:jc w:val="center"/>
                              <w:rPr>
                                <w:rFonts w:ascii="方正小标宋_GBK" w:hAnsi="宋体" w:eastAsia="方正小标宋_GBK"/>
                                <w:snapToGrid w:val="0"/>
                                <w:color w:val="FF0000"/>
                                <w:w w:val="33"/>
                                <w:sz w:val="102"/>
                                <w:szCs w:val="102"/>
                              </w:rPr>
                            </w:pPr>
                            <w:r>
                              <w:rPr>
                                <w:rFonts w:hint="eastAsia" w:ascii="方正小标宋_GBK" w:hAnsi="宋体" w:eastAsia="方正小标宋_GBK"/>
                                <w:snapToGrid w:val="0"/>
                                <w:color w:val="FF0000"/>
                                <w:spacing w:val="1"/>
                                <w:w w:val="62"/>
                                <w:kern w:val="0"/>
                                <w:sz w:val="102"/>
                                <w:szCs w:val="102"/>
                                <w:fitText w:val="8348" w:id="655719630"/>
                              </w:rPr>
                              <w:t>福州</w:t>
                            </w:r>
                            <w:r>
                              <w:rPr>
                                <w:rFonts w:hint="eastAsia" w:ascii="方正小标宋_GBK" w:hAnsi="宋体" w:eastAsia="方正小标宋_GBK"/>
                                <w:snapToGrid w:val="0"/>
                                <w:color w:val="FF0000"/>
                                <w:spacing w:val="1"/>
                                <w:w w:val="62"/>
                                <w:kern w:val="0"/>
                                <w:sz w:val="102"/>
                                <w:szCs w:val="102"/>
                                <w:fitText w:val="8348" w:id="655719630"/>
                                <w:lang w:val="en-US" w:eastAsia="zh-CN"/>
                              </w:rPr>
                              <w:t>水务供应链管理</w:t>
                            </w:r>
                            <w:r>
                              <w:rPr>
                                <w:rFonts w:hint="eastAsia" w:ascii="方正小标宋_GBK" w:hAnsi="宋体" w:eastAsia="方正小标宋_GBK"/>
                                <w:snapToGrid w:val="0"/>
                                <w:color w:val="FF0000"/>
                                <w:spacing w:val="1"/>
                                <w:w w:val="62"/>
                                <w:kern w:val="0"/>
                                <w:sz w:val="102"/>
                                <w:szCs w:val="102"/>
                                <w:fitText w:val="8348" w:id="655719630"/>
                              </w:rPr>
                              <w:t>有限公</w:t>
                            </w:r>
                            <w:r>
                              <w:rPr>
                                <w:rFonts w:hint="eastAsia" w:ascii="方正小标宋_GBK" w:hAnsi="宋体" w:eastAsia="方正小标宋_GBK"/>
                                <w:snapToGrid w:val="0"/>
                                <w:color w:val="FF0000"/>
                                <w:spacing w:val="57"/>
                                <w:w w:val="62"/>
                                <w:kern w:val="0"/>
                                <w:sz w:val="102"/>
                                <w:szCs w:val="102"/>
                                <w:fitText w:val="8348" w:id="655719630"/>
                              </w:rPr>
                              <w:t>司</w:t>
                            </w:r>
                          </w:p>
                        </w:txbxContent>
                      </wps:txbx>
                      <wps:bodyPr lIns="0" tIns="0" rIns="0" bIns="0" upright="1"/>
                    </wps:wsp>
                  </a:graphicData>
                </a:graphic>
              </wp:anchor>
            </w:drawing>
          </mc:Choice>
          <mc:Fallback>
            <w:pict>
              <v:shape id="_x0000_s1026" o:spid="_x0000_s1026" o:spt="202" type="#_x0000_t202" style="position:absolute;left:0pt;margin-left:62.6pt;margin-top:-17.15pt;height:56.7pt;width:479.65pt;mso-position-horizontal-relative:page;mso-position-vertical-relative:margin;z-index:251662336;mso-width-relative:page;mso-height-relative:page;" filled="f" stroked="f" coordsize="21600,21600" o:gfxdata="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gybrMtoAAAALAQAADwAAAAAAAAABACAAAAAiAAAAZHJzL2Rvd25yZXYu&#10;eG1sUEsBAhQAFAAAAAgAh07iQJCxHxPAAQAAgAMAAA4AAAAAAAAAAQAgAAAAKQEAAGRycy9lMm9E&#10;b2MueG1sUEsFBgAAAAAGAAYAWQEAAFsFAAAAAA==&#10;">
                <v:fill on="f" focussize="0,0"/>
                <v:stroke on="f"/>
                <v:imagedata o:title=""/>
                <o:lock v:ext="edit" aspectratio="f"/>
                <v:textbox inset="0mm,0mm,0mm,0mm">
                  <w:txbxContent>
                    <w:p w14:paraId="2B119326">
                      <w:pPr>
                        <w:spacing w:line="1200" w:lineRule="exact"/>
                        <w:jc w:val="center"/>
                        <w:rPr>
                          <w:rFonts w:ascii="方正小标宋_GBK" w:hAnsi="宋体" w:eastAsia="方正小标宋_GBK"/>
                          <w:snapToGrid w:val="0"/>
                          <w:color w:val="FF0000"/>
                          <w:w w:val="33"/>
                          <w:sz w:val="102"/>
                          <w:szCs w:val="102"/>
                        </w:rPr>
                      </w:pPr>
                      <w:r>
                        <w:rPr>
                          <w:rFonts w:hint="eastAsia" w:ascii="方正小标宋_GBK" w:hAnsi="宋体" w:eastAsia="方正小标宋_GBK"/>
                          <w:snapToGrid w:val="0"/>
                          <w:color w:val="FF0000"/>
                          <w:spacing w:val="1"/>
                          <w:w w:val="62"/>
                          <w:kern w:val="0"/>
                          <w:sz w:val="102"/>
                          <w:szCs w:val="102"/>
                          <w:fitText w:val="8348" w:id="655719630"/>
                        </w:rPr>
                        <w:t>福州</w:t>
                      </w:r>
                      <w:r>
                        <w:rPr>
                          <w:rFonts w:hint="eastAsia" w:ascii="方正小标宋_GBK" w:hAnsi="宋体" w:eastAsia="方正小标宋_GBK"/>
                          <w:snapToGrid w:val="0"/>
                          <w:color w:val="FF0000"/>
                          <w:spacing w:val="1"/>
                          <w:w w:val="62"/>
                          <w:kern w:val="0"/>
                          <w:sz w:val="102"/>
                          <w:szCs w:val="102"/>
                          <w:fitText w:val="8348" w:id="655719630"/>
                          <w:lang w:val="en-US" w:eastAsia="zh-CN"/>
                        </w:rPr>
                        <w:t>水务供应链管理</w:t>
                      </w:r>
                      <w:r>
                        <w:rPr>
                          <w:rFonts w:hint="eastAsia" w:ascii="方正小标宋_GBK" w:hAnsi="宋体" w:eastAsia="方正小标宋_GBK"/>
                          <w:snapToGrid w:val="0"/>
                          <w:color w:val="FF0000"/>
                          <w:spacing w:val="1"/>
                          <w:w w:val="62"/>
                          <w:kern w:val="0"/>
                          <w:sz w:val="102"/>
                          <w:szCs w:val="102"/>
                          <w:fitText w:val="8348" w:id="655719630"/>
                        </w:rPr>
                        <w:t>有限公</w:t>
                      </w:r>
                      <w:r>
                        <w:rPr>
                          <w:rFonts w:hint="eastAsia" w:ascii="方正小标宋_GBK" w:hAnsi="宋体" w:eastAsia="方正小标宋_GBK"/>
                          <w:snapToGrid w:val="0"/>
                          <w:color w:val="FF0000"/>
                          <w:spacing w:val="57"/>
                          <w:w w:val="62"/>
                          <w:kern w:val="0"/>
                          <w:sz w:val="102"/>
                          <w:szCs w:val="102"/>
                          <w:fitText w:val="8348" w:id="655719630"/>
                        </w:rPr>
                        <w:t>司</w:t>
                      </w:r>
                    </w:p>
                  </w:txbxContent>
                </v:textbox>
              </v:shape>
            </w:pict>
          </mc:Fallback>
        </mc:AlternateContent>
      </w:r>
      <w:r>
        <w:rPr>
          <w:rFonts w:ascii="仿宋" w:hAnsi="仿宋"/>
          <w:color w:val="000000" w:themeColor="text1"/>
          <w:szCs w:val="32"/>
          <w:highlight w:val="none"/>
          <w14:textFill>
            <w14:solidFill>
              <w14:schemeClr w14:val="tx1"/>
            </w14:solidFill>
          </w14:textFill>
        </w:rPr>
        <mc:AlternateContent>
          <mc:Choice Requires="wps">
            <w:drawing>
              <wp:anchor distT="0" distB="0" distL="114300" distR="114300" simplePos="0" relativeHeight="251659264" behindDoc="0" locked="0" layoutInCell="0" allowOverlap="1">
                <wp:simplePos x="0" y="0"/>
                <wp:positionH relativeFrom="column">
                  <wp:posOffset>795020</wp:posOffset>
                </wp:positionH>
                <wp:positionV relativeFrom="paragraph">
                  <wp:posOffset>-217805</wp:posOffset>
                </wp:positionV>
                <wp:extent cx="6091555" cy="720090"/>
                <wp:effectExtent l="0" t="0" r="0" b="0"/>
                <wp:wrapNone/>
                <wp:docPr id="5" name="矩形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091555" cy="720090"/>
                        </a:xfrm>
                        <a:prstGeom prst="rect">
                          <a:avLst/>
                        </a:prstGeom>
                        <a:noFill/>
                        <a:ln>
                          <a:noFill/>
                        </a:ln>
                      </wps:spPr>
                      <wps:bodyPr upright="1"/>
                    </wps:wsp>
                  </a:graphicData>
                </a:graphic>
              </wp:anchor>
            </w:drawing>
          </mc:Choice>
          <mc:Fallback>
            <w:pict>
              <v:rect id="_x0000_s1026" o:spid="_x0000_s1026" o:spt="1" style="position:absolute;left:0pt;margin-left:62.6pt;margin-top:-17.15pt;height:56.7pt;width:479.65pt;z-index:251659264;mso-width-relative:page;mso-height-relative:page;" filled="f" stroked="f" coordsize="21600,21600" o:allowincell="f" o:gfxdata="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kV0X+3AAAAAsBAAAPAAAAAAAAAAEAIAAAACIAAABkcnMvZG93bnJldi54bWxQSwECFAAUAAAA&#10;CACHTuJAsZbcvbEBAABiAwAADgAAAAAAAAABACAAAAArAQAAZHJzL2Uyb0RvYy54bWxQSwUGAAAA&#10;AAYABgBZAQAATgUAAAAA&#10;">
                <v:fill on="f" focussize="0,0"/>
                <v:stroke on="f"/>
                <v:imagedata o:title=""/>
                <o:lock v:ext="edit" aspectratio="t"/>
              </v:rect>
            </w:pict>
          </mc:Fallback>
        </mc:AlternateContent>
      </w:r>
    </w:p>
    <w:p w14:paraId="7BA7640F">
      <w:pPr>
        <w:kinsoku/>
        <w:spacing w:line="79" w:lineRule="exact"/>
        <w:textAlignment w:val="center"/>
        <w:rPr>
          <w:color w:val="000000" w:themeColor="text1"/>
          <w:highlight w:val="none"/>
          <w14:textFill>
            <w14:solidFill>
              <w14:schemeClr w14:val="tx1"/>
            </w14:solidFill>
          </w14:textFill>
        </w:rPr>
      </w:pPr>
    </w:p>
    <w:p w14:paraId="0D812683">
      <w:pPr>
        <w:pStyle w:val="10"/>
        <w:kinsoku/>
        <w:overflowPunct/>
        <w:rPr>
          <w:color w:val="000000" w:themeColor="text1"/>
          <w:highlight w:val="none"/>
          <w14:textFill>
            <w14:solidFill>
              <w14:schemeClr w14:val="tx1"/>
            </w14:solidFill>
          </w14:textFill>
        </w:rPr>
      </w:pPr>
    </w:p>
    <w:p w14:paraId="198AB6C4">
      <w:pPr>
        <w:kinsoku/>
        <w:spacing w:line="443" w:lineRule="auto"/>
        <w:rPr>
          <w:rFonts w:ascii="Arial"/>
          <w:color w:val="000000" w:themeColor="text1"/>
          <w:sz w:val="21"/>
          <w:highlight w:val="none"/>
          <w14:textFill>
            <w14:solidFill>
              <w14:schemeClr w14:val="tx1"/>
            </w14:solidFill>
          </w14:textFill>
        </w:rPr>
      </w:pPr>
    </w:p>
    <w:p w14:paraId="2EB11DFD">
      <w:pPr>
        <w:kinsoku/>
        <w:spacing w:before="143" w:line="222" w:lineRule="auto"/>
        <w:ind w:firstLine="3746"/>
        <w:rPr>
          <w:rFonts w:ascii="黑体" w:hAnsi="黑体" w:eastAsia="黑体" w:cs="黑体"/>
          <w:color w:val="000000" w:themeColor="text1"/>
          <w:spacing w:val="1"/>
          <w:sz w:val="44"/>
          <w:szCs w:val="44"/>
          <w:highlight w:val="none"/>
          <w14:textFill>
            <w14:solidFill>
              <w14:schemeClr w14:val="tx1"/>
            </w14:solidFill>
          </w14:textFill>
        </w:rPr>
      </w:pPr>
      <w:r>
        <w:rPr>
          <w:rFonts w:ascii="仿宋" w:hAnsi="仿宋"/>
          <w:color w:val="000000" w:themeColor="text1"/>
          <w:szCs w:val="32"/>
          <w:highlight w:val="none"/>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margin">
                  <wp:posOffset>130175</wp:posOffset>
                </wp:positionH>
                <wp:positionV relativeFrom="margin">
                  <wp:posOffset>654685</wp:posOffset>
                </wp:positionV>
                <wp:extent cx="6146165" cy="635"/>
                <wp:effectExtent l="0" t="0" r="0" b="0"/>
                <wp:wrapNone/>
                <wp:docPr id="2" name="直接箭头连接符 2"/>
                <wp:cNvGraphicFramePr/>
                <a:graphic xmlns:a="http://schemas.openxmlformats.org/drawingml/2006/main">
                  <a:graphicData uri="http://schemas.microsoft.com/office/word/2010/wordprocessingShape">
                    <wps:wsp>
                      <wps:cNvCnPr/>
                      <wps:spPr>
                        <a:xfrm>
                          <a:off x="0" y="0"/>
                          <a:ext cx="6146165" cy="635"/>
                        </a:xfrm>
                        <a:prstGeom prst="straightConnector1">
                          <a:avLst/>
                        </a:prstGeom>
                        <a:ln w="15875" cap="flat" cmpd="sng">
                          <a:solidFill>
                            <a:srgbClr val="FF0000"/>
                          </a:solidFill>
                          <a:prstDash val="solid"/>
                          <a:round/>
                          <a:headEnd type="none" w="med" len="med"/>
                          <a:tailEnd type="none" w="med" len="med"/>
                        </a:ln>
                      </wps:spPr>
                      <wps:bodyPr/>
                    </wps:wsp>
                  </a:graphicData>
                </a:graphic>
              </wp:anchor>
            </w:drawing>
          </mc:Choice>
          <mc:Fallback>
            <w:pict>
              <v:shape id="_x0000_s1026" o:spid="_x0000_s1026" o:spt="32" type="#_x0000_t32" style="position:absolute;left:0pt;margin-left:10.25pt;margin-top:51.55pt;height:0.05pt;width:483.95pt;mso-position-horizontal-relative:margin;mso-position-vertical-relative:margin;z-index:251661312;mso-width-relative:page;mso-height-relative:page;" filled="f" stroked="t" coordsize="21600,21600" o:gfxdata="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MFQQU2AAAAAoBAAAPAAAAAAAAAAEAIAAAACIAAABk&#10;cnMvZG93bnJldi54bWxQSwECFAAUAAAACACHTuJAShOfWQYCAAD5AwAADgAAAAAAAAABACAAAAAn&#10;AQAAZHJzL2Uyb0RvYy54bWxQSwUGAAAAAAYABgBZAQAAnwUAAAAA&#10;">
                <v:fill on="f" focussize="0,0"/>
                <v:stroke weight="1.25pt" color="#FF0000" joinstyle="round"/>
                <v:imagedata o:title=""/>
                <o:lock v:ext="edit" aspectratio="f"/>
              </v:shape>
            </w:pict>
          </mc:Fallback>
        </mc:AlternateContent>
      </w:r>
      <w:r>
        <w:rPr>
          <w:rFonts w:ascii="仿宋" w:hAnsi="仿宋"/>
          <w:color w:val="000000" w:themeColor="text1"/>
          <w:szCs w:val="32"/>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margin">
                  <wp:posOffset>120650</wp:posOffset>
                </wp:positionH>
                <wp:positionV relativeFrom="margin">
                  <wp:posOffset>564515</wp:posOffset>
                </wp:positionV>
                <wp:extent cx="6161405" cy="6350"/>
                <wp:effectExtent l="0" t="19050" r="10795" b="31750"/>
                <wp:wrapNone/>
                <wp:docPr id="3" name="直接箭头连接符 3"/>
                <wp:cNvGraphicFramePr/>
                <a:graphic xmlns:a="http://schemas.openxmlformats.org/drawingml/2006/main">
                  <a:graphicData uri="http://schemas.microsoft.com/office/word/2010/wordprocessingShape">
                    <wps:wsp>
                      <wps:cNvCnPr/>
                      <wps:spPr>
                        <a:xfrm>
                          <a:off x="0" y="0"/>
                          <a:ext cx="6161405" cy="6350"/>
                        </a:xfrm>
                        <a:prstGeom prst="straightConnector1">
                          <a:avLst/>
                        </a:prstGeom>
                        <a:ln w="38100" cap="flat" cmpd="sng">
                          <a:solidFill>
                            <a:srgbClr val="FF0000"/>
                          </a:solidFill>
                          <a:prstDash val="solid"/>
                          <a:round/>
                          <a:headEnd type="none" w="med" len="med"/>
                          <a:tailEnd type="none" w="med" len="med"/>
                        </a:ln>
                      </wps:spPr>
                      <wps:bodyPr/>
                    </wps:wsp>
                  </a:graphicData>
                </a:graphic>
              </wp:anchor>
            </w:drawing>
          </mc:Choice>
          <mc:Fallback>
            <w:pict>
              <v:shape id="_x0000_s1026" o:spid="_x0000_s1026" o:spt="32" type="#_x0000_t32" style="position:absolute;left:0pt;margin-left:9.5pt;margin-top:44.45pt;height:0.5pt;width:485.15pt;mso-position-horizontal-relative:margin;mso-position-vertical-relative:margin;z-index:251660288;mso-width-relative:page;mso-height-relative:page;" filled="f" stroked="t" coordsize="21600,21600" o:gfxdata="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IIWi47XAAAACAEAAA8AAAAAAAAAAQAgAAAAIgAA&#10;AGRycy9kb3ducmV2LnhtbFBLAQIUABQAAAAIAIdO4kDcs/xxCQIAAPoDAAAOAAAAAAAAAAEAIAAA&#10;ACYBAABkcnMvZTJvRG9jLnhtbFBLBQYAAAAABgAGAFkBAAChBQAAAAA=&#10;">
                <v:fill on="f" focussize="0,0"/>
                <v:stroke weight="3pt" color="#FF0000" joinstyle="round"/>
                <v:imagedata o:title=""/>
                <o:lock v:ext="edit" aspectratio="f"/>
              </v:shape>
            </w:pict>
          </mc:Fallback>
        </mc:AlternateContent>
      </w:r>
    </w:p>
    <w:p w14:paraId="0DC4C34B">
      <w:pPr>
        <w:kinsoku/>
        <w:spacing w:before="143" w:line="222" w:lineRule="auto"/>
        <w:ind w:firstLine="0"/>
        <w:jc w:val="center"/>
        <w:rPr>
          <w:rFonts w:hint="eastAsia" w:ascii="黑体" w:hAnsi="黑体" w:eastAsia="黑体" w:cs="黑体"/>
          <w:color w:val="000000" w:themeColor="text1"/>
          <w:sz w:val="44"/>
          <w:szCs w:val="44"/>
          <w:highlight w:val="none"/>
          <w:lang w:val="en-US" w:eastAsia="zh-CN"/>
          <w14:textFill>
            <w14:solidFill>
              <w14:schemeClr w14:val="tx1"/>
            </w14:solidFill>
          </w14:textFill>
        </w:rPr>
      </w:pPr>
      <w:r>
        <w:rPr>
          <w:rFonts w:ascii="黑体" w:hAnsi="黑体" w:eastAsia="黑体" w:cs="黑体"/>
          <w:color w:val="000000" w:themeColor="text1"/>
          <w:spacing w:val="1"/>
          <w:sz w:val="44"/>
          <w:szCs w:val="44"/>
          <w:highlight w:val="none"/>
          <w14:textFill>
            <w14:solidFill>
              <w14:schemeClr w14:val="tx1"/>
            </w14:solidFill>
          </w14:textFill>
        </w:rPr>
        <w:t>询价</w:t>
      </w:r>
      <w:r>
        <w:rPr>
          <w:rFonts w:hint="eastAsia" w:ascii="黑体" w:hAnsi="黑体" w:eastAsia="黑体" w:cs="黑体"/>
          <w:color w:val="000000" w:themeColor="text1"/>
          <w:spacing w:val="1"/>
          <w:sz w:val="44"/>
          <w:szCs w:val="44"/>
          <w:highlight w:val="none"/>
          <w:lang w:val="en-US" w:eastAsia="zh-CN"/>
          <w14:textFill>
            <w14:solidFill>
              <w14:schemeClr w14:val="tx1"/>
            </w14:solidFill>
          </w14:textFill>
        </w:rPr>
        <w:t>文件</w:t>
      </w:r>
    </w:p>
    <w:p w14:paraId="12A22755">
      <w:pPr>
        <w:kinsoku/>
        <w:spacing w:line="291" w:lineRule="auto"/>
        <w:rPr>
          <w:rFonts w:ascii="Arial"/>
          <w:color w:val="000000" w:themeColor="text1"/>
          <w:sz w:val="21"/>
          <w:highlight w:val="none"/>
          <w14:textFill>
            <w14:solidFill>
              <w14:schemeClr w14:val="tx1"/>
            </w14:solidFill>
          </w14:textFill>
        </w:rPr>
      </w:pPr>
    </w:p>
    <w:p w14:paraId="6FEE4F0F">
      <w:pPr>
        <w:kinsoku/>
        <w:spacing w:before="108" w:line="360" w:lineRule="auto"/>
        <w:ind w:right="18" w:firstLine="649"/>
        <w:rPr>
          <w:rFonts w:hint="default" w:ascii="仿宋" w:hAnsi="仿宋" w:eastAsia="仿宋" w:cs="仿宋"/>
          <w:color w:val="000000" w:themeColor="text1"/>
          <w:spacing w:val="-9"/>
          <w:sz w:val="33"/>
          <w:szCs w:val="33"/>
          <w:highlight w:val="none"/>
          <w:lang w:val="en-US" w:eastAsia="zh-CN"/>
          <w14:textFill>
            <w14:solidFill>
              <w14:schemeClr w14:val="tx1"/>
            </w14:solidFill>
          </w14:textFill>
        </w:rPr>
      </w:pPr>
      <w:r>
        <w:rPr>
          <w:rFonts w:hint="eastAsia" w:ascii="仿宋" w:hAnsi="仿宋" w:eastAsia="仿宋" w:cs="仿宋"/>
          <w:color w:val="000000" w:themeColor="text1"/>
          <w:spacing w:val="-9"/>
          <w:sz w:val="33"/>
          <w:szCs w:val="33"/>
          <w:highlight w:val="none"/>
          <w:lang w:val="en-US" w:eastAsia="zh-CN"/>
          <w14:textFill>
            <w14:solidFill>
              <w14:schemeClr w14:val="tx1"/>
            </w14:solidFill>
          </w14:textFill>
        </w:rPr>
        <w:t>福州水务供应链管理有限公司采用询价方式组织</w:t>
      </w:r>
      <w:r>
        <w:rPr>
          <w:rFonts w:hint="eastAsia" w:ascii="仿宋" w:hAnsi="仿宋" w:eastAsia="仿宋" w:cs="仿宋"/>
          <w:b/>
          <w:bCs/>
          <w:color w:val="000000" w:themeColor="text1"/>
          <w:spacing w:val="-9"/>
          <w:sz w:val="33"/>
          <w:szCs w:val="33"/>
          <w:highlight w:val="none"/>
          <w:u w:val="single"/>
          <w:lang w:val="en-US" w:eastAsia="zh-CN"/>
          <w14:textFill>
            <w14:solidFill>
              <w14:schemeClr w14:val="tx1"/>
            </w14:solidFill>
          </w14:textFill>
        </w:rPr>
        <w:t>管道电磁流量计及配件采购项目</w:t>
      </w:r>
      <w:r>
        <w:rPr>
          <w:rFonts w:hint="eastAsia" w:ascii="仿宋" w:hAnsi="仿宋" w:eastAsia="仿宋" w:cs="仿宋"/>
          <w:color w:val="000000" w:themeColor="text1"/>
          <w:spacing w:val="-9"/>
          <w:sz w:val="33"/>
          <w:szCs w:val="33"/>
          <w:highlight w:val="none"/>
          <w:lang w:val="en-US" w:eastAsia="zh-CN"/>
          <w14:textFill>
            <w14:solidFill>
              <w14:schemeClr w14:val="tx1"/>
            </w14:solidFill>
          </w14:textFill>
        </w:rPr>
        <w:t>的采购，现邀请合格的</w:t>
      </w:r>
      <w:r>
        <w:rPr>
          <w:rFonts w:hint="eastAsia" w:ascii="仿宋" w:hAnsi="仿宋" w:eastAsia="仿宋" w:cs="仿宋"/>
          <w:b/>
          <w:bCs/>
          <w:color w:val="000000" w:themeColor="text1"/>
          <w:spacing w:val="-9"/>
          <w:sz w:val="33"/>
          <w:szCs w:val="33"/>
          <w:highlight w:val="none"/>
          <w:u w:val="single"/>
          <w:lang w:val="en-US" w:eastAsia="zh-CN"/>
          <w14:textFill>
            <w14:solidFill>
              <w14:schemeClr w14:val="tx1"/>
            </w14:solidFill>
          </w14:textFill>
        </w:rPr>
        <w:t>制造商或供应商</w:t>
      </w:r>
      <w:r>
        <w:rPr>
          <w:rFonts w:hint="eastAsia" w:ascii="仿宋" w:hAnsi="仿宋" w:eastAsia="仿宋" w:cs="仿宋"/>
          <w:color w:val="000000" w:themeColor="text1"/>
          <w:spacing w:val="-9"/>
          <w:sz w:val="33"/>
          <w:szCs w:val="33"/>
          <w:highlight w:val="none"/>
          <w:lang w:val="en-US" w:eastAsia="zh-CN"/>
          <w14:textFill>
            <w14:solidFill>
              <w14:schemeClr w14:val="tx1"/>
            </w14:solidFill>
          </w14:textFill>
        </w:rPr>
        <w:t>参与报价。</w:t>
      </w:r>
    </w:p>
    <w:p w14:paraId="5BD919B7">
      <w:pPr>
        <w:numPr>
          <w:ilvl w:val="0"/>
          <w:numId w:val="1"/>
        </w:numPr>
        <w:kinsoku/>
        <w:spacing w:before="108" w:line="360" w:lineRule="auto"/>
        <w:ind w:right="18" w:firstLine="649"/>
        <w:rPr>
          <w:rFonts w:hint="eastAsia" w:ascii="仿宋" w:hAnsi="仿宋" w:eastAsia="仿宋" w:cs="仿宋"/>
          <w:b/>
          <w:bCs/>
          <w:color w:val="000000" w:themeColor="text1"/>
          <w:spacing w:val="-9"/>
          <w:sz w:val="33"/>
          <w:szCs w:val="33"/>
          <w:highlight w:val="none"/>
          <w:u w:val="single"/>
          <w:lang w:val="en-US" w:eastAsia="zh-CN"/>
          <w14:textFill>
            <w14:solidFill>
              <w14:schemeClr w14:val="tx1"/>
            </w14:solidFill>
          </w14:textFill>
        </w:rPr>
      </w:pPr>
      <w:r>
        <w:rPr>
          <w:rFonts w:hint="eastAsia" w:ascii="仿宋" w:hAnsi="仿宋" w:eastAsia="仿宋" w:cs="仿宋"/>
          <w:color w:val="000000" w:themeColor="text1"/>
          <w:spacing w:val="-9"/>
          <w:sz w:val="33"/>
          <w:szCs w:val="33"/>
          <w:highlight w:val="none"/>
          <w:lang w:val="en-US" w:eastAsia="zh-CN"/>
          <w14:textFill>
            <w14:solidFill>
              <w14:schemeClr w14:val="tx1"/>
            </w14:solidFill>
          </w14:textFill>
        </w:rPr>
        <w:t>项目名称：</w:t>
      </w:r>
      <w:r>
        <w:rPr>
          <w:rFonts w:hint="eastAsia" w:ascii="仿宋" w:hAnsi="仿宋" w:eastAsia="仿宋" w:cs="仿宋"/>
          <w:b/>
          <w:bCs/>
          <w:color w:val="000000" w:themeColor="text1"/>
          <w:spacing w:val="-9"/>
          <w:sz w:val="33"/>
          <w:szCs w:val="33"/>
          <w:highlight w:val="none"/>
          <w:u w:val="single"/>
          <w:lang w:val="en-US" w:eastAsia="zh-CN"/>
          <w14:textFill>
            <w14:solidFill>
              <w14:schemeClr w14:val="tx1"/>
            </w14:solidFill>
          </w14:textFill>
        </w:rPr>
        <w:t>管道电磁流量计及配件采购项目。</w:t>
      </w:r>
    </w:p>
    <w:p w14:paraId="52FD6962">
      <w:pPr>
        <w:numPr>
          <w:ilvl w:val="0"/>
          <w:numId w:val="0"/>
        </w:numPr>
        <w:kinsoku/>
        <w:spacing w:before="108" w:line="360" w:lineRule="auto"/>
        <w:ind w:left="0" w:leftChars="0" w:right="17" w:rightChars="0" w:firstLine="624" w:firstLineChars="200"/>
        <w:rPr>
          <w:rFonts w:hint="eastAsia" w:ascii="仿宋" w:hAnsi="仿宋" w:eastAsia="仿宋" w:cs="仿宋"/>
          <w:color w:val="000000" w:themeColor="text1"/>
          <w:spacing w:val="-9"/>
          <w:sz w:val="33"/>
          <w:szCs w:val="33"/>
          <w:highlight w:val="none"/>
          <w:lang w:val="en-US" w:eastAsia="zh-CN"/>
          <w14:textFill>
            <w14:solidFill>
              <w14:schemeClr w14:val="tx1"/>
            </w14:solidFill>
          </w14:textFill>
        </w:rPr>
      </w:pPr>
      <w:r>
        <w:rPr>
          <w:rFonts w:hint="eastAsia" w:ascii="仿宋" w:hAnsi="仿宋" w:eastAsia="仿宋" w:cs="仿宋"/>
          <w:color w:val="000000" w:themeColor="text1"/>
          <w:spacing w:val="-9"/>
          <w:sz w:val="33"/>
          <w:szCs w:val="33"/>
          <w:highlight w:val="none"/>
          <w:lang w:val="en-US" w:eastAsia="zh-CN"/>
          <w14:textFill>
            <w14:solidFill>
              <w14:schemeClr w14:val="tx1"/>
            </w14:solidFill>
          </w14:textFill>
        </w:rPr>
        <w:t>二、货物内容及要求：</w:t>
      </w:r>
    </w:p>
    <w:tbl>
      <w:tblPr>
        <w:tblStyle w:val="6"/>
        <w:tblW w:w="1001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07"/>
        <w:gridCol w:w="1454"/>
        <w:gridCol w:w="1240"/>
        <w:gridCol w:w="671"/>
        <w:gridCol w:w="1000"/>
        <w:gridCol w:w="1287"/>
        <w:gridCol w:w="1313"/>
        <w:gridCol w:w="1035"/>
        <w:gridCol w:w="1510"/>
      </w:tblGrid>
      <w:tr w14:paraId="26A01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420" w:hRule="atLeast"/>
          <w:jc w:val="center"/>
        </w:trPr>
        <w:tc>
          <w:tcPr>
            <w:tcW w:w="507" w:type="dxa"/>
            <w:tcBorders>
              <w:top w:val="single" w:color="000000" w:sz="4" w:space="0"/>
              <w:left w:val="single" w:color="000000" w:sz="4" w:space="0"/>
              <w:bottom w:val="single" w:color="000000" w:sz="4" w:space="0"/>
              <w:right w:val="single" w:color="000000" w:sz="4" w:space="0"/>
            </w:tcBorders>
            <w:noWrap w:val="0"/>
            <w:vAlign w:val="center"/>
          </w:tcPr>
          <w:p w14:paraId="4DB66506">
            <w:pPr>
              <w:keepNext w:val="0"/>
              <w:keepLines w:val="0"/>
              <w:widowControl/>
              <w:suppressLineNumbers w:val="0"/>
              <w:kinsoku/>
              <w:spacing w:before="0" w:beforeAutospacing="0" w:after="0" w:afterAutospacing="0" w:line="360" w:lineRule="auto"/>
              <w:ind w:left="0" w:right="0"/>
              <w:jc w:val="center"/>
              <w:textAlignment w:val="cente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snapToGrid w:val="0"/>
                <w:color w:val="000000" w:themeColor="text1"/>
                <w:kern w:val="0"/>
                <w:sz w:val="24"/>
                <w:szCs w:val="24"/>
                <w:highlight w:val="none"/>
                <w:u w:val="none"/>
                <w:lang w:val="en-US" w:eastAsia="zh-CN" w:bidi="ar"/>
                <w14:textFill>
                  <w14:solidFill>
                    <w14:schemeClr w14:val="tx1"/>
                  </w14:solidFill>
                </w14:textFill>
              </w:rPr>
              <w:t>序号</w:t>
            </w:r>
          </w:p>
        </w:tc>
        <w:tc>
          <w:tcPr>
            <w:tcW w:w="1454" w:type="dxa"/>
            <w:tcBorders>
              <w:top w:val="single" w:color="000000" w:sz="4" w:space="0"/>
              <w:left w:val="single" w:color="000000" w:sz="4" w:space="0"/>
              <w:bottom w:val="single" w:color="000000" w:sz="4" w:space="0"/>
              <w:right w:val="single" w:color="000000" w:sz="4" w:space="0"/>
            </w:tcBorders>
            <w:noWrap w:val="0"/>
            <w:vAlign w:val="center"/>
          </w:tcPr>
          <w:p w14:paraId="04DAA9C7">
            <w:pPr>
              <w:keepNext w:val="0"/>
              <w:keepLines w:val="0"/>
              <w:widowControl/>
              <w:suppressLineNumbers w:val="0"/>
              <w:kinsoku/>
              <w:spacing w:before="0" w:beforeAutospacing="0" w:after="0" w:afterAutospacing="0" w:line="360" w:lineRule="auto"/>
              <w:ind w:left="0" w:right="0"/>
              <w:jc w:val="center"/>
              <w:textAlignment w:val="cente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snapToGrid w:val="0"/>
                <w:color w:val="000000" w:themeColor="text1"/>
                <w:kern w:val="0"/>
                <w:sz w:val="24"/>
                <w:szCs w:val="24"/>
                <w:highlight w:val="none"/>
                <w:u w:val="none"/>
                <w:lang w:val="en-US" w:eastAsia="zh-CN" w:bidi="ar"/>
                <w14:textFill>
                  <w14:solidFill>
                    <w14:schemeClr w14:val="tx1"/>
                  </w14:solidFill>
                </w14:textFill>
              </w:rPr>
              <w:t>产品名称</w:t>
            </w:r>
          </w:p>
        </w:tc>
        <w:tc>
          <w:tcPr>
            <w:tcW w:w="1240" w:type="dxa"/>
            <w:tcBorders>
              <w:top w:val="single" w:color="000000" w:sz="4" w:space="0"/>
              <w:left w:val="single" w:color="000000" w:sz="4" w:space="0"/>
              <w:bottom w:val="single" w:color="auto" w:sz="4" w:space="0"/>
              <w:right w:val="single" w:color="000000" w:sz="4" w:space="0"/>
            </w:tcBorders>
            <w:noWrap w:val="0"/>
            <w:vAlign w:val="center"/>
          </w:tcPr>
          <w:p w14:paraId="70833CF9">
            <w:pPr>
              <w:keepNext w:val="0"/>
              <w:keepLines w:val="0"/>
              <w:widowControl/>
              <w:suppressLineNumbers w:val="0"/>
              <w:kinsoku/>
              <w:spacing w:before="0" w:beforeAutospacing="0" w:after="0" w:afterAutospacing="0" w:line="360" w:lineRule="auto"/>
              <w:ind w:left="0" w:right="0"/>
              <w:jc w:val="center"/>
              <w:textAlignment w:val="cente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snapToGrid w:val="0"/>
                <w:color w:val="000000" w:themeColor="text1"/>
                <w:kern w:val="0"/>
                <w:sz w:val="24"/>
                <w:szCs w:val="24"/>
                <w:highlight w:val="none"/>
                <w:u w:val="none"/>
                <w:lang w:val="en-US" w:eastAsia="zh-CN" w:bidi="ar"/>
                <w14:textFill>
                  <w14:solidFill>
                    <w14:schemeClr w14:val="tx1"/>
                  </w14:solidFill>
                </w14:textFill>
              </w:rPr>
              <w:t>规格型号</w:t>
            </w:r>
          </w:p>
        </w:tc>
        <w:tc>
          <w:tcPr>
            <w:tcW w:w="671" w:type="dxa"/>
            <w:tcBorders>
              <w:top w:val="single" w:color="000000" w:sz="4" w:space="0"/>
              <w:left w:val="single" w:color="000000" w:sz="4" w:space="0"/>
              <w:bottom w:val="single" w:color="000000" w:sz="4" w:space="0"/>
              <w:right w:val="single" w:color="000000" w:sz="4" w:space="0"/>
            </w:tcBorders>
            <w:noWrap w:val="0"/>
            <w:vAlign w:val="center"/>
          </w:tcPr>
          <w:p w14:paraId="3D5D8212">
            <w:pPr>
              <w:keepNext w:val="0"/>
              <w:keepLines w:val="0"/>
              <w:widowControl/>
              <w:suppressLineNumbers w:val="0"/>
              <w:kinsoku/>
              <w:spacing w:before="0" w:beforeAutospacing="0" w:after="0" w:afterAutospacing="0" w:line="360" w:lineRule="auto"/>
              <w:ind w:left="0" w:right="0"/>
              <w:jc w:val="center"/>
              <w:textAlignment w:val="cente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snapToGrid w:val="0"/>
                <w:color w:val="000000" w:themeColor="text1"/>
                <w:kern w:val="0"/>
                <w:sz w:val="24"/>
                <w:szCs w:val="24"/>
                <w:highlight w:val="none"/>
                <w:u w:val="none"/>
                <w:lang w:val="en-US" w:eastAsia="zh-CN" w:bidi="ar"/>
                <w14:textFill>
                  <w14:solidFill>
                    <w14:schemeClr w14:val="tx1"/>
                  </w14:solidFill>
                </w14:textFill>
              </w:rPr>
              <w:t>单位</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6F3A85B3">
            <w:pPr>
              <w:keepNext w:val="0"/>
              <w:keepLines w:val="0"/>
              <w:widowControl/>
              <w:suppressLineNumbers w:val="0"/>
              <w:kinsoku/>
              <w:spacing w:line="360" w:lineRule="auto"/>
              <w:jc w:val="center"/>
              <w:textAlignment w:val="center"/>
              <w:rPr>
                <w:rFonts w:hint="eastAsia" w:ascii="宋体" w:hAnsi="宋体" w:eastAsia="宋体" w:cs="宋体"/>
                <w:i w:val="0"/>
                <w:iCs w:val="0"/>
                <w:snapToGrid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snapToGrid w:val="0"/>
                <w:color w:val="000000" w:themeColor="text1"/>
                <w:kern w:val="0"/>
                <w:sz w:val="24"/>
                <w:szCs w:val="24"/>
                <w:highlight w:val="none"/>
                <w:u w:val="none"/>
                <w:lang w:val="en-US" w:eastAsia="zh-CN" w:bidi="ar"/>
                <w14:textFill>
                  <w14:solidFill>
                    <w14:schemeClr w14:val="tx1"/>
                  </w14:solidFill>
                </w14:textFill>
              </w:rPr>
              <w:t>预估</w:t>
            </w:r>
          </w:p>
          <w:p w14:paraId="268AA658">
            <w:pPr>
              <w:keepNext w:val="0"/>
              <w:keepLines w:val="0"/>
              <w:widowControl/>
              <w:suppressLineNumbers w:val="0"/>
              <w:kinsoku/>
              <w:spacing w:line="360" w:lineRule="auto"/>
              <w:jc w:val="center"/>
              <w:textAlignment w:val="center"/>
              <w:rPr>
                <w:rFonts w:hint="eastAsia" w:ascii="宋体" w:hAnsi="宋体" w:eastAsia="宋体" w:cs="宋体"/>
                <w:i w:val="0"/>
                <w:iCs w:val="0"/>
                <w:snapToGrid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snapToGrid w:val="0"/>
                <w:color w:val="000000" w:themeColor="text1"/>
                <w:kern w:val="0"/>
                <w:sz w:val="24"/>
                <w:szCs w:val="24"/>
                <w:highlight w:val="none"/>
                <w:u w:val="none"/>
                <w:lang w:val="en-US" w:eastAsia="zh-CN" w:bidi="ar"/>
                <w14:textFill>
                  <w14:solidFill>
                    <w14:schemeClr w14:val="tx1"/>
                  </w14:solidFill>
                </w14:textFill>
              </w:rPr>
              <w:t>数量</w:t>
            </w:r>
          </w:p>
        </w:tc>
        <w:tc>
          <w:tcPr>
            <w:tcW w:w="1287" w:type="dxa"/>
            <w:tcBorders>
              <w:top w:val="single" w:color="auto" w:sz="4" w:space="0"/>
              <w:left w:val="single" w:color="auto" w:sz="4" w:space="0"/>
              <w:bottom w:val="single" w:color="auto" w:sz="4" w:space="0"/>
              <w:right w:val="single" w:color="auto" w:sz="4" w:space="0"/>
            </w:tcBorders>
            <w:noWrap w:val="0"/>
            <w:vAlign w:val="center"/>
          </w:tcPr>
          <w:p w14:paraId="6BF493F9">
            <w:pPr>
              <w:keepNext w:val="0"/>
              <w:keepLines w:val="0"/>
              <w:widowControl/>
              <w:suppressLineNumbers w:val="0"/>
              <w:kinsoku/>
              <w:spacing w:line="360" w:lineRule="auto"/>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含税单价最高限价</w:t>
            </w:r>
          </w:p>
          <w:p w14:paraId="13A88067">
            <w:pPr>
              <w:keepNext w:val="0"/>
              <w:keepLines w:val="0"/>
              <w:widowControl/>
              <w:suppressLineNumbers w:val="0"/>
              <w:kinsoku/>
              <w:spacing w:line="360" w:lineRule="auto"/>
              <w:jc w:val="center"/>
              <w:textAlignment w:val="center"/>
              <w:rPr>
                <w:rFonts w:hint="eastAsia" w:ascii="宋体" w:hAnsi="宋体" w:eastAsia="宋体" w:cs="宋体"/>
                <w:i w:val="0"/>
                <w:iCs w:val="0"/>
                <w:snapToGrid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snapToGrid w:val="0"/>
                <w:color w:val="auto"/>
                <w:kern w:val="0"/>
                <w:sz w:val="24"/>
                <w:szCs w:val="24"/>
                <w:highlight w:val="none"/>
                <w:u w:val="none"/>
                <w:lang w:val="en-US" w:eastAsia="zh-CN" w:bidi="ar"/>
              </w:rPr>
              <w:t>（元）</w:t>
            </w:r>
          </w:p>
        </w:tc>
        <w:tc>
          <w:tcPr>
            <w:tcW w:w="1313" w:type="dxa"/>
            <w:tcBorders>
              <w:top w:val="single" w:color="auto" w:sz="4" w:space="0"/>
              <w:left w:val="single" w:color="auto" w:sz="4" w:space="0"/>
              <w:bottom w:val="single" w:color="auto" w:sz="4" w:space="0"/>
              <w:right w:val="single" w:color="auto" w:sz="4" w:space="0"/>
            </w:tcBorders>
            <w:noWrap w:val="0"/>
            <w:vAlign w:val="center"/>
          </w:tcPr>
          <w:p w14:paraId="1B055112">
            <w:pPr>
              <w:keepNext w:val="0"/>
              <w:keepLines w:val="0"/>
              <w:widowControl/>
              <w:suppressLineNumbers w:val="0"/>
              <w:kinsoku/>
              <w:spacing w:line="360" w:lineRule="auto"/>
              <w:jc w:val="center"/>
              <w:textAlignment w:val="center"/>
              <w:rPr>
                <w:rFonts w:hint="eastAsia" w:ascii="宋体" w:hAnsi="宋体" w:eastAsia="宋体" w:cs="宋体"/>
                <w:i w:val="0"/>
                <w:iCs w:val="0"/>
                <w:snapToGrid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snapToGrid w:val="0"/>
                <w:color w:val="000000" w:themeColor="text1"/>
                <w:kern w:val="0"/>
                <w:sz w:val="24"/>
                <w:szCs w:val="24"/>
                <w:highlight w:val="none"/>
                <w:u w:val="none"/>
                <w:lang w:val="en-US" w:eastAsia="zh-CN" w:bidi="ar"/>
                <w14:textFill>
                  <w14:solidFill>
                    <w14:schemeClr w14:val="tx1"/>
                  </w14:solidFill>
                </w14:textFill>
              </w:rPr>
              <w:t>含税总价最高限价</w:t>
            </w:r>
          </w:p>
          <w:p w14:paraId="73A6DE3E">
            <w:pPr>
              <w:keepNext w:val="0"/>
              <w:keepLines w:val="0"/>
              <w:widowControl/>
              <w:suppressLineNumbers w:val="0"/>
              <w:kinsoku/>
              <w:spacing w:line="360" w:lineRule="auto"/>
              <w:jc w:val="center"/>
              <w:textAlignment w:val="center"/>
              <w:rPr>
                <w:rFonts w:hint="eastAsia" w:ascii="宋体" w:hAnsi="宋体" w:eastAsia="宋体" w:cs="宋体"/>
                <w:i w:val="0"/>
                <w:iCs w:val="0"/>
                <w:snapToGrid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snapToGrid w:val="0"/>
                <w:color w:val="000000" w:themeColor="text1"/>
                <w:kern w:val="0"/>
                <w:sz w:val="24"/>
                <w:szCs w:val="24"/>
                <w:highlight w:val="none"/>
                <w:u w:val="none"/>
                <w:lang w:val="en-US" w:eastAsia="zh-CN" w:bidi="ar"/>
                <w14:textFill>
                  <w14:solidFill>
                    <w14:schemeClr w14:val="tx1"/>
                  </w14:solidFill>
                </w14:textFill>
              </w:rPr>
              <w:t>（元）</w:t>
            </w:r>
          </w:p>
        </w:tc>
        <w:tc>
          <w:tcPr>
            <w:tcW w:w="1035" w:type="dxa"/>
            <w:tcBorders>
              <w:top w:val="single" w:color="auto" w:sz="4" w:space="0"/>
              <w:left w:val="single" w:color="auto" w:sz="4" w:space="0"/>
              <w:bottom w:val="single" w:color="auto" w:sz="4" w:space="0"/>
              <w:right w:val="single" w:color="auto" w:sz="4" w:space="0"/>
            </w:tcBorders>
            <w:noWrap w:val="0"/>
            <w:vAlign w:val="center"/>
          </w:tcPr>
          <w:p w14:paraId="528AD2B8">
            <w:pPr>
              <w:keepNext w:val="0"/>
              <w:keepLines w:val="0"/>
              <w:widowControl/>
              <w:suppressLineNumbers w:val="0"/>
              <w:kinsoku/>
              <w:spacing w:line="360" w:lineRule="auto"/>
              <w:jc w:val="center"/>
              <w:textAlignment w:val="center"/>
              <w:rPr>
                <w:rFonts w:hint="default" w:ascii="宋体" w:hAnsi="宋体" w:eastAsia="宋体" w:cs="宋体"/>
                <w:i w:val="0"/>
                <w:iCs w:val="0"/>
                <w:snapToGrid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snapToGrid w:val="0"/>
                <w:color w:val="000000" w:themeColor="text1"/>
                <w:kern w:val="0"/>
                <w:sz w:val="24"/>
                <w:szCs w:val="24"/>
                <w:highlight w:val="none"/>
                <w:u w:val="none"/>
                <w:lang w:val="en-US" w:eastAsia="zh-CN" w:bidi="ar"/>
                <w14:textFill>
                  <w14:solidFill>
                    <w14:schemeClr w14:val="tx1"/>
                  </w14:solidFill>
                </w14:textFill>
              </w:rPr>
              <w:t>品牌</w:t>
            </w:r>
          </w:p>
        </w:tc>
        <w:tc>
          <w:tcPr>
            <w:tcW w:w="1510" w:type="dxa"/>
            <w:tcBorders>
              <w:top w:val="single" w:color="auto" w:sz="4" w:space="0"/>
              <w:left w:val="single" w:color="auto" w:sz="4" w:space="0"/>
              <w:bottom w:val="single" w:color="auto" w:sz="4" w:space="0"/>
              <w:right w:val="single" w:color="auto" w:sz="4" w:space="0"/>
            </w:tcBorders>
            <w:noWrap w:val="0"/>
            <w:vAlign w:val="center"/>
          </w:tcPr>
          <w:p w14:paraId="6D3E517A">
            <w:pPr>
              <w:keepNext w:val="0"/>
              <w:keepLines w:val="0"/>
              <w:widowControl/>
              <w:suppressLineNumbers w:val="0"/>
              <w:kinsoku/>
              <w:spacing w:line="360" w:lineRule="auto"/>
              <w:jc w:val="center"/>
              <w:textAlignment w:val="center"/>
              <w:rPr>
                <w:rFonts w:hint="default" w:ascii="宋体" w:hAnsi="宋体" w:eastAsia="宋体" w:cs="宋体"/>
                <w:i w:val="0"/>
                <w:iCs w:val="0"/>
                <w:snapToGrid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snapToGrid w:val="0"/>
                <w:color w:val="000000" w:themeColor="text1"/>
                <w:kern w:val="0"/>
                <w:sz w:val="24"/>
                <w:szCs w:val="24"/>
                <w:highlight w:val="none"/>
                <w:u w:val="none"/>
                <w:lang w:val="en-US" w:eastAsia="zh-CN" w:bidi="ar"/>
                <w14:textFill>
                  <w14:solidFill>
                    <w14:schemeClr w14:val="tx1"/>
                  </w14:solidFill>
                </w14:textFill>
              </w:rPr>
              <w:t>备注</w:t>
            </w:r>
          </w:p>
        </w:tc>
      </w:tr>
      <w:tr w14:paraId="14299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7" w:hRule="atLeast"/>
          <w:jc w:val="center"/>
        </w:trPr>
        <w:tc>
          <w:tcPr>
            <w:tcW w:w="507" w:type="dxa"/>
            <w:tcBorders>
              <w:top w:val="single" w:color="000000" w:sz="4" w:space="0"/>
              <w:left w:val="single" w:color="000000" w:sz="4" w:space="0"/>
              <w:bottom w:val="single" w:color="000000" w:sz="4" w:space="0"/>
              <w:right w:val="single" w:color="000000" w:sz="4" w:space="0"/>
            </w:tcBorders>
            <w:noWrap w:val="0"/>
            <w:vAlign w:val="center"/>
          </w:tcPr>
          <w:p w14:paraId="5B0A7DA5">
            <w:pPr>
              <w:spacing w:line="360" w:lineRule="auto"/>
              <w:rPr>
                <w:rFonts w:hint="default" w:ascii="宋体" w:hAnsi="宋体" w:eastAsia="宋体" w:cs="宋体"/>
                <w:snapToGrid w:val="0"/>
                <w:color w:val="000000" w:themeColor="text1"/>
                <w:kern w:val="0"/>
                <w:sz w:val="24"/>
                <w:szCs w:val="24"/>
                <w:highlight w:val="none"/>
                <w:lang w:val="en-US"/>
                <w14:textFill>
                  <w14:solidFill>
                    <w14:schemeClr w14:val="tx1"/>
                  </w14:solidFill>
                </w14:textFill>
              </w:rPr>
            </w:pPr>
            <w:r>
              <w:rPr>
                <w:rFonts w:hint="eastAsia" w:ascii="宋体" w:hAnsi="宋体" w:cs="宋体"/>
                <w:sz w:val="24"/>
                <w:lang w:eastAsia="zh-CN"/>
              </w:rPr>
              <w:t>1</w:t>
            </w:r>
          </w:p>
        </w:tc>
        <w:tc>
          <w:tcPr>
            <w:tcW w:w="1454" w:type="dxa"/>
            <w:tcBorders>
              <w:top w:val="single" w:color="000000" w:sz="4" w:space="0"/>
              <w:left w:val="single" w:color="000000" w:sz="4" w:space="0"/>
              <w:bottom w:val="single" w:color="000000" w:sz="4" w:space="0"/>
              <w:right w:val="single" w:color="auto" w:sz="4" w:space="0"/>
            </w:tcBorders>
            <w:noWrap/>
            <w:vAlign w:val="center"/>
          </w:tcPr>
          <w:p w14:paraId="6C326B23">
            <w:pPr>
              <w:spacing w:line="360" w:lineRule="auto"/>
              <w:jc w:val="center"/>
              <w:rPr>
                <w:rFonts w:hint="eastAsia" w:ascii="宋体" w:hAnsi="宋体" w:cs="宋体"/>
                <w:color w:val="000000" w:themeColor="text1"/>
                <w:kern w:val="0"/>
                <w:sz w:val="24"/>
                <w:szCs w:val="24"/>
                <w:lang w:val="en-US" w:eastAsia="zh-CN" w:bidi="ar"/>
                <w14:textFill>
                  <w14:solidFill>
                    <w14:schemeClr w14:val="tx1"/>
                  </w14:solidFill>
                </w14:textFill>
              </w:rPr>
            </w:pPr>
            <w:r>
              <w:rPr>
                <w:rFonts w:ascii="宋体" w:hAnsi="宋体" w:cs="宋体"/>
                <w:sz w:val="24"/>
                <w:lang w:eastAsia="zh-CN"/>
              </w:rPr>
              <w:t>管道电磁流量计</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382C21C2">
            <w:pPr>
              <w:spacing w:line="360" w:lineRule="auto"/>
              <w:jc w:val="center"/>
              <w:rPr>
                <w:rFonts w:hint="eastAsia" w:ascii="宋体" w:hAnsi="宋体" w:cs="宋体"/>
                <w:color w:val="000000" w:themeColor="text1"/>
                <w:kern w:val="0"/>
                <w:sz w:val="15"/>
                <w:szCs w:val="15"/>
                <w:lang w:val="en-US" w:eastAsia="zh-CN" w:bidi="ar"/>
                <w14:textFill>
                  <w14:solidFill>
                    <w14:schemeClr w14:val="tx1"/>
                  </w14:solidFill>
                </w14:textFill>
              </w:rPr>
            </w:pPr>
            <w:r>
              <w:rPr>
                <w:rFonts w:ascii="宋体" w:hAnsi="宋体" w:cs="宋体"/>
                <w:sz w:val="24"/>
                <w:lang w:eastAsia="zh-CN"/>
              </w:rPr>
              <w:t>DN</w:t>
            </w:r>
            <w:r>
              <w:rPr>
                <w:rFonts w:hint="eastAsia" w:ascii="宋体" w:hAnsi="宋体" w:cs="宋体"/>
                <w:sz w:val="24"/>
                <w:lang w:val="en-US" w:eastAsia="zh-CN"/>
              </w:rPr>
              <w:t>1000</w:t>
            </w:r>
          </w:p>
        </w:tc>
        <w:tc>
          <w:tcPr>
            <w:tcW w:w="671" w:type="dxa"/>
            <w:tcBorders>
              <w:top w:val="single" w:color="000000" w:sz="4" w:space="0"/>
              <w:left w:val="single" w:color="auto" w:sz="4" w:space="0"/>
              <w:bottom w:val="single" w:color="000000" w:sz="4" w:space="0"/>
              <w:right w:val="single" w:color="000000" w:sz="4" w:space="0"/>
            </w:tcBorders>
            <w:noWrap w:val="0"/>
            <w:vAlign w:val="center"/>
          </w:tcPr>
          <w:p w14:paraId="68FB0634">
            <w:pPr>
              <w:kinsoku/>
              <w:spacing w:line="360" w:lineRule="auto"/>
              <w:jc w:val="center"/>
              <w:rPr>
                <w:rFonts w:hint="eastAsia" w:ascii="宋体" w:hAnsi="宋体" w:eastAsia="宋体" w:cs="Arial"/>
                <w:snapToGrid w:val="0"/>
                <w:color w:val="000000" w:themeColor="text1"/>
                <w:kern w:val="0"/>
                <w:sz w:val="28"/>
                <w:szCs w:val="24"/>
                <w:highlight w:val="none"/>
                <w:lang w:val="en-US" w:eastAsia="zh-CN"/>
                <w14:textFill>
                  <w14:solidFill>
                    <w14:schemeClr w14:val="tx1"/>
                  </w14:solidFill>
                </w14:textFill>
              </w:rPr>
            </w:pPr>
            <w:r>
              <w:rPr>
                <w:rFonts w:ascii="宋体" w:hAnsi="宋体" w:cs="宋体"/>
                <w:sz w:val="24"/>
                <w:lang w:eastAsia="zh-CN"/>
              </w:rPr>
              <w:t>台</w:t>
            </w:r>
          </w:p>
        </w:tc>
        <w:tc>
          <w:tcPr>
            <w:tcW w:w="1000" w:type="dxa"/>
            <w:tcBorders>
              <w:top w:val="single" w:color="000000" w:sz="4" w:space="0"/>
              <w:left w:val="single" w:color="000000" w:sz="4" w:space="0"/>
              <w:bottom w:val="single" w:color="000000" w:sz="4" w:space="0"/>
              <w:right w:val="nil"/>
            </w:tcBorders>
            <w:noWrap w:val="0"/>
            <w:vAlign w:val="center"/>
          </w:tcPr>
          <w:p w14:paraId="2B5CA29E">
            <w:pPr>
              <w:kinsoku/>
              <w:spacing w:line="360" w:lineRule="auto"/>
              <w:jc w:val="center"/>
              <w:rPr>
                <w:rFonts w:hint="default"/>
                <w:color w:val="000000" w:themeColor="text1"/>
                <w:lang w:val="en-US" w:eastAsia="zh-CN"/>
                <w14:textFill>
                  <w14:solidFill>
                    <w14:schemeClr w14:val="tx1"/>
                  </w14:solidFill>
                </w14:textFill>
              </w:rPr>
            </w:pPr>
            <w:r>
              <w:rPr>
                <w:rFonts w:hint="eastAsia" w:ascii="宋体" w:hAnsi="宋体" w:cs="宋体"/>
                <w:sz w:val="24"/>
                <w:lang w:eastAsia="zh-CN"/>
              </w:rPr>
              <w:t>1</w:t>
            </w:r>
          </w:p>
        </w:tc>
        <w:tc>
          <w:tcPr>
            <w:tcW w:w="1287" w:type="dxa"/>
            <w:tcBorders>
              <w:top w:val="single" w:color="auto" w:sz="4" w:space="0"/>
              <w:left w:val="single" w:color="auto" w:sz="4" w:space="0"/>
              <w:bottom w:val="single" w:color="auto" w:sz="4" w:space="0"/>
              <w:right w:val="single" w:color="auto" w:sz="4" w:space="0"/>
            </w:tcBorders>
            <w:noWrap w:val="0"/>
            <w:vAlign w:val="center"/>
          </w:tcPr>
          <w:p w14:paraId="7CB6DDF1">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rPr>
            </w:pPr>
            <w:r>
              <w:rPr>
                <w:rFonts w:hint="eastAsia" w:ascii="宋体" w:hAnsi="宋体" w:eastAsia="宋体" w:cs="宋体"/>
                <w:i w:val="0"/>
                <w:iCs w:val="0"/>
                <w:snapToGrid w:val="0"/>
                <w:color w:val="000000"/>
                <w:kern w:val="0"/>
                <w:sz w:val="22"/>
                <w:szCs w:val="22"/>
                <w:u w:val="none"/>
                <w:lang w:val="en-US" w:eastAsia="zh-CN" w:bidi="ar"/>
              </w:rPr>
              <w:t>83813.05</w:t>
            </w:r>
          </w:p>
        </w:tc>
        <w:tc>
          <w:tcPr>
            <w:tcW w:w="1313" w:type="dxa"/>
            <w:tcBorders>
              <w:top w:val="single" w:color="auto" w:sz="4" w:space="0"/>
              <w:left w:val="single" w:color="auto" w:sz="4" w:space="0"/>
              <w:bottom w:val="single" w:color="auto" w:sz="4" w:space="0"/>
              <w:right w:val="single" w:color="auto" w:sz="4" w:space="0"/>
            </w:tcBorders>
            <w:noWrap w:val="0"/>
            <w:vAlign w:val="center"/>
          </w:tcPr>
          <w:p w14:paraId="758C9BFC">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rPr>
            </w:pPr>
            <w:r>
              <w:rPr>
                <w:rFonts w:hint="eastAsia" w:ascii="宋体" w:hAnsi="宋体" w:eastAsia="宋体" w:cs="宋体"/>
                <w:i w:val="0"/>
                <w:iCs w:val="0"/>
                <w:snapToGrid w:val="0"/>
                <w:color w:val="000000"/>
                <w:kern w:val="0"/>
                <w:sz w:val="22"/>
                <w:szCs w:val="22"/>
                <w:u w:val="none"/>
                <w:lang w:val="en-US" w:eastAsia="zh-CN" w:bidi="ar"/>
              </w:rPr>
              <w:t>83813.05</w:t>
            </w:r>
          </w:p>
        </w:tc>
        <w:tc>
          <w:tcPr>
            <w:tcW w:w="1035" w:type="dxa"/>
            <w:tcBorders>
              <w:top w:val="single" w:color="auto" w:sz="4" w:space="0"/>
              <w:left w:val="single" w:color="auto" w:sz="4" w:space="0"/>
              <w:bottom w:val="single" w:color="auto" w:sz="4" w:space="0"/>
              <w:right w:val="single" w:color="auto" w:sz="4" w:space="0"/>
            </w:tcBorders>
            <w:noWrap w:val="0"/>
            <w:vAlign w:val="center"/>
          </w:tcPr>
          <w:p w14:paraId="582154BA">
            <w:pPr>
              <w:kinsoku/>
              <w:spacing w:line="360" w:lineRule="auto"/>
              <w:jc w:val="center"/>
              <w:rPr>
                <w:rFonts w:hint="eastAsia" w:ascii="宋体" w:hAnsi="宋体" w:eastAsia="宋体" w:cs="宋体"/>
                <w:i w:val="0"/>
                <w:iCs w:val="0"/>
                <w:snapToGrid w:val="0"/>
                <w:color w:val="000000"/>
                <w:kern w:val="0"/>
                <w:sz w:val="22"/>
                <w:szCs w:val="22"/>
                <w:u w:val="none"/>
                <w:lang w:val="en-US" w:eastAsia="zh-CN" w:bidi="ar"/>
              </w:rPr>
            </w:pPr>
            <w:r>
              <w:rPr>
                <w:rFonts w:hint="eastAsia"/>
              </w:rPr>
              <w:t>采用（ABB、科隆、罗斯蒙特）同档次或更优产品</w:t>
            </w:r>
          </w:p>
        </w:tc>
        <w:tc>
          <w:tcPr>
            <w:tcW w:w="1510" w:type="dxa"/>
            <w:tcBorders>
              <w:top w:val="single" w:color="auto" w:sz="4" w:space="0"/>
              <w:left w:val="single" w:color="auto" w:sz="4" w:space="0"/>
              <w:bottom w:val="single" w:color="auto" w:sz="4" w:space="0"/>
              <w:right w:val="single" w:color="auto" w:sz="4" w:space="0"/>
            </w:tcBorders>
            <w:noWrap w:val="0"/>
            <w:vAlign w:val="center"/>
          </w:tcPr>
          <w:p w14:paraId="79A18DEE">
            <w:pPr>
              <w:keepNext w:val="0"/>
              <w:keepLines w:val="0"/>
              <w:widowControl/>
              <w:suppressLineNumbers w:val="0"/>
              <w:kinsoku/>
              <w:jc w:val="center"/>
              <w:textAlignment w:val="bottom"/>
              <w:rPr>
                <w:rFonts w:hint="default" w:ascii="宋体" w:hAnsi="宋体" w:eastAsia="宋体" w:cs="宋体"/>
                <w:i w:val="0"/>
                <w:iCs w:val="0"/>
                <w:snapToGrid w:val="0"/>
                <w:color w:val="000000"/>
                <w:kern w:val="0"/>
                <w:sz w:val="22"/>
                <w:szCs w:val="22"/>
                <w:u w:val="none"/>
                <w:lang w:val="en-US" w:eastAsia="zh-CN"/>
              </w:rPr>
            </w:pPr>
            <w:r>
              <w:rPr>
                <w:rFonts w:hint="eastAsia" w:ascii="宋体" w:hAnsi="宋体" w:cs="宋体"/>
                <w:sz w:val="24"/>
                <w:lang w:val="en-US" w:eastAsia="zh-CN"/>
              </w:rPr>
              <w:t>含传感器、转换器。</w:t>
            </w:r>
            <w:r>
              <w:rPr>
                <w:rFonts w:hint="default" w:ascii="宋体" w:hAnsi="宋体" w:cs="宋体"/>
                <w:sz w:val="24"/>
                <w:lang w:val="en-US" w:eastAsia="zh-CN"/>
              </w:rPr>
              <w:t>管道电磁流量计需送到采购人指定安装地点，传感器需</w:t>
            </w:r>
            <w:r>
              <w:rPr>
                <w:rFonts w:hint="eastAsia" w:ascii="宋体" w:hAnsi="宋体" w:cs="宋体"/>
                <w:sz w:val="24"/>
                <w:lang w:val="en-US" w:eastAsia="zh-CN"/>
              </w:rPr>
              <w:t>报价人</w:t>
            </w:r>
            <w:r>
              <w:rPr>
                <w:rFonts w:hint="default" w:ascii="宋体" w:hAnsi="宋体" w:cs="宋体"/>
                <w:sz w:val="24"/>
                <w:lang w:val="en-US" w:eastAsia="zh-CN"/>
              </w:rPr>
              <w:t>现场指导安装，转换器需</w:t>
            </w:r>
            <w:r>
              <w:rPr>
                <w:rFonts w:hint="eastAsia" w:ascii="宋体" w:hAnsi="宋体" w:cs="宋体"/>
                <w:sz w:val="24"/>
                <w:lang w:val="en-US" w:eastAsia="zh-CN"/>
              </w:rPr>
              <w:t>报价人</w:t>
            </w:r>
            <w:r>
              <w:rPr>
                <w:rFonts w:hint="default" w:ascii="宋体" w:hAnsi="宋体" w:cs="宋体"/>
                <w:sz w:val="24"/>
                <w:lang w:val="en-US" w:eastAsia="zh-CN"/>
              </w:rPr>
              <w:t>安装。具体参数详见技术要求。</w:t>
            </w:r>
          </w:p>
        </w:tc>
      </w:tr>
    </w:tbl>
    <w:p w14:paraId="57415F11">
      <w:pPr>
        <w:numPr>
          <w:ilvl w:val="0"/>
          <w:numId w:val="0"/>
        </w:numPr>
        <w:kinsoku/>
        <w:autoSpaceDE/>
        <w:autoSpaceDN/>
        <w:adjustRightInd/>
        <w:snapToGrid/>
        <w:spacing w:before="108" w:line="360" w:lineRule="auto"/>
        <w:ind w:right="17" w:firstLine="624" w:firstLineChars="200"/>
        <w:textAlignment w:val="auto"/>
        <w:outlineLvl w:val="9"/>
        <w:rPr>
          <w:rFonts w:hint="eastAsia" w:ascii="仿宋" w:hAnsi="仿宋" w:eastAsia="仿宋" w:cs="仿宋"/>
          <w:color w:val="000000" w:themeColor="text1"/>
          <w:spacing w:val="-9"/>
          <w:sz w:val="33"/>
          <w:szCs w:val="33"/>
          <w:highlight w:val="none"/>
          <w:lang w:val="en-US" w:eastAsia="zh-CN"/>
          <w14:textFill>
            <w14:solidFill>
              <w14:schemeClr w14:val="tx1"/>
            </w14:solidFill>
          </w14:textFill>
        </w:rPr>
      </w:pPr>
      <w:r>
        <w:rPr>
          <w:rFonts w:hint="eastAsia" w:ascii="仿宋" w:hAnsi="仿宋" w:eastAsia="仿宋" w:cs="仿宋"/>
          <w:color w:val="000000" w:themeColor="text1"/>
          <w:spacing w:val="-9"/>
          <w:sz w:val="33"/>
          <w:szCs w:val="33"/>
          <w:highlight w:val="none"/>
          <w:lang w:val="en-US" w:eastAsia="zh-CN"/>
          <w14:textFill>
            <w14:solidFill>
              <w14:schemeClr w14:val="tx1"/>
            </w14:solidFill>
          </w14:textFill>
        </w:rPr>
        <w:t>1、</w:t>
      </w:r>
      <w:r>
        <w:rPr>
          <w:rFonts w:hint="eastAsia" w:ascii="仿宋" w:hAnsi="仿宋" w:eastAsia="仿宋" w:cs="仿宋"/>
          <w:color w:val="000000"/>
          <w:spacing w:val="-3"/>
          <w:sz w:val="33"/>
          <w:szCs w:val="33"/>
          <w:highlight w:val="none"/>
          <w:lang w:val="en-US" w:eastAsia="zh-CN" w:bidi="ar-SA"/>
        </w:rPr>
        <w:t>供货期：自双方合同签订之日起至合同项下权利义务履行完毕止，双方按照实际采购数量并结合合同单价，按实结算。</w:t>
      </w:r>
    </w:p>
    <w:p w14:paraId="462A8A73">
      <w:pPr>
        <w:numPr>
          <w:ilvl w:val="0"/>
          <w:numId w:val="0"/>
        </w:numPr>
        <w:kinsoku/>
        <w:spacing w:before="108" w:line="360" w:lineRule="auto"/>
        <w:ind w:left="0" w:leftChars="0" w:right="17" w:rightChars="0" w:firstLine="624" w:firstLineChars="200"/>
        <w:rPr>
          <w:rFonts w:hint="eastAsia" w:ascii="仿宋" w:hAnsi="仿宋" w:eastAsia="仿宋" w:cs="仿宋"/>
          <w:color w:val="000000" w:themeColor="text1"/>
          <w:spacing w:val="-3"/>
          <w:kern w:val="0"/>
          <w:sz w:val="33"/>
          <w:szCs w:val="33"/>
          <w:highlight w:val="none"/>
          <w:lang w:val="en-US" w:eastAsia="zh-CN" w:bidi="ar-SA"/>
          <w14:textFill>
            <w14:solidFill>
              <w14:schemeClr w14:val="tx1"/>
            </w14:solidFill>
          </w14:textFill>
        </w:rPr>
      </w:pPr>
      <w:r>
        <w:rPr>
          <w:rFonts w:hint="eastAsia" w:ascii="仿宋" w:hAnsi="仿宋" w:eastAsia="仿宋" w:cs="仿宋"/>
          <w:color w:val="000000" w:themeColor="text1"/>
          <w:spacing w:val="-9"/>
          <w:sz w:val="33"/>
          <w:szCs w:val="33"/>
          <w:highlight w:val="none"/>
          <w:lang w:val="en-US" w:eastAsia="zh-CN"/>
          <w14:textFill>
            <w14:solidFill>
              <w14:schemeClr w14:val="tx1"/>
            </w14:solidFill>
          </w14:textFill>
        </w:rPr>
        <w:t>2、质保期：</w:t>
      </w:r>
      <w:r>
        <w:rPr>
          <w:rFonts w:ascii="仿宋" w:hAnsi="仿宋" w:eastAsia="仿宋" w:cs="仿宋"/>
          <w:i w:val="0"/>
          <w:iCs w:val="0"/>
          <w:caps w:val="0"/>
          <w:color w:val="000000" w:themeColor="text1"/>
          <w:spacing w:val="-3"/>
          <w:sz w:val="33"/>
          <w:szCs w:val="33"/>
          <w:shd w:val="clear" w:color="auto" w:fill="FFFFFF"/>
          <w14:textFill>
            <w14:solidFill>
              <w14:schemeClr w14:val="tx1"/>
            </w14:solidFill>
          </w14:textFill>
        </w:rPr>
        <w:t>质保期为</w:t>
      </w:r>
      <w:r>
        <w:rPr>
          <w:rFonts w:hint="eastAsia" w:ascii="仿宋" w:hAnsi="仿宋" w:eastAsia="仿宋" w:cs="仿宋"/>
          <w:b/>
          <w:bCs/>
          <w:i w:val="0"/>
          <w:iCs w:val="0"/>
          <w:caps w:val="0"/>
          <w:color w:val="000000" w:themeColor="text1"/>
          <w:spacing w:val="-3"/>
          <w:sz w:val="33"/>
          <w:szCs w:val="33"/>
          <w:u w:val="single"/>
          <w:shd w:val="clear" w:color="auto" w:fill="FFFFFF"/>
          <w:lang w:val="en-US" w:eastAsia="zh-CN"/>
          <w14:textFill>
            <w14:solidFill>
              <w14:schemeClr w14:val="tx1"/>
            </w14:solidFill>
          </w14:textFill>
        </w:rPr>
        <w:t>壹</w:t>
      </w:r>
      <w:r>
        <w:rPr>
          <w:rFonts w:hint="eastAsia" w:ascii="仿宋" w:hAnsi="仿宋" w:eastAsia="仿宋" w:cs="仿宋"/>
          <w:b w:val="0"/>
          <w:bCs w:val="0"/>
          <w:i w:val="0"/>
          <w:iCs w:val="0"/>
          <w:caps w:val="0"/>
          <w:color w:val="000000" w:themeColor="text1"/>
          <w:spacing w:val="-3"/>
          <w:sz w:val="33"/>
          <w:szCs w:val="33"/>
          <w:u w:val="none"/>
          <w:shd w:val="clear" w:color="auto" w:fill="FFFFFF"/>
          <w14:textFill>
            <w14:solidFill>
              <w14:schemeClr w14:val="tx1"/>
            </w14:solidFill>
          </w14:textFill>
        </w:rPr>
        <w:t>年</w:t>
      </w:r>
      <w:r>
        <w:rPr>
          <w:rFonts w:hint="eastAsia" w:ascii="仿宋" w:hAnsi="仿宋" w:eastAsia="仿宋" w:cs="仿宋"/>
          <w:i w:val="0"/>
          <w:iCs w:val="0"/>
          <w:caps w:val="0"/>
          <w:color w:val="000000" w:themeColor="text1"/>
          <w:spacing w:val="-9"/>
          <w:sz w:val="33"/>
          <w:szCs w:val="33"/>
          <w:shd w:val="clear" w:color="auto" w:fill="FFFFFF"/>
          <w14:textFill>
            <w14:solidFill>
              <w14:schemeClr w14:val="tx1"/>
            </w14:solidFill>
          </w14:textFill>
        </w:rPr>
        <w:t>，</w:t>
      </w:r>
      <w:r>
        <w:rPr>
          <w:rFonts w:hint="eastAsia" w:ascii="仿宋" w:hAnsi="仿宋" w:eastAsia="仿宋" w:cs="仿宋"/>
          <w:i w:val="0"/>
          <w:iCs w:val="0"/>
          <w:caps w:val="0"/>
          <w:color w:val="000000"/>
          <w:spacing w:val="-3"/>
          <w:sz w:val="33"/>
          <w:szCs w:val="33"/>
          <w:highlight w:val="none"/>
          <w:shd w:val="clear" w:color="auto" w:fill="FFFFFF"/>
          <w:lang w:eastAsia="zh-CN"/>
        </w:rPr>
        <w:t>自货物供货完成且</w:t>
      </w:r>
      <w:r>
        <w:rPr>
          <w:rFonts w:hint="eastAsia" w:ascii="仿宋" w:hAnsi="仿宋" w:eastAsia="仿宋" w:cs="仿宋"/>
          <w:i w:val="0"/>
          <w:iCs w:val="0"/>
          <w:caps w:val="0"/>
          <w:color w:val="000000"/>
          <w:spacing w:val="-3"/>
          <w:sz w:val="33"/>
          <w:szCs w:val="33"/>
          <w:highlight w:val="none"/>
          <w:shd w:val="clear" w:color="auto" w:fill="FFFFFF"/>
          <w:lang w:val="en-US" w:eastAsia="zh-CN"/>
        </w:rPr>
        <w:t>安装调试</w:t>
      </w:r>
      <w:r>
        <w:rPr>
          <w:rFonts w:hint="eastAsia" w:ascii="仿宋" w:hAnsi="仿宋" w:eastAsia="仿宋" w:cs="仿宋"/>
          <w:i w:val="0"/>
          <w:iCs w:val="0"/>
          <w:caps w:val="0"/>
          <w:color w:val="000000"/>
          <w:spacing w:val="-3"/>
          <w:sz w:val="33"/>
          <w:szCs w:val="33"/>
          <w:highlight w:val="none"/>
          <w:shd w:val="clear" w:color="auto" w:fill="FFFFFF"/>
          <w:lang w:eastAsia="zh-CN"/>
        </w:rPr>
        <w:t>验收合格之日起算</w:t>
      </w:r>
      <w:r>
        <w:rPr>
          <w:rFonts w:hint="eastAsia" w:ascii="仿宋" w:hAnsi="仿宋" w:eastAsia="仿宋" w:cs="仿宋"/>
          <w:i w:val="0"/>
          <w:iCs w:val="0"/>
          <w:caps w:val="0"/>
          <w:color w:val="000000"/>
          <w:spacing w:val="-3"/>
          <w:sz w:val="33"/>
          <w:szCs w:val="33"/>
          <w:highlight w:val="none"/>
          <w:shd w:val="clear" w:color="auto" w:fill="FFFFFF"/>
        </w:rPr>
        <w:t>。</w:t>
      </w:r>
      <w:r>
        <w:rPr>
          <w:rFonts w:hint="eastAsia" w:ascii="仿宋" w:hAnsi="仿宋" w:eastAsia="仿宋" w:cs="仿宋"/>
          <w:color w:val="000000" w:themeColor="text1"/>
          <w:spacing w:val="-3"/>
          <w:kern w:val="0"/>
          <w:sz w:val="33"/>
          <w:szCs w:val="33"/>
          <w:highlight w:val="none"/>
          <w:lang w:val="en-US" w:eastAsia="zh-CN" w:bidi="ar-SA"/>
          <w14:textFill>
            <w14:solidFill>
              <w14:schemeClr w14:val="tx1"/>
            </w14:solidFill>
          </w14:textFill>
        </w:rPr>
        <w:t>若货物在保修期有效时间内一旦发生质量问题，中选单位应在接到采购人通知</w:t>
      </w:r>
      <w:r>
        <w:rPr>
          <w:rFonts w:hint="eastAsia" w:ascii="仿宋" w:hAnsi="仿宋" w:eastAsia="仿宋" w:cs="仿宋"/>
          <w:b/>
          <w:bCs/>
          <w:color w:val="000000" w:themeColor="text1"/>
          <w:spacing w:val="-3"/>
          <w:kern w:val="0"/>
          <w:sz w:val="33"/>
          <w:szCs w:val="33"/>
          <w:highlight w:val="none"/>
          <w:u w:val="single"/>
          <w:lang w:val="en-US" w:eastAsia="zh-CN" w:bidi="ar-SA"/>
          <w14:textFill>
            <w14:solidFill>
              <w14:schemeClr w14:val="tx1"/>
            </w14:solidFill>
          </w14:textFill>
        </w:rPr>
        <w:t>24</w:t>
      </w:r>
      <w:r>
        <w:rPr>
          <w:rFonts w:hint="eastAsia" w:ascii="仿宋" w:hAnsi="仿宋" w:eastAsia="仿宋" w:cs="仿宋"/>
          <w:color w:val="000000" w:themeColor="text1"/>
          <w:spacing w:val="-3"/>
          <w:kern w:val="0"/>
          <w:sz w:val="33"/>
          <w:szCs w:val="33"/>
          <w:highlight w:val="none"/>
          <w:lang w:val="en-US" w:eastAsia="zh-CN" w:bidi="ar-SA"/>
          <w14:textFill>
            <w14:solidFill>
              <w14:schemeClr w14:val="tx1"/>
            </w14:solidFill>
          </w14:textFill>
        </w:rPr>
        <w:t>小时内派技术人员到现场协调解决，并承担所产生的所有费用。</w:t>
      </w:r>
    </w:p>
    <w:p w14:paraId="40436055">
      <w:pPr>
        <w:numPr>
          <w:ilvl w:val="0"/>
          <w:numId w:val="0"/>
        </w:numPr>
        <w:kinsoku/>
        <w:spacing w:before="108" w:line="360" w:lineRule="auto"/>
        <w:ind w:left="0" w:leftChars="0" w:right="17" w:rightChars="0" w:firstLine="648" w:firstLineChars="200"/>
        <w:rPr>
          <w:rFonts w:hint="eastAsia" w:ascii="仿宋" w:hAnsi="仿宋" w:eastAsia="仿宋" w:cs="仿宋"/>
          <w:color w:val="000000" w:themeColor="text1"/>
          <w:spacing w:val="-9"/>
          <w:sz w:val="33"/>
          <w:szCs w:val="33"/>
          <w:highlight w:val="none"/>
          <w:lang w:val="en-US" w:eastAsia="zh-CN"/>
          <w14:textFill>
            <w14:solidFill>
              <w14:schemeClr w14:val="tx1"/>
            </w14:solidFill>
          </w14:textFill>
        </w:rPr>
      </w:pPr>
      <w:r>
        <w:rPr>
          <w:rFonts w:hint="eastAsia" w:ascii="仿宋" w:hAnsi="仿宋" w:eastAsia="仿宋" w:cs="仿宋"/>
          <w:color w:val="000000" w:themeColor="text1"/>
          <w:spacing w:val="-3"/>
          <w:kern w:val="0"/>
          <w:sz w:val="33"/>
          <w:szCs w:val="33"/>
          <w:highlight w:val="none"/>
          <w:lang w:val="en-US" w:eastAsia="zh-CN" w:bidi="ar-SA"/>
          <w14:textFill>
            <w14:solidFill>
              <w14:schemeClr w14:val="tx1"/>
            </w14:solidFill>
          </w14:textFill>
        </w:rPr>
        <w:t>3、</w:t>
      </w:r>
      <w:r>
        <w:rPr>
          <w:rFonts w:hint="eastAsia" w:ascii="仿宋" w:hAnsi="仿宋" w:eastAsia="仿宋" w:cs="仿宋"/>
          <w:color w:val="000000" w:themeColor="text1"/>
          <w:spacing w:val="-9"/>
          <w:sz w:val="33"/>
          <w:szCs w:val="33"/>
          <w:highlight w:val="none"/>
          <w:lang w:val="en-US" w:eastAsia="zh-CN"/>
          <w14:textFill>
            <w14:solidFill>
              <w14:schemeClr w14:val="tx1"/>
            </w14:solidFill>
          </w14:textFill>
        </w:rPr>
        <w:t>报价人应保证货物是全新、未使用过的原始生产厂家生产的合格正品，保证货物、货物原材料、生产过程完全符合国家标准、行业标准、地方标准、环境保护要求、职业健康安全要求、不存在任何设计或制造上的缺陷。</w:t>
      </w:r>
    </w:p>
    <w:p w14:paraId="44760875">
      <w:pPr>
        <w:numPr>
          <w:ilvl w:val="0"/>
          <w:numId w:val="0"/>
        </w:numPr>
        <w:kinsoku/>
        <w:spacing w:before="108" w:line="360" w:lineRule="auto"/>
        <w:ind w:right="18" w:rightChars="0" w:firstLine="648" w:firstLineChars="200"/>
        <w:rPr>
          <w:rFonts w:hint="eastAsia" w:ascii="仿宋" w:hAnsi="仿宋" w:eastAsia="仿宋" w:cs="仿宋"/>
          <w:i w:val="0"/>
          <w:iCs w:val="0"/>
          <w:caps w:val="0"/>
          <w:color w:val="000000" w:themeColor="text1"/>
          <w:spacing w:val="-3"/>
          <w:sz w:val="33"/>
          <w:szCs w:val="33"/>
          <w:shd w:val="clear" w:color="auto" w:fill="FFFFFF"/>
          <w14:textFill>
            <w14:solidFill>
              <w14:schemeClr w14:val="tx1"/>
            </w14:solidFill>
          </w14:textFill>
        </w:rPr>
      </w:pPr>
      <w:r>
        <w:rPr>
          <w:rFonts w:hint="eastAsia" w:ascii="仿宋" w:hAnsi="仿宋" w:eastAsia="仿宋" w:cs="仿宋"/>
          <w:i w:val="0"/>
          <w:iCs w:val="0"/>
          <w:caps w:val="0"/>
          <w:snapToGrid w:val="0"/>
          <w:color w:val="000000"/>
          <w:spacing w:val="-3"/>
          <w:kern w:val="0"/>
          <w:sz w:val="33"/>
          <w:szCs w:val="33"/>
          <w:highlight w:val="none"/>
          <w:shd w:val="clear" w:color="auto" w:fill="FFFFFF"/>
          <w:lang w:val="en-US" w:eastAsia="zh-CN"/>
        </w:rPr>
        <w:t>4、交货时间：</w:t>
      </w:r>
      <w:r>
        <w:rPr>
          <w:rFonts w:ascii="仿宋" w:hAnsi="仿宋" w:eastAsia="仿宋" w:cs="仿宋"/>
          <w:i w:val="0"/>
          <w:iCs w:val="0"/>
          <w:caps w:val="0"/>
          <w:color w:val="000000" w:themeColor="text1"/>
          <w:spacing w:val="-9"/>
          <w:sz w:val="33"/>
          <w:szCs w:val="33"/>
          <w:shd w:val="clear" w:color="auto" w:fill="FFFFFF"/>
          <w14:textFill>
            <w14:solidFill>
              <w14:schemeClr w14:val="tx1"/>
            </w14:solidFill>
          </w14:textFill>
        </w:rPr>
        <w:t>采购人</w:t>
      </w:r>
      <w:r>
        <w:rPr>
          <w:rFonts w:hint="eastAsia" w:ascii="仿宋" w:hAnsi="仿宋" w:eastAsia="仿宋" w:cs="仿宋"/>
          <w:i w:val="0"/>
          <w:iCs w:val="0"/>
          <w:caps w:val="0"/>
          <w:color w:val="000000" w:themeColor="text1"/>
          <w:spacing w:val="-9"/>
          <w:sz w:val="33"/>
          <w:szCs w:val="33"/>
          <w:shd w:val="clear" w:color="auto" w:fill="FFFFFF"/>
          <w:lang w:val="en-US" w:eastAsia="zh-CN"/>
          <w14:textFill>
            <w14:solidFill>
              <w14:schemeClr w14:val="tx1"/>
            </w14:solidFill>
          </w14:textFill>
        </w:rPr>
        <w:t>一批次</w:t>
      </w:r>
      <w:r>
        <w:rPr>
          <w:rFonts w:ascii="仿宋" w:hAnsi="仿宋" w:eastAsia="仿宋" w:cs="仿宋"/>
          <w:i w:val="0"/>
          <w:iCs w:val="0"/>
          <w:caps w:val="0"/>
          <w:color w:val="000000" w:themeColor="text1"/>
          <w:spacing w:val="-9"/>
          <w:sz w:val="33"/>
          <w:szCs w:val="33"/>
          <w:shd w:val="clear" w:color="auto" w:fill="FFFFFF"/>
          <w14:textFill>
            <w14:solidFill>
              <w14:schemeClr w14:val="tx1"/>
            </w14:solidFill>
          </w14:textFill>
        </w:rPr>
        <w:t>下订单，中选供应商</w:t>
      </w:r>
      <w:r>
        <w:rPr>
          <w:rFonts w:hint="eastAsia" w:ascii="仿宋" w:hAnsi="仿宋" w:eastAsia="仿宋" w:cs="仿宋"/>
          <w:i w:val="0"/>
          <w:iCs w:val="0"/>
          <w:caps w:val="0"/>
          <w:color w:val="000000" w:themeColor="text1"/>
          <w:spacing w:val="-9"/>
          <w:sz w:val="33"/>
          <w:szCs w:val="33"/>
          <w:shd w:val="clear" w:color="auto" w:fill="FFFFFF"/>
          <w:lang w:val="en-US" w:eastAsia="zh-CN"/>
          <w14:textFill>
            <w14:solidFill>
              <w14:schemeClr w14:val="tx1"/>
            </w14:solidFill>
          </w14:textFill>
        </w:rPr>
        <w:t>一批次</w:t>
      </w:r>
      <w:r>
        <w:rPr>
          <w:rFonts w:ascii="仿宋" w:hAnsi="仿宋" w:eastAsia="仿宋" w:cs="仿宋"/>
          <w:i w:val="0"/>
          <w:iCs w:val="0"/>
          <w:caps w:val="0"/>
          <w:color w:val="000000" w:themeColor="text1"/>
          <w:spacing w:val="-9"/>
          <w:sz w:val="33"/>
          <w:szCs w:val="33"/>
          <w:shd w:val="clear" w:color="auto" w:fill="FFFFFF"/>
          <w14:textFill>
            <w14:solidFill>
              <w14:schemeClr w14:val="tx1"/>
            </w14:solidFill>
          </w14:textFill>
        </w:rPr>
        <w:t>供货。中选供应商收到</w:t>
      </w:r>
      <w:r>
        <w:rPr>
          <w:rFonts w:hint="default" w:ascii="仿宋" w:hAnsi="仿宋" w:eastAsia="仿宋" w:cs="仿宋"/>
          <w:i w:val="0"/>
          <w:iCs w:val="0"/>
          <w:caps w:val="0"/>
          <w:color w:val="000000" w:themeColor="text1"/>
          <w:spacing w:val="-9"/>
          <w:sz w:val="33"/>
          <w:szCs w:val="33"/>
          <w:shd w:val="clear" w:color="auto" w:fill="FFFFFF"/>
          <w:lang w:val="en-US"/>
          <w14:textFill>
            <w14:solidFill>
              <w14:schemeClr w14:val="tx1"/>
            </w14:solidFill>
          </w14:textFill>
        </w:rPr>
        <w:t>采购人的采购订单</w:t>
      </w:r>
      <w:r>
        <w:rPr>
          <w:rFonts w:ascii="仿宋" w:hAnsi="仿宋" w:eastAsia="仿宋" w:cs="仿宋"/>
          <w:i w:val="0"/>
          <w:iCs w:val="0"/>
          <w:caps w:val="0"/>
          <w:color w:val="000000" w:themeColor="text1"/>
          <w:spacing w:val="-9"/>
          <w:sz w:val="33"/>
          <w:szCs w:val="33"/>
          <w:highlight w:val="none"/>
          <w:shd w:val="clear" w:color="auto" w:fill="FFFFFF"/>
          <w14:textFill>
            <w14:solidFill>
              <w14:schemeClr w14:val="tx1"/>
            </w14:solidFill>
          </w14:textFill>
        </w:rPr>
        <w:t>后</w:t>
      </w:r>
      <w:r>
        <w:rPr>
          <w:rFonts w:hint="eastAsia" w:ascii="仿宋" w:hAnsi="仿宋" w:eastAsia="仿宋" w:cs="仿宋"/>
          <w:b/>
          <w:bCs/>
          <w:i w:val="0"/>
          <w:iCs w:val="0"/>
          <w:caps w:val="0"/>
          <w:color w:val="000000" w:themeColor="text1"/>
          <w:spacing w:val="-9"/>
          <w:sz w:val="33"/>
          <w:szCs w:val="33"/>
          <w:highlight w:val="none"/>
          <w:u w:val="single"/>
          <w:shd w:val="clear" w:color="auto" w:fill="FFFFFF"/>
          <w:lang w:val="en-US" w:eastAsia="zh-CN"/>
          <w14:textFill>
            <w14:solidFill>
              <w14:schemeClr w14:val="tx1"/>
            </w14:solidFill>
          </w14:textFill>
        </w:rPr>
        <w:t>60个日历日内</w:t>
      </w:r>
      <w:r>
        <w:rPr>
          <w:rFonts w:hint="eastAsia" w:ascii="仿宋" w:hAnsi="仿宋" w:eastAsia="仿宋" w:cs="仿宋"/>
          <w:i w:val="0"/>
          <w:iCs w:val="0"/>
          <w:caps w:val="0"/>
          <w:color w:val="000000" w:themeColor="text1"/>
          <w:spacing w:val="-9"/>
          <w:sz w:val="33"/>
          <w:szCs w:val="33"/>
          <w:shd w:val="clear" w:color="auto" w:fill="FFFFFF"/>
          <w14:textFill>
            <w14:solidFill>
              <w14:schemeClr w14:val="tx1"/>
            </w14:solidFill>
          </w14:textFill>
        </w:rPr>
        <w:t>按照采购人通知的货物品种、数量等将货物送至交货地点</w:t>
      </w:r>
      <w:r>
        <w:rPr>
          <w:rFonts w:hint="eastAsia" w:ascii="仿宋" w:hAnsi="仿宋" w:eastAsia="仿宋" w:cs="仿宋"/>
          <w:b/>
          <w:bCs/>
          <w:i w:val="0"/>
          <w:iCs w:val="0"/>
          <w:caps w:val="0"/>
          <w:color w:val="000000" w:themeColor="text1"/>
          <w:spacing w:val="-9"/>
          <w:sz w:val="33"/>
          <w:szCs w:val="33"/>
          <w:shd w:val="clear" w:color="auto" w:fill="FFFFFF"/>
          <w14:textFill>
            <w14:solidFill>
              <w14:schemeClr w14:val="tx1"/>
            </w14:solidFill>
          </w14:textFill>
        </w:rPr>
        <w:t>(中选供应商报价文件承诺的响应时间更短的，按中选供应商报价文件执行)</w:t>
      </w:r>
      <w:r>
        <w:rPr>
          <w:rFonts w:hint="eastAsia" w:ascii="仿宋" w:hAnsi="仿宋" w:eastAsia="仿宋" w:cs="仿宋"/>
          <w:b w:val="0"/>
          <w:bCs w:val="0"/>
          <w:i w:val="0"/>
          <w:iCs w:val="0"/>
          <w:caps w:val="0"/>
          <w:color w:val="000000" w:themeColor="text1"/>
          <w:spacing w:val="-9"/>
          <w:sz w:val="33"/>
          <w:szCs w:val="33"/>
          <w:shd w:val="clear" w:color="auto" w:fill="FFFFFF"/>
          <w:lang w:eastAsia="zh-CN"/>
          <w14:textFill>
            <w14:solidFill>
              <w14:schemeClr w14:val="tx1"/>
            </w14:solidFill>
          </w14:textFill>
        </w:rPr>
        <w:t>。</w:t>
      </w:r>
      <w:r>
        <w:rPr>
          <w:rFonts w:hint="eastAsia" w:ascii="仿宋" w:hAnsi="仿宋" w:eastAsia="仿宋" w:cs="仿宋"/>
          <w:i w:val="0"/>
          <w:iCs w:val="0"/>
          <w:caps w:val="0"/>
          <w:color w:val="000000" w:themeColor="text1"/>
          <w:spacing w:val="-3"/>
          <w:sz w:val="33"/>
          <w:szCs w:val="33"/>
          <w:shd w:val="clear" w:color="auto" w:fill="FFFFFF"/>
          <w14:textFill>
            <w14:solidFill>
              <w14:schemeClr w14:val="tx1"/>
            </w14:solidFill>
          </w14:textFill>
        </w:rPr>
        <w:t>采购人因项目实际需要，需变更货物交货期或交货地点的，由双方现场负责人签署确认。</w:t>
      </w:r>
    </w:p>
    <w:p w14:paraId="50DB5730">
      <w:pPr>
        <w:kinsoku/>
        <w:spacing w:before="108" w:line="360" w:lineRule="auto"/>
        <w:ind w:right="18" w:firstLine="649"/>
        <w:rPr>
          <w:rFonts w:hint="eastAsia" w:ascii="仿宋" w:hAnsi="仿宋" w:eastAsia="仿宋" w:cs="仿宋"/>
          <w:b/>
          <w:bCs/>
          <w:color w:val="000000" w:themeColor="text1"/>
          <w:spacing w:val="-9"/>
          <w:sz w:val="33"/>
          <w:szCs w:val="33"/>
          <w:highlight w:val="none"/>
          <w:lang w:val="en-US" w:eastAsia="zh-CN"/>
          <w14:textFill>
            <w14:solidFill>
              <w14:schemeClr w14:val="tx1"/>
            </w14:solidFill>
          </w14:textFill>
        </w:rPr>
      </w:pPr>
      <w:r>
        <w:rPr>
          <w:rFonts w:hint="eastAsia" w:ascii="仿宋" w:hAnsi="仿宋" w:eastAsia="仿宋" w:cs="仿宋"/>
          <w:b/>
          <w:bCs/>
          <w:color w:val="000000" w:themeColor="text1"/>
          <w:spacing w:val="-9"/>
          <w:sz w:val="33"/>
          <w:szCs w:val="33"/>
          <w:highlight w:val="none"/>
          <w:lang w:val="en-US" w:eastAsia="zh-CN"/>
          <w14:textFill>
            <w14:solidFill>
              <w14:schemeClr w14:val="tx1"/>
            </w14:solidFill>
          </w14:textFill>
        </w:rPr>
        <w:t>三、资质要求：</w:t>
      </w:r>
    </w:p>
    <w:p w14:paraId="3085415E">
      <w:pPr>
        <w:kinsoku/>
        <w:spacing w:before="108" w:line="360" w:lineRule="auto"/>
        <w:ind w:right="18" w:firstLine="649"/>
        <w:rPr>
          <w:rFonts w:hint="eastAsia" w:ascii="仿宋" w:hAnsi="仿宋" w:eastAsia="仿宋" w:cs="仿宋"/>
          <w:color w:val="000000" w:themeColor="text1"/>
          <w:spacing w:val="-9"/>
          <w:sz w:val="33"/>
          <w:szCs w:val="33"/>
          <w:highlight w:val="none"/>
          <w:lang w:val="en-US" w:eastAsia="zh-CN"/>
          <w14:textFill>
            <w14:solidFill>
              <w14:schemeClr w14:val="tx1"/>
            </w14:solidFill>
          </w14:textFill>
        </w:rPr>
      </w:pPr>
      <w:r>
        <w:rPr>
          <w:rFonts w:hint="eastAsia" w:ascii="仿宋" w:hAnsi="仿宋" w:eastAsia="仿宋" w:cs="仿宋"/>
          <w:color w:val="000000" w:themeColor="text1"/>
          <w:spacing w:val="-9"/>
          <w:sz w:val="33"/>
          <w:szCs w:val="33"/>
          <w:highlight w:val="none"/>
          <w:lang w:val="en-US" w:eastAsia="zh-CN"/>
          <w14:textFill>
            <w14:solidFill>
              <w14:schemeClr w14:val="tx1"/>
            </w14:solidFill>
          </w14:textFill>
        </w:rPr>
        <w:t>1、提供合格有效的企业法人营业执照复印件加盖公章</w:t>
      </w:r>
      <w:r>
        <w:rPr>
          <w:rFonts w:hint="eastAsia" w:ascii="仿宋" w:hAnsi="仿宋" w:eastAsia="仿宋" w:cs="仿宋"/>
          <w:b/>
          <w:bCs/>
          <w:color w:val="000000" w:themeColor="text1"/>
          <w:spacing w:val="-9"/>
          <w:sz w:val="33"/>
          <w:szCs w:val="33"/>
          <w:highlight w:val="none"/>
          <w:lang w:val="en-US" w:eastAsia="zh-CN"/>
          <w14:textFill>
            <w14:solidFill>
              <w14:schemeClr w14:val="tx1"/>
            </w14:solidFill>
          </w14:textFill>
        </w:rPr>
        <w:t>扫描上传</w:t>
      </w:r>
      <w:r>
        <w:rPr>
          <w:rFonts w:hint="eastAsia" w:ascii="仿宋" w:hAnsi="仿宋" w:eastAsia="仿宋" w:cs="仿宋"/>
          <w:color w:val="000000" w:themeColor="text1"/>
          <w:spacing w:val="-9"/>
          <w:sz w:val="33"/>
          <w:szCs w:val="33"/>
          <w:highlight w:val="none"/>
          <w:lang w:val="en-US" w:eastAsia="zh-CN"/>
          <w14:textFill>
            <w14:solidFill>
              <w14:schemeClr w14:val="tx1"/>
            </w14:solidFill>
          </w14:textFill>
        </w:rPr>
        <w:t>（原件待采购人需要时备查）。</w:t>
      </w:r>
    </w:p>
    <w:p w14:paraId="20A5E5DA">
      <w:pPr>
        <w:pStyle w:val="9"/>
        <w:ind w:firstLine="627" w:firstLineChars="200"/>
        <w:rPr>
          <w:rFonts w:hint="eastAsia" w:ascii="仿宋" w:hAnsi="仿宋" w:eastAsia="仿宋" w:cs="仿宋"/>
          <w:b/>
          <w:bCs/>
          <w:color w:val="000000" w:themeColor="text1"/>
          <w:spacing w:val="-9"/>
          <w:sz w:val="33"/>
          <w:szCs w:val="33"/>
          <w:highlight w:val="none"/>
          <w:lang w:val="en-US" w:eastAsia="zh-CN"/>
          <w14:textFill>
            <w14:solidFill>
              <w14:schemeClr w14:val="tx1"/>
            </w14:solidFill>
          </w14:textFill>
        </w:rPr>
      </w:pPr>
      <w:r>
        <w:rPr>
          <w:rFonts w:hint="eastAsia" w:ascii="仿宋" w:hAnsi="仿宋" w:eastAsia="仿宋" w:cs="仿宋"/>
          <w:b/>
          <w:bCs/>
          <w:color w:val="000000" w:themeColor="text1"/>
          <w:spacing w:val="-9"/>
          <w:sz w:val="33"/>
          <w:szCs w:val="33"/>
          <w:highlight w:val="none"/>
          <w:lang w:val="en-US" w:eastAsia="zh-CN"/>
          <w14:textFill>
            <w14:solidFill>
              <w14:schemeClr w14:val="tx1"/>
            </w14:solidFill>
          </w14:textFill>
        </w:rPr>
        <w:t>四、项目要求</w:t>
      </w:r>
    </w:p>
    <w:p w14:paraId="30396D2C">
      <w:pPr>
        <w:shd w:val="clear" w:color="auto" w:fill="auto"/>
        <w:kinsoku/>
        <w:spacing w:before="108" w:line="360" w:lineRule="auto"/>
        <w:ind w:right="17" w:firstLine="648" w:firstLineChars="200"/>
        <w:rPr>
          <w:rFonts w:hint="eastAsia" w:ascii="仿宋" w:hAnsi="仿宋" w:eastAsia="仿宋" w:cs="仿宋"/>
          <w:b/>
          <w:bCs/>
          <w:color w:val="000000" w:themeColor="text1"/>
          <w:spacing w:val="-9"/>
          <w:sz w:val="33"/>
          <w:szCs w:val="33"/>
          <w:highlight w:val="none"/>
          <w:lang w:val="en-US" w:eastAsia="zh-CN"/>
          <w14:textFill>
            <w14:solidFill>
              <w14:schemeClr w14:val="tx1"/>
            </w14:solidFill>
          </w14:textFill>
        </w:rPr>
      </w:pPr>
      <w:r>
        <w:rPr>
          <w:rFonts w:hint="eastAsia" w:ascii="仿宋" w:hAnsi="仿宋" w:eastAsia="仿宋" w:cs="仿宋"/>
          <w:b w:val="0"/>
          <w:bCs w:val="0"/>
          <w:color w:val="000000" w:themeColor="text1"/>
          <w:spacing w:val="-3"/>
          <w:kern w:val="0"/>
          <w:sz w:val="33"/>
          <w:szCs w:val="33"/>
          <w:highlight w:val="none"/>
          <w:lang w:val="en-US" w:eastAsia="zh-CN" w:bidi="ar-SA"/>
          <w14:textFill>
            <w14:solidFill>
              <w14:schemeClr w14:val="tx1"/>
            </w14:solidFill>
          </w14:textFill>
        </w:rPr>
        <w:t>1、</w:t>
      </w:r>
      <w:r>
        <w:rPr>
          <w:rFonts w:hint="eastAsia" w:ascii="仿宋" w:hAnsi="仿宋" w:eastAsia="仿宋" w:cs="仿宋"/>
          <w:color w:val="auto"/>
          <w:spacing w:val="-9"/>
          <w:sz w:val="33"/>
          <w:szCs w:val="33"/>
          <w:highlight w:val="none"/>
          <w:lang w:val="en-US" w:eastAsia="zh-CN"/>
        </w:rPr>
        <w:t>本项目总价最高限价为</w:t>
      </w:r>
      <w:r>
        <w:rPr>
          <w:rFonts w:hint="eastAsia" w:ascii="仿宋" w:hAnsi="仿宋" w:eastAsia="仿宋" w:cs="仿宋"/>
          <w:b/>
          <w:bCs/>
          <w:color w:val="auto"/>
          <w:spacing w:val="-9"/>
          <w:sz w:val="33"/>
          <w:szCs w:val="33"/>
          <w:highlight w:val="none"/>
          <w:u w:val="single"/>
          <w:lang w:val="en-US" w:eastAsia="zh-CN"/>
        </w:rPr>
        <w:t>83813.05</w:t>
      </w:r>
      <w:r>
        <w:rPr>
          <w:rFonts w:hint="eastAsia" w:ascii="仿宋" w:hAnsi="仿宋" w:eastAsia="仿宋" w:cs="仿宋"/>
          <w:color w:val="auto"/>
          <w:spacing w:val="-9"/>
          <w:sz w:val="33"/>
          <w:szCs w:val="33"/>
          <w:highlight w:val="none"/>
          <w:lang w:val="en-US" w:eastAsia="zh-CN"/>
        </w:rPr>
        <w:t>元，</w:t>
      </w:r>
      <w:r>
        <w:rPr>
          <w:rFonts w:hint="eastAsia" w:ascii="仿宋" w:hAnsi="仿宋" w:eastAsia="仿宋" w:cs="仿宋"/>
          <w:b/>
          <w:bCs/>
          <w:color w:val="auto"/>
          <w:spacing w:val="-9"/>
          <w:sz w:val="33"/>
          <w:szCs w:val="33"/>
          <w:highlight w:val="none"/>
          <w:lang w:val="en-US" w:eastAsia="zh-CN"/>
        </w:rPr>
        <w:t>本项目总报价或分项单价报价均不得超过最高限价。</w:t>
      </w:r>
    </w:p>
    <w:p w14:paraId="6DF43B4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24" w:firstLineChars="200"/>
        <w:jc w:val="both"/>
        <w:textAlignment w:val="auto"/>
        <w:rPr>
          <w:rFonts w:hint="eastAsia" w:ascii="仿宋" w:hAnsi="仿宋" w:eastAsia="仿宋" w:cs="仿宋"/>
          <w:i w:val="0"/>
          <w:iCs w:val="0"/>
          <w:snapToGrid w:val="0"/>
          <w:color w:val="000000" w:themeColor="text1"/>
          <w:spacing w:val="-9"/>
          <w:kern w:val="0"/>
          <w:sz w:val="33"/>
          <w:szCs w:val="33"/>
          <w:highlight w:val="none"/>
          <w:u w:val="none"/>
          <w:lang w:val="en-US" w:eastAsia="zh-CN" w:bidi="ar"/>
          <w14:textFill>
            <w14:solidFill>
              <w14:schemeClr w14:val="tx1"/>
            </w14:solidFill>
          </w14:textFill>
        </w:rPr>
      </w:pPr>
      <w:r>
        <w:rPr>
          <w:rFonts w:hint="eastAsia" w:ascii="仿宋" w:hAnsi="仿宋" w:eastAsia="仿宋" w:cs="仿宋"/>
          <w:b w:val="0"/>
          <w:bCs w:val="0"/>
          <w:color w:val="000000" w:themeColor="text1"/>
          <w:spacing w:val="-9"/>
          <w:sz w:val="33"/>
          <w:szCs w:val="33"/>
          <w:highlight w:val="none"/>
          <w:lang w:val="en-US" w:eastAsia="zh-CN"/>
          <w14:textFill>
            <w14:solidFill>
              <w14:schemeClr w14:val="tx1"/>
            </w14:solidFill>
          </w14:textFill>
        </w:rPr>
        <w:t>2、</w:t>
      </w:r>
      <w:r>
        <w:rPr>
          <w:rFonts w:hint="eastAsia" w:ascii="仿宋" w:hAnsi="仿宋" w:eastAsia="仿宋" w:cs="仿宋"/>
          <w:b w:val="0"/>
          <w:bCs w:val="0"/>
          <w:color w:val="auto"/>
          <w:spacing w:val="-3"/>
          <w:kern w:val="0"/>
          <w:sz w:val="33"/>
          <w:szCs w:val="33"/>
          <w:highlight w:val="none"/>
          <w:lang w:val="en-US" w:eastAsia="zh-CN" w:bidi="ar-SA"/>
        </w:rPr>
        <w:t>报价人提供的货物必须符合</w:t>
      </w:r>
      <w:r>
        <w:rPr>
          <w:rFonts w:hint="eastAsia" w:ascii="仿宋" w:hAnsi="仿宋" w:eastAsia="仿宋" w:cs="仿宋"/>
          <w:color w:val="auto"/>
          <w:spacing w:val="-3"/>
          <w:sz w:val="33"/>
          <w:szCs w:val="33"/>
          <w:highlight w:val="none"/>
          <w:lang w:val="en-US" w:eastAsia="zh-CN" w:bidi="ar-SA"/>
        </w:rPr>
        <w:t>相应国家标准、行业标准、地方标准、环境保护要求、职业健康安全要求及货物使用当地质量、安监部门的</w:t>
      </w:r>
      <w:r>
        <w:rPr>
          <w:rFonts w:hint="eastAsia" w:ascii="仿宋" w:hAnsi="仿宋" w:eastAsia="仿宋" w:cs="仿宋"/>
          <w:b w:val="0"/>
          <w:bCs w:val="0"/>
          <w:color w:val="auto"/>
          <w:spacing w:val="-3"/>
          <w:kern w:val="0"/>
          <w:sz w:val="33"/>
          <w:szCs w:val="33"/>
          <w:highlight w:val="none"/>
          <w:lang w:val="en-US" w:eastAsia="zh-CN" w:bidi="ar-SA"/>
        </w:rPr>
        <w:t>及附件2的要求；如有封样，所供货物必须与样品一致。上述标准不一致时，按较严格标准执行。没有相关标准和样品的，必须符合生产企业标准并满足采购人的使用需要。</w:t>
      </w:r>
    </w:p>
    <w:p w14:paraId="22C4F0C5">
      <w:pPr>
        <w:numPr>
          <w:ilvl w:val="0"/>
          <w:numId w:val="0"/>
        </w:numPr>
        <w:kinsoku/>
        <w:spacing w:before="108" w:line="360" w:lineRule="auto"/>
        <w:ind w:right="17" w:firstLine="624" w:firstLineChars="200"/>
        <w:rPr>
          <w:rFonts w:hint="eastAsia" w:ascii="仿宋" w:hAnsi="仿宋" w:eastAsia="仿宋" w:cs="仿宋"/>
          <w:b/>
          <w:bCs/>
          <w:color w:val="000000" w:themeColor="text1"/>
          <w:spacing w:val="-9"/>
          <w:sz w:val="33"/>
          <w:szCs w:val="33"/>
          <w:highlight w:val="none"/>
          <w:u w:val="single"/>
          <w:lang w:val="en-US" w:eastAsia="zh-CN"/>
          <w14:textFill>
            <w14:solidFill>
              <w14:schemeClr w14:val="tx1"/>
            </w14:solidFill>
          </w14:textFill>
        </w:rPr>
      </w:pPr>
      <w:r>
        <w:rPr>
          <w:rFonts w:hint="eastAsia" w:ascii="仿宋" w:hAnsi="仿宋" w:eastAsia="仿宋" w:cs="仿宋"/>
          <w:i w:val="0"/>
          <w:iCs w:val="0"/>
          <w:snapToGrid w:val="0"/>
          <w:color w:val="000000" w:themeColor="text1"/>
          <w:spacing w:val="-9"/>
          <w:kern w:val="0"/>
          <w:sz w:val="33"/>
          <w:szCs w:val="33"/>
          <w:highlight w:val="none"/>
          <w:u w:val="none"/>
          <w:lang w:val="en-US" w:eastAsia="zh-CN" w:bidi="ar"/>
          <w14:textFill>
            <w14:solidFill>
              <w14:schemeClr w14:val="tx1"/>
            </w14:solidFill>
          </w14:textFill>
        </w:rPr>
        <w:t>3、其他相关要求详见“</w:t>
      </w:r>
      <w:r>
        <w:rPr>
          <w:rFonts w:hint="eastAsia" w:ascii="仿宋" w:hAnsi="仿宋" w:eastAsia="仿宋" w:cs="仿宋"/>
          <w:color w:val="000000" w:themeColor="text1"/>
          <w:spacing w:val="-9"/>
          <w:sz w:val="33"/>
          <w:szCs w:val="33"/>
          <w:highlight w:val="none"/>
          <w:lang w:val="en-US" w:eastAsia="zh-CN"/>
          <w14:textFill>
            <w14:solidFill>
              <w14:schemeClr w14:val="tx1"/>
            </w14:solidFill>
          </w14:textFill>
        </w:rPr>
        <w:t>二、货物内容及要求</w:t>
      </w:r>
      <w:r>
        <w:rPr>
          <w:rFonts w:hint="eastAsia" w:ascii="仿宋" w:hAnsi="仿宋" w:eastAsia="仿宋" w:cs="仿宋"/>
          <w:i w:val="0"/>
          <w:iCs w:val="0"/>
          <w:snapToGrid w:val="0"/>
          <w:color w:val="000000" w:themeColor="text1"/>
          <w:spacing w:val="-9"/>
          <w:kern w:val="0"/>
          <w:sz w:val="33"/>
          <w:szCs w:val="33"/>
          <w:highlight w:val="none"/>
          <w:u w:val="none"/>
          <w:lang w:val="en-US" w:eastAsia="zh-CN" w:bidi="ar"/>
          <w14:textFill>
            <w14:solidFill>
              <w14:schemeClr w14:val="tx1"/>
            </w14:solidFill>
          </w14:textFill>
        </w:rPr>
        <w:t>”。</w:t>
      </w:r>
    </w:p>
    <w:p w14:paraId="2D8638C9">
      <w:pPr>
        <w:widowControl w:val="0"/>
        <w:kinsoku/>
        <w:autoSpaceDE/>
        <w:autoSpaceDN/>
        <w:adjustRightInd/>
        <w:snapToGrid/>
        <w:spacing w:before="0" w:line="360" w:lineRule="auto"/>
        <w:ind w:right="0" w:firstLine="624" w:firstLineChars="200"/>
        <w:jc w:val="both"/>
        <w:textAlignment w:val="auto"/>
        <w:rPr>
          <w:rFonts w:hint="eastAsia" w:ascii="仿宋" w:hAnsi="仿宋" w:eastAsia="仿宋" w:cs="仿宋"/>
          <w:color w:val="000000" w:themeColor="text1"/>
          <w:spacing w:val="-9"/>
          <w:kern w:val="0"/>
          <w:sz w:val="33"/>
          <w:szCs w:val="33"/>
          <w:highlight w:val="none"/>
          <w:lang w:val="en-US" w:eastAsia="zh-CN"/>
          <w14:textFill>
            <w14:solidFill>
              <w14:schemeClr w14:val="tx1"/>
            </w14:solidFill>
          </w14:textFill>
        </w:rPr>
      </w:pPr>
      <w:r>
        <w:rPr>
          <w:rFonts w:hint="eastAsia" w:ascii="仿宋" w:hAnsi="仿宋" w:eastAsia="仿宋" w:cs="仿宋"/>
          <w:color w:val="000000" w:themeColor="text1"/>
          <w:spacing w:val="-9"/>
          <w:sz w:val="33"/>
          <w:szCs w:val="33"/>
          <w:highlight w:val="none"/>
          <w:lang w:val="en-US" w:eastAsia="zh-CN"/>
          <w14:textFill>
            <w14:solidFill>
              <w14:schemeClr w14:val="tx1"/>
            </w14:solidFill>
          </w14:textFill>
        </w:rPr>
        <w:t>五、</w:t>
      </w:r>
      <w:r>
        <w:rPr>
          <w:rFonts w:hint="eastAsia" w:ascii="仿宋" w:hAnsi="仿宋" w:eastAsia="仿宋" w:cs="仿宋"/>
          <w:b/>
          <w:bCs/>
          <w:color w:val="auto"/>
          <w:spacing w:val="-9"/>
          <w:sz w:val="33"/>
          <w:szCs w:val="33"/>
          <w:highlight w:val="none"/>
          <w:lang w:val="en-US" w:eastAsia="zh-CN"/>
        </w:rPr>
        <w:t>本项目总报价或分项单价报价均不得超过最高限价</w:t>
      </w:r>
      <w:r>
        <w:rPr>
          <w:rFonts w:hint="eastAsia" w:ascii="仿宋" w:hAnsi="仿宋" w:eastAsia="仿宋" w:cs="仿宋"/>
          <w:b/>
          <w:bCs/>
          <w:color w:val="000000" w:themeColor="text1"/>
          <w:spacing w:val="-9"/>
          <w:sz w:val="33"/>
          <w:szCs w:val="33"/>
          <w:highlight w:val="none"/>
          <w:lang w:val="en-US" w:eastAsia="zh-CN"/>
          <w14:textFill>
            <w14:solidFill>
              <w14:schemeClr w14:val="tx1"/>
            </w14:solidFill>
          </w14:textFill>
        </w:rPr>
        <w:t>。</w:t>
      </w:r>
      <w:r>
        <w:rPr>
          <w:rFonts w:hint="eastAsia" w:ascii="仿宋" w:hAnsi="仿宋" w:eastAsia="仿宋" w:cs="仿宋"/>
          <w:color w:val="000000" w:themeColor="text1"/>
          <w:spacing w:val="-9"/>
          <w:kern w:val="0"/>
          <w:sz w:val="33"/>
          <w:szCs w:val="33"/>
          <w:highlight w:val="none"/>
          <w:lang w:val="en-US" w:eastAsia="zh-CN"/>
          <w14:textFill>
            <w14:solidFill>
              <w14:schemeClr w14:val="tx1"/>
            </w14:solidFill>
          </w14:textFill>
        </w:rPr>
        <w:t>报价人报价包含</w:t>
      </w:r>
      <w:r>
        <w:rPr>
          <w:rFonts w:hint="eastAsia" w:ascii="仿宋" w:hAnsi="仿宋" w:eastAsia="仿宋" w:cs="仿宋"/>
          <w:color w:val="000000" w:themeColor="text1"/>
          <w:spacing w:val="-9"/>
          <w:kern w:val="0"/>
          <w:sz w:val="33"/>
          <w:szCs w:val="33"/>
          <w:highlight w:val="none"/>
          <w:u w:val="single"/>
          <w:lang w:val="en-US" w:eastAsia="zh-CN"/>
          <w14:textFill>
            <w14:solidFill>
              <w14:schemeClr w14:val="tx1"/>
            </w14:solidFill>
          </w14:textFill>
        </w:rPr>
        <w:t>货物材料费、制造费、运输费、包装费、装卸费、税费、保险、质量保修费、安装调试费、培训费、产品检测费（包括出厂检测费用以及抽样送检费用）等所有费用</w:t>
      </w:r>
      <w:r>
        <w:rPr>
          <w:rFonts w:hint="eastAsia" w:ascii="仿宋" w:hAnsi="仿宋" w:eastAsia="仿宋" w:cs="仿宋"/>
          <w:color w:val="000000" w:themeColor="text1"/>
          <w:spacing w:val="-9"/>
          <w:kern w:val="0"/>
          <w:sz w:val="33"/>
          <w:szCs w:val="33"/>
          <w:highlight w:val="none"/>
          <w:lang w:val="en-US" w:eastAsia="zh-CN"/>
          <w14:textFill>
            <w14:solidFill>
              <w14:schemeClr w14:val="tx1"/>
            </w14:solidFill>
          </w14:textFill>
        </w:rPr>
        <w:t>，以及本项目可能存在的价格波动风险和可合理推断的责任和义务，一并计入价格中，采购人不再另行支付任何费用。</w:t>
      </w:r>
    </w:p>
    <w:p w14:paraId="4C8A0A55">
      <w:pPr>
        <w:kinsoku/>
        <w:spacing w:before="108" w:line="360" w:lineRule="auto"/>
        <w:ind w:right="18" w:firstLine="649"/>
        <w:rPr>
          <w:rFonts w:hint="eastAsia" w:ascii="宋体" w:hAnsi="宋体" w:cs="宋体"/>
          <w:b w:val="0"/>
          <w:bCs w:val="0"/>
          <w:color w:val="000000" w:themeColor="text1"/>
          <w:sz w:val="24"/>
          <w:highlight w:val="none"/>
          <w14:textFill>
            <w14:solidFill>
              <w14:schemeClr w14:val="tx1"/>
            </w14:solidFill>
          </w14:textFill>
        </w:rPr>
      </w:pPr>
      <w:r>
        <w:rPr>
          <w:rFonts w:hint="eastAsia" w:ascii="仿宋" w:hAnsi="仿宋" w:eastAsia="仿宋" w:cs="仿宋"/>
          <w:b w:val="0"/>
          <w:bCs w:val="0"/>
          <w:color w:val="000000" w:themeColor="text1"/>
          <w:spacing w:val="-9"/>
          <w:sz w:val="33"/>
          <w:szCs w:val="33"/>
          <w:highlight w:val="none"/>
          <w:lang w:val="en-US" w:eastAsia="zh-CN"/>
          <w14:textFill>
            <w14:solidFill>
              <w14:schemeClr w14:val="tx1"/>
            </w14:solidFill>
          </w14:textFill>
        </w:rPr>
        <w:t>六、报价保证金的提交</w:t>
      </w:r>
    </w:p>
    <w:p w14:paraId="4855A6E9">
      <w:pPr>
        <w:kinsoku/>
        <w:spacing w:before="108" w:line="360" w:lineRule="auto"/>
        <w:ind w:right="18" w:firstLine="649"/>
        <w:rPr>
          <w:rFonts w:hint="default" w:ascii="仿宋" w:hAnsi="仿宋" w:eastAsia="仿宋" w:cs="仿宋"/>
          <w:color w:val="000000" w:themeColor="text1"/>
          <w:spacing w:val="-9"/>
          <w:sz w:val="33"/>
          <w:szCs w:val="33"/>
          <w:highlight w:val="none"/>
          <w:lang w:val="en-US" w:eastAsia="zh-CN"/>
          <w14:textFill>
            <w14:solidFill>
              <w14:schemeClr w14:val="tx1"/>
            </w14:solidFill>
          </w14:textFill>
        </w:rPr>
      </w:pPr>
      <w:r>
        <w:rPr>
          <w:rFonts w:hint="eastAsia" w:ascii="仿宋" w:hAnsi="仿宋" w:eastAsia="仿宋" w:cs="仿宋"/>
          <w:color w:val="000000" w:themeColor="text1"/>
          <w:spacing w:val="-9"/>
          <w:sz w:val="33"/>
          <w:szCs w:val="33"/>
          <w:highlight w:val="none"/>
          <w:lang w:val="en-US" w:eastAsia="zh-CN"/>
          <w14:textFill>
            <w14:solidFill>
              <w14:schemeClr w14:val="tx1"/>
            </w14:solidFill>
          </w14:textFill>
        </w:rPr>
        <w:t>1、本项目报价保证金提交的金额：</w:t>
      </w:r>
      <w:r>
        <w:rPr>
          <w:rFonts w:hint="eastAsia" w:ascii="仿宋" w:hAnsi="仿宋" w:eastAsia="仿宋" w:cs="仿宋"/>
          <w:color w:val="auto"/>
          <w:spacing w:val="-9"/>
          <w:sz w:val="33"/>
          <w:szCs w:val="33"/>
          <w:highlight w:val="none"/>
          <w:u w:val="single"/>
          <w:lang w:val="en-US" w:eastAsia="zh-CN"/>
        </w:rPr>
        <w:t>1600.00</w:t>
      </w:r>
      <w:r>
        <w:rPr>
          <w:rFonts w:hint="eastAsia" w:ascii="仿宋" w:hAnsi="仿宋" w:eastAsia="仿宋" w:cs="仿宋"/>
          <w:color w:val="000000" w:themeColor="text1"/>
          <w:spacing w:val="-9"/>
          <w:sz w:val="33"/>
          <w:szCs w:val="33"/>
          <w:highlight w:val="none"/>
          <w:u w:val="single"/>
          <w:lang w:val="en-US" w:eastAsia="zh-CN"/>
          <w14:textFill>
            <w14:solidFill>
              <w14:schemeClr w14:val="tx1"/>
            </w14:solidFill>
          </w14:textFill>
        </w:rPr>
        <w:t>元人民币</w:t>
      </w:r>
      <w:r>
        <w:rPr>
          <w:rFonts w:hint="eastAsia" w:ascii="仿宋" w:hAnsi="仿宋" w:eastAsia="仿宋" w:cs="仿宋"/>
          <w:color w:val="000000" w:themeColor="text1"/>
          <w:spacing w:val="-9"/>
          <w:sz w:val="33"/>
          <w:szCs w:val="33"/>
          <w:highlight w:val="none"/>
          <w:lang w:val="en-US" w:eastAsia="zh-CN"/>
          <w14:textFill>
            <w14:solidFill>
              <w14:schemeClr w14:val="tx1"/>
            </w14:solidFill>
          </w14:textFill>
        </w:rPr>
        <w:t>；</w:t>
      </w:r>
    </w:p>
    <w:p w14:paraId="1CA3E133">
      <w:pPr>
        <w:widowControl/>
        <w:kinsoku/>
        <w:spacing w:before="108" w:line="360" w:lineRule="auto"/>
        <w:ind w:right="18" w:firstLine="649" w:firstLineChars="0"/>
        <w:jc w:val="left"/>
        <w:rPr>
          <w:rFonts w:hint="eastAsia" w:ascii="仿宋" w:hAnsi="仿宋" w:eastAsia="仿宋" w:cs="仿宋"/>
          <w:color w:val="000000" w:themeColor="text1"/>
          <w:spacing w:val="-9"/>
          <w:sz w:val="33"/>
          <w:szCs w:val="33"/>
          <w:highlight w:val="none"/>
          <w:lang w:val="en-US" w:eastAsia="zh-CN"/>
          <w14:textFill>
            <w14:solidFill>
              <w14:schemeClr w14:val="tx1"/>
            </w14:solidFill>
          </w14:textFill>
        </w:rPr>
      </w:pPr>
      <w:r>
        <w:rPr>
          <w:rFonts w:hint="eastAsia" w:ascii="仿宋" w:hAnsi="仿宋" w:eastAsia="仿宋" w:cs="仿宋"/>
          <w:b/>
          <w:bCs/>
          <w:color w:val="000000" w:themeColor="text1"/>
          <w:spacing w:val="-9"/>
          <w:sz w:val="33"/>
          <w:szCs w:val="33"/>
          <w:highlight w:val="none"/>
          <w:lang w:val="en-US" w:eastAsia="zh-CN"/>
          <w14:textFill>
            <w14:solidFill>
              <w14:schemeClr w14:val="tx1"/>
            </w14:solidFill>
          </w14:textFill>
        </w:rPr>
        <w:t>2、报价保证金提交的时间：报价</w:t>
      </w:r>
      <w:r>
        <w:rPr>
          <w:rFonts w:hint="eastAsia" w:ascii="仿宋" w:hAnsi="仿宋" w:eastAsia="仿宋" w:cs="仿宋"/>
          <w:b/>
          <w:bCs/>
          <w:color w:val="000000" w:themeColor="text1"/>
          <w:spacing w:val="-9"/>
          <w:sz w:val="33"/>
          <w:szCs w:val="33"/>
          <w:highlight w:val="none"/>
          <w:u w:val="none"/>
          <w:lang w:val="en-US" w:eastAsia="zh-CN"/>
          <w14:textFill>
            <w14:solidFill>
              <w14:schemeClr w14:val="tx1"/>
            </w14:solidFill>
          </w14:textFill>
        </w:rPr>
        <w:t>截止时间前汇到指定的报价保证金账户</w:t>
      </w:r>
      <w:r>
        <w:rPr>
          <w:rFonts w:hint="eastAsia" w:ascii="仿宋" w:hAnsi="仿宋" w:eastAsia="仿宋" w:cs="仿宋"/>
          <w:b/>
          <w:bCs/>
          <w:color w:val="000000" w:themeColor="text1"/>
          <w:spacing w:val="-9"/>
          <w:sz w:val="33"/>
          <w:szCs w:val="33"/>
          <w:highlight w:val="none"/>
          <w:lang w:val="en-US" w:eastAsia="zh-CN"/>
          <w14:textFill>
            <w14:solidFill>
              <w14:schemeClr w14:val="tx1"/>
            </w14:solidFill>
          </w14:textFill>
        </w:rPr>
        <w:t>；</w:t>
      </w:r>
    </w:p>
    <w:p w14:paraId="39EC5275">
      <w:pPr>
        <w:widowControl/>
        <w:kinsoku/>
        <w:spacing w:before="108" w:line="360" w:lineRule="auto"/>
        <w:ind w:right="18" w:firstLine="649" w:firstLineChars="0"/>
        <w:jc w:val="left"/>
        <w:rPr>
          <w:rFonts w:hint="eastAsia" w:ascii="仿宋" w:hAnsi="仿宋" w:eastAsia="仿宋" w:cs="仿宋"/>
          <w:color w:val="000000" w:themeColor="text1"/>
          <w:spacing w:val="-9"/>
          <w:sz w:val="33"/>
          <w:szCs w:val="33"/>
          <w:highlight w:val="none"/>
          <w:lang w:val="en-US" w:eastAsia="zh-CN"/>
          <w14:textFill>
            <w14:solidFill>
              <w14:schemeClr w14:val="tx1"/>
            </w14:solidFill>
          </w14:textFill>
        </w:rPr>
      </w:pPr>
      <w:r>
        <w:rPr>
          <w:rFonts w:hint="eastAsia" w:ascii="仿宋" w:hAnsi="仿宋" w:eastAsia="仿宋" w:cs="仿宋"/>
          <w:color w:val="000000" w:themeColor="text1"/>
          <w:spacing w:val="-9"/>
          <w:sz w:val="33"/>
          <w:szCs w:val="33"/>
          <w:highlight w:val="none"/>
          <w:lang w:val="en-US" w:eastAsia="zh-CN"/>
          <w14:textFill>
            <w14:solidFill>
              <w14:schemeClr w14:val="tx1"/>
            </w14:solidFill>
          </w14:textFill>
        </w:rPr>
        <w:t>3、报价保证金提交的方式：</w:t>
      </w:r>
      <w:r>
        <w:rPr>
          <w:rFonts w:hint="eastAsia" w:ascii="仿宋" w:hAnsi="仿宋" w:eastAsia="仿宋" w:cs="仿宋"/>
          <w:color w:val="000000" w:themeColor="text1"/>
          <w:spacing w:val="-9"/>
          <w:sz w:val="33"/>
          <w:szCs w:val="33"/>
          <w:highlight w:val="none"/>
          <w:u w:val="none"/>
          <w:lang w:val="en-US" w:eastAsia="zh-CN"/>
          <w14:textFill>
            <w14:solidFill>
              <w14:schemeClr w14:val="tx1"/>
            </w14:solidFill>
          </w14:textFill>
        </w:rPr>
        <w:t>从报价人所在地企业</w:t>
      </w:r>
      <w:r>
        <w:rPr>
          <w:rFonts w:hint="eastAsia" w:ascii="仿宋" w:hAnsi="仿宋" w:eastAsia="仿宋" w:cs="仿宋"/>
          <w:b/>
          <w:bCs/>
          <w:color w:val="000000" w:themeColor="text1"/>
          <w:spacing w:val="-9"/>
          <w:sz w:val="33"/>
          <w:szCs w:val="33"/>
          <w:highlight w:val="none"/>
          <w:u w:val="single"/>
          <w:lang w:val="en-US" w:eastAsia="zh-CN"/>
          <w14:textFill>
            <w14:solidFill>
              <w14:schemeClr w14:val="tx1"/>
            </w14:solidFill>
          </w14:textFill>
        </w:rPr>
        <w:t>基本账户</w:t>
      </w:r>
      <w:r>
        <w:rPr>
          <w:rFonts w:hint="eastAsia" w:ascii="仿宋" w:hAnsi="仿宋" w:eastAsia="仿宋" w:cs="仿宋"/>
          <w:color w:val="000000" w:themeColor="text1"/>
          <w:spacing w:val="-9"/>
          <w:sz w:val="33"/>
          <w:szCs w:val="33"/>
          <w:highlight w:val="none"/>
          <w:u w:val="none"/>
          <w:lang w:val="en-US" w:eastAsia="zh-CN"/>
          <w14:textFill>
            <w14:solidFill>
              <w14:schemeClr w14:val="tx1"/>
            </w14:solidFill>
          </w14:textFill>
        </w:rPr>
        <w:t>以银行</w:t>
      </w:r>
      <w:r>
        <w:rPr>
          <w:rFonts w:hint="eastAsia" w:ascii="仿宋" w:hAnsi="仿宋" w:eastAsia="仿宋" w:cs="仿宋"/>
          <w:color w:val="000000" w:themeColor="text1"/>
          <w:spacing w:val="-9"/>
          <w:sz w:val="33"/>
          <w:szCs w:val="33"/>
          <w:highlight w:val="none"/>
          <w:lang w:val="en-US" w:eastAsia="zh-CN"/>
          <w14:textFill>
            <w14:solidFill>
              <w14:schemeClr w14:val="tx1"/>
            </w14:solidFill>
          </w14:textFill>
        </w:rPr>
        <w:t>转账的形式，汇到采购人指定的报价保证金账户；</w:t>
      </w:r>
    </w:p>
    <w:p w14:paraId="7975533C">
      <w:pPr>
        <w:kinsoku/>
        <w:spacing w:before="108" w:line="360" w:lineRule="auto"/>
        <w:ind w:right="18" w:firstLine="624" w:firstLineChars="200"/>
        <w:rPr>
          <w:rFonts w:hint="eastAsia" w:ascii="仿宋" w:hAnsi="仿宋" w:eastAsia="仿宋" w:cs="仿宋"/>
          <w:color w:val="000000" w:themeColor="text1"/>
          <w:spacing w:val="-9"/>
          <w:kern w:val="0"/>
          <w:sz w:val="33"/>
          <w:szCs w:val="33"/>
          <w:highlight w:val="none"/>
          <w:lang w:val="en-US" w:eastAsia="zh-CN"/>
          <w14:textFill>
            <w14:solidFill>
              <w14:schemeClr w14:val="tx1"/>
            </w14:solidFill>
          </w14:textFill>
        </w:rPr>
      </w:pPr>
      <w:r>
        <w:rPr>
          <w:rFonts w:hint="eastAsia" w:ascii="仿宋" w:hAnsi="仿宋" w:eastAsia="仿宋" w:cs="仿宋"/>
          <w:color w:val="000000" w:themeColor="text1"/>
          <w:spacing w:val="-9"/>
          <w:kern w:val="0"/>
          <w:sz w:val="33"/>
          <w:szCs w:val="33"/>
          <w:highlight w:val="none"/>
          <w:lang w:val="en-US" w:eastAsia="zh-CN"/>
          <w14:textFill>
            <w14:solidFill>
              <w14:schemeClr w14:val="tx1"/>
            </w14:solidFill>
          </w14:textFill>
        </w:rPr>
        <w:t>报价保证金银行帐号：（注明用途：（项目名称）报价保证金，可以简写）</w:t>
      </w:r>
    </w:p>
    <w:p w14:paraId="7A290A0A">
      <w:pPr>
        <w:kinsoku/>
        <w:spacing w:before="108" w:line="360" w:lineRule="auto"/>
        <w:ind w:right="18" w:firstLine="624" w:firstLineChars="200"/>
        <w:rPr>
          <w:rFonts w:hint="eastAsia" w:ascii="仿宋" w:hAnsi="仿宋" w:eastAsia="仿宋" w:cs="仿宋"/>
          <w:color w:val="000000" w:themeColor="text1"/>
          <w:spacing w:val="-9"/>
          <w:kern w:val="0"/>
          <w:sz w:val="33"/>
          <w:szCs w:val="33"/>
          <w:highlight w:val="none"/>
          <w:lang w:val="en-US" w:eastAsia="zh-CN"/>
          <w14:textFill>
            <w14:solidFill>
              <w14:schemeClr w14:val="tx1"/>
            </w14:solidFill>
          </w14:textFill>
        </w:rPr>
      </w:pPr>
      <w:r>
        <w:rPr>
          <w:rFonts w:hint="eastAsia" w:ascii="仿宋" w:hAnsi="仿宋" w:eastAsia="仿宋" w:cs="仿宋"/>
          <w:color w:val="000000" w:themeColor="text1"/>
          <w:spacing w:val="-9"/>
          <w:kern w:val="0"/>
          <w:sz w:val="33"/>
          <w:szCs w:val="33"/>
          <w:highlight w:val="none"/>
          <w:lang w:val="en-US" w:eastAsia="zh-CN"/>
          <w14:textFill>
            <w14:solidFill>
              <w14:schemeClr w14:val="tx1"/>
            </w14:solidFill>
          </w14:textFill>
        </w:rPr>
        <w:t>账户名称：福州水务供应链管理有限公司</w:t>
      </w:r>
    </w:p>
    <w:p w14:paraId="039A1199">
      <w:pPr>
        <w:kinsoku/>
        <w:spacing w:before="108" w:line="360" w:lineRule="auto"/>
        <w:ind w:right="18" w:firstLine="624" w:firstLineChars="200"/>
        <w:rPr>
          <w:rFonts w:hint="eastAsia" w:ascii="仿宋" w:hAnsi="仿宋" w:eastAsia="仿宋" w:cs="仿宋"/>
          <w:b w:val="0"/>
          <w:bCs w:val="0"/>
          <w:color w:val="000000" w:themeColor="text1"/>
          <w:spacing w:val="-9"/>
          <w:kern w:val="0"/>
          <w:sz w:val="33"/>
          <w:szCs w:val="33"/>
          <w:highlight w:val="none"/>
          <w:lang w:val="en-US" w:eastAsia="zh-CN"/>
          <w14:textFill>
            <w14:solidFill>
              <w14:schemeClr w14:val="tx1"/>
            </w14:solidFill>
          </w14:textFill>
        </w:rPr>
      </w:pPr>
      <w:r>
        <w:rPr>
          <w:rFonts w:hint="eastAsia" w:ascii="仿宋" w:hAnsi="仿宋" w:eastAsia="仿宋" w:cs="仿宋"/>
          <w:color w:val="000000" w:themeColor="text1"/>
          <w:spacing w:val="-9"/>
          <w:kern w:val="0"/>
          <w:sz w:val="33"/>
          <w:szCs w:val="33"/>
          <w:highlight w:val="none"/>
          <w:lang w:val="en-US" w:eastAsia="zh-CN"/>
          <w14:textFill>
            <w14:solidFill>
              <w14:schemeClr w14:val="tx1"/>
            </w14:solidFill>
          </w14:textFill>
        </w:rPr>
        <w:t>开户银行：</w:t>
      </w:r>
      <w:r>
        <w:rPr>
          <w:rFonts w:hint="eastAsia" w:ascii="仿宋" w:hAnsi="仿宋" w:eastAsia="仿宋" w:cs="仿宋"/>
          <w:b w:val="0"/>
          <w:bCs w:val="0"/>
          <w:color w:val="000000" w:themeColor="text1"/>
          <w:spacing w:val="-9"/>
          <w:kern w:val="0"/>
          <w:sz w:val="33"/>
          <w:szCs w:val="33"/>
          <w:highlight w:val="none"/>
          <w:lang w:val="en-US" w:eastAsia="zh-CN"/>
          <w14:textFill>
            <w14:solidFill>
              <w14:schemeClr w14:val="tx1"/>
            </w14:solidFill>
          </w14:textFill>
        </w:rPr>
        <w:t>招商银行股份有限公司福州东水支行</w:t>
      </w:r>
    </w:p>
    <w:p w14:paraId="453D9340">
      <w:pPr>
        <w:kinsoku/>
        <w:spacing w:before="108" w:line="360" w:lineRule="auto"/>
        <w:ind w:right="18" w:firstLine="624" w:firstLineChars="200"/>
        <w:rPr>
          <w:rFonts w:hint="eastAsia" w:ascii="仿宋" w:hAnsi="仿宋" w:eastAsia="仿宋" w:cs="仿宋"/>
          <w:b w:val="0"/>
          <w:bCs w:val="0"/>
          <w:color w:val="000000" w:themeColor="text1"/>
          <w:spacing w:val="-9"/>
          <w:kern w:val="0"/>
          <w:sz w:val="33"/>
          <w:szCs w:val="33"/>
          <w:highlight w:val="none"/>
          <w:lang w:val="en-US" w:eastAsia="zh-CN"/>
          <w14:textFill>
            <w14:solidFill>
              <w14:schemeClr w14:val="tx1"/>
            </w14:solidFill>
          </w14:textFill>
        </w:rPr>
      </w:pPr>
      <w:r>
        <w:rPr>
          <w:rFonts w:hint="eastAsia" w:ascii="仿宋" w:hAnsi="仿宋" w:eastAsia="仿宋" w:cs="仿宋"/>
          <w:b w:val="0"/>
          <w:bCs w:val="0"/>
          <w:color w:val="000000" w:themeColor="text1"/>
          <w:spacing w:val="-9"/>
          <w:kern w:val="0"/>
          <w:sz w:val="33"/>
          <w:szCs w:val="33"/>
          <w:highlight w:val="none"/>
          <w:lang w:val="en-US" w:eastAsia="zh-CN"/>
          <w14:textFill>
            <w14:solidFill>
              <w14:schemeClr w14:val="tx1"/>
            </w14:solidFill>
          </w14:textFill>
        </w:rPr>
        <w:t>账    号：591908247410363</w:t>
      </w:r>
    </w:p>
    <w:p w14:paraId="570A3C28">
      <w:pPr>
        <w:kinsoku/>
        <w:spacing w:line="360" w:lineRule="auto"/>
        <w:ind w:firstLine="624" w:firstLineChars="200"/>
        <w:rPr>
          <w:rFonts w:hint="default" w:ascii="仿宋" w:hAnsi="仿宋" w:eastAsia="仿宋" w:cs="仿宋"/>
          <w:b w:val="0"/>
          <w:bCs w:val="0"/>
          <w:color w:val="000000" w:themeColor="text1"/>
          <w:spacing w:val="-9"/>
          <w:kern w:val="0"/>
          <w:sz w:val="33"/>
          <w:szCs w:val="33"/>
          <w:highlight w:val="none"/>
          <w:lang w:val="en-US" w:eastAsia="zh-CN"/>
          <w14:textFill>
            <w14:solidFill>
              <w14:schemeClr w14:val="tx1"/>
            </w14:solidFill>
          </w14:textFill>
        </w:rPr>
      </w:pPr>
      <w:r>
        <w:rPr>
          <w:rFonts w:hint="eastAsia" w:ascii="仿宋" w:hAnsi="仿宋" w:eastAsia="仿宋" w:cs="仿宋"/>
          <w:b w:val="0"/>
          <w:bCs w:val="0"/>
          <w:color w:val="000000" w:themeColor="text1"/>
          <w:spacing w:val="-9"/>
          <w:kern w:val="0"/>
          <w:sz w:val="33"/>
          <w:szCs w:val="33"/>
          <w:highlight w:val="none"/>
          <w:lang w:val="en-US" w:eastAsia="zh-CN"/>
          <w14:textFill>
            <w14:solidFill>
              <w14:schemeClr w14:val="tx1"/>
            </w14:solidFill>
          </w14:textFill>
        </w:rPr>
        <w:t>4、报价保证金退还</w:t>
      </w:r>
    </w:p>
    <w:p w14:paraId="6ED5D119">
      <w:pPr>
        <w:kinsoku/>
        <w:spacing w:before="108" w:line="360" w:lineRule="auto"/>
        <w:ind w:right="18" w:firstLine="649"/>
        <w:rPr>
          <w:rFonts w:hint="eastAsia" w:ascii="仿宋" w:hAnsi="仿宋" w:eastAsia="仿宋" w:cs="仿宋"/>
          <w:color w:val="000000" w:themeColor="text1"/>
          <w:spacing w:val="-9"/>
          <w:sz w:val="33"/>
          <w:szCs w:val="33"/>
          <w:highlight w:val="none"/>
          <w:lang w:val="en-US" w:eastAsia="zh-CN"/>
          <w14:textFill>
            <w14:solidFill>
              <w14:schemeClr w14:val="tx1"/>
            </w14:solidFill>
          </w14:textFill>
        </w:rPr>
      </w:pPr>
      <w:r>
        <w:rPr>
          <w:rFonts w:hint="eastAsia" w:ascii="仿宋" w:hAnsi="仿宋" w:eastAsia="仿宋" w:cs="仿宋"/>
          <w:color w:val="000000" w:themeColor="text1"/>
          <w:spacing w:val="-9"/>
          <w:sz w:val="33"/>
          <w:szCs w:val="33"/>
          <w:highlight w:val="none"/>
          <w:lang w:val="en-US" w:eastAsia="zh-CN"/>
          <w14:textFill>
            <w14:solidFill>
              <w14:schemeClr w14:val="tx1"/>
            </w14:solidFill>
          </w14:textFill>
        </w:rPr>
        <w:t>（1）采购人最迟将在本项目合同签订且收到未中选单位合格、齐全的退还报价保证金资料后10个日历日内</w:t>
      </w:r>
      <w:r>
        <w:rPr>
          <w:rFonts w:hint="default" w:ascii="仿宋" w:hAnsi="仿宋" w:eastAsia="仿宋" w:cs="仿宋"/>
          <w:snapToGrid w:val="0"/>
          <w:color w:val="000000" w:themeColor="text1"/>
          <w:spacing w:val="-3"/>
          <w:kern w:val="0"/>
          <w:sz w:val="33"/>
          <w:szCs w:val="33"/>
          <w:highlight w:val="none"/>
          <w:lang w:val="en-US" w:eastAsia="zh-CN" w:bidi="ar-SA"/>
          <w14:textFill>
            <w14:solidFill>
              <w14:schemeClr w14:val="tx1"/>
            </w14:solidFill>
          </w14:textFill>
        </w:rPr>
        <w:t>（如遇法定假节日顺延）</w:t>
      </w:r>
      <w:r>
        <w:rPr>
          <w:rFonts w:hint="eastAsia" w:ascii="仿宋" w:hAnsi="仿宋" w:eastAsia="仿宋" w:cs="仿宋"/>
          <w:color w:val="000000" w:themeColor="text1"/>
          <w:spacing w:val="-9"/>
          <w:sz w:val="33"/>
          <w:szCs w:val="33"/>
          <w:highlight w:val="none"/>
          <w:lang w:val="en-US" w:eastAsia="zh-CN"/>
          <w14:textFill>
            <w14:solidFill>
              <w14:schemeClr w14:val="tx1"/>
            </w14:solidFill>
          </w14:textFill>
        </w:rPr>
        <w:t>，以电汇、转账方式退还未中选单位的报价保证金，报价人因自身原因（退还报价保证金资料提交不全或未及时提交的）造成报价保证金的退还时间超过10个日历日的</w:t>
      </w:r>
      <w:r>
        <w:rPr>
          <w:rFonts w:hint="default" w:ascii="仿宋" w:hAnsi="仿宋" w:eastAsia="仿宋" w:cs="仿宋"/>
          <w:snapToGrid w:val="0"/>
          <w:color w:val="000000" w:themeColor="text1"/>
          <w:spacing w:val="-3"/>
          <w:kern w:val="0"/>
          <w:sz w:val="33"/>
          <w:szCs w:val="33"/>
          <w:highlight w:val="none"/>
          <w:lang w:val="en-US" w:eastAsia="zh-CN" w:bidi="ar-SA"/>
          <w14:textFill>
            <w14:solidFill>
              <w14:schemeClr w14:val="tx1"/>
            </w14:solidFill>
          </w14:textFill>
        </w:rPr>
        <w:t>（如遇法定假节日顺延）</w:t>
      </w:r>
      <w:r>
        <w:rPr>
          <w:rFonts w:hint="eastAsia" w:ascii="仿宋" w:hAnsi="仿宋" w:eastAsia="仿宋" w:cs="仿宋"/>
          <w:color w:val="000000" w:themeColor="text1"/>
          <w:spacing w:val="-9"/>
          <w:sz w:val="33"/>
          <w:szCs w:val="33"/>
          <w:highlight w:val="none"/>
          <w:lang w:val="en-US" w:eastAsia="zh-CN"/>
          <w14:textFill>
            <w14:solidFill>
              <w14:schemeClr w14:val="tx1"/>
            </w14:solidFill>
          </w14:textFill>
        </w:rPr>
        <w:t>，采购人不承担延后退还的责任。</w:t>
      </w:r>
    </w:p>
    <w:p w14:paraId="3D8BCA27">
      <w:pPr>
        <w:kinsoku/>
        <w:spacing w:before="108" w:line="360" w:lineRule="auto"/>
        <w:ind w:right="18" w:firstLine="649"/>
        <w:rPr>
          <w:rFonts w:hint="eastAsia" w:ascii="仿宋" w:hAnsi="仿宋" w:eastAsia="仿宋" w:cs="仿宋"/>
          <w:color w:val="000000" w:themeColor="text1"/>
          <w:spacing w:val="-9"/>
          <w:sz w:val="33"/>
          <w:szCs w:val="33"/>
          <w:highlight w:val="none"/>
          <w:lang w:val="en-US" w:eastAsia="zh-CN"/>
          <w14:textFill>
            <w14:solidFill>
              <w14:schemeClr w14:val="tx1"/>
            </w14:solidFill>
          </w14:textFill>
        </w:rPr>
      </w:pPr>
      <w:r>
        <w:rPr>
          <w:rFonts w:hint="eastAsia" w:ascii="仿宋" w:hAnsi="仿宋" w:eastAsia="仿宋" w:cs="仿宋"/>
          <w:color w:val="000000" w:themeColor="text1"/>
          <w:spacing w:val="-9"/>
          <w:sz w:val="33"/>
          <w:szCs w:val="33"/>
          <w:highlight w:val="none"/>
          <w:lang w:val="en-US" w:eastAsia="zh-CN"/>
          <w14:textFill>
            <w14:solidFill>
              <w14:schemeClr w14:val="tx1"/>
            </w14:solidFill>
          </w14:textFill>
        </w:rPr>
        <w:t>（2）在中选单位提交履约保证金并签订合同向采购人提交合格、齐全的退还报价保证金资料后，采购人在10个日历日内</w:t>
      </w:r>
      <w:r>
        <w:rPr>
          <w:rFonts w:hint="default" w:ascii="仿宋" w:hAnsi="仿宋" w:eastAsia="仿宋" w:cs="仿宋"/>
          <w:snapToGrid w:val="0"/>
          <w:color w:val="000000" w:themeColor="text1"/>
          <w:spacing w:val="-3"/>
          <w:kern w:val="0"/>
          <w:sz w:val="33"/>
          <w:szCs w:val="33"/>
          <w:highlight w:val="none"/>
          <w:lang w:val="en-US" w:eastAsia="zh-CN" w:bidi="ar-SA"/>
          <w14:textFill>
            <w14:solidFill>
              <w14:schemeClr w14:val="tx1"/>
            </w14:solidFill>
          </w14:textFill>
        </w:rPr>
        <w:t>（如遇法定假节日顺延）</w:t>
      </w:r>
      <w:r>
        <w:rPr>
          <w:rFonts w:hint="eastAsia" w:ascii="仿宋" w:hAnsi="仿宋" w:eastAsia="仿宋" w:cs="仿宋"/>
          <w:color w:val="000000" w:themeColor="text1"/>
          <w:spacing w:val="-9"/>
          <w:sz w:val="33"/>
          <w:szCs w:val="33"/>
          <w:highlight w:val="none"/>
          <w:lang w:val="en-US" w:eastAsia="zh-CN"/>
          <w14:textFill>
            <w14:solidFill>
              <w14:schemeClr w14:val="tx1"/>
            </w14:solidFill>
          </w14:textFill>
        </w:rPr>
        <w:t>予以电汇、转账方式退还中选单位的报价保证金。中选单位因自身原因（退还报价保证金资料提交不全或未及时提交的），造成报价保证金的退还时间超过10个日历日的</w:t>
      </w:r>
      <w:r>
        <w:rPr>
          <w:rFonts w:hint="default" w:ascii="仿宋" w:hAnsi="仿宋" w:eastAsia="仿宋" w:cs="仿宋"/>
          <w:snapToGrid w:val="0"/>
          <w:color w:val="000000" w:themeColor="text1"/>
          <w:spacing w:val="-3"/>
          <w:kern w:val="0"/>
          <w:sz w:val="33"/>
          <w:szCs w:val="33"/>
          <w:highlight w:val="none"/>
          <w:lang w:val="en-US" w:eastAsia="zh-CN" w:bidi="ar-SA"/>
          <w14:textFill>
            <w14:solidFill>
              <w14:schemeClr w14:val="tx1"/>
            </w14:solidFill>
          </w14:textFill>
        </w:rPr>
        <w:t>（如遇法定假节日顺延）</w:t>
      </w:r>
      <w:r>
        <w:rPr>
          <w:rFonts w:hint="eastAsia" w:ascii="仿宋" w:hAnsi="仿宋" w:eastAsia="仿宋" w:cs="仿宋"/>
          <w:color w:val="000000" w:themeColor="text1"/>
          <w:spacing w:val="-9"/>
          <w:sz w:val="33"/>
          <w:szCs w:val="33"/>
          <w:highlight w:val="none"/>
          <w:lang w:val="en-US" w:eastAsia="zh-CN"/>
          <w14:textFill>
            <w14:solidFill>
              <w14:schemeClr w14:val="tx1"/>
            </w14:solidFill>
          </w14:textFill>
        </w:rPr>
        <w:t>，采购人不承担延后退还的责任。</w:t>
      </w:r>
    </w:p>
    <w:p w14:paraId="16886BD1">
      <w:pPr>
        <w:kinsoku/>
        <w:spacing w:before="108" w:line="360" w:lineRule="auto"/>
        <w:ind w:right="18" w:firstLine="649"/>
        <w:rPr>
          <w:rFonts w:hint="eastAsia" w:ascii="仿宋" w:hAnsi="仿宋" w:eastAsia="仿宋" w:cs="仿宋"/>
          <w:color w:val="000000" w:themeColor="text1"/>
          <w:spacing w:val="-9"/>
          <w:sz w:val="33"/>
          <w:szCs w:val="33"/>
          <w:highlight w:val="none"/>
          <w:lang w:val="en-US" w:eastAsia="zh-CN"/>
          <w14:textFill>
            <w14:solidFill>
              <w14:schemeClr w14:val="tx1"/>
            </w14:solidFill>
          </w14:textFill>
        </w:rPr>
      </w:pPr>
      <w:r>
        <w:rPr>
          <w:rFonts w:hint="eastAsia" w:ascii="仿宋" w:hAnsi="仿宋" w:eastAsia="仿宋" w:cs="仿宋"/>
          <w:b w:val="0"/>
          <w:bCs w:val="0"/>
          <w:color w:val="000000" w:themeColor="text1"/>
          <w:spacing w:val="-9"/>
          <w:kern w:val="0"/>
          <w:sz w:val="33"/>
          <w:szCs w:val="33"/>
          <w:highlight w:val="none"/>
          <w:lang w:val="en-US" w:eastAsia="zh-CN"/>
          <w14:textFill>
            <w14:solidFill>
              <w14:schemeClr w14:val="tx1"/>
            </w14:solidFill>
          </w14:textFill>
        </w:rPr>
        <w:t>5、</w:t>
      </w:r>
      <w:r>
        <w:rPr>
          <w:rFonts w:hint="eastAsia" w:ascii="仿宋" w:hAnsi="仿宋" w:eastAsia="仿宋" w:cs="仿宋"/>
          <w:color w:val="000000" w:themeColor="text1"/>
          <w:spacing w:val="-9"/>
          <w:sz w:val="33"/>
          <w:szCs w:val="33"/>
          <w:highlight w:val="none"/>
          <w:lang w:val="en-US" w:eastAsia="zh-CN"/>
          <w14:textFill>
            <w14:solidFill>
              <w14:schemeClr w14:val="tx1"/>
            </w14:solidFill>
          </w14:textFill>
        </w:rPr>
        <w:t>发生以下情况之一的，报价保证金将不予退还：</w:t>
      </w:r>
    </w:p>
    <w:p w14:paraId="2C1215E4">
      <w:pPr>
        <w:kinsoku/>
        <w:spacing w:before="108" w:line="360" w:lineRule="auto"/>
        <w:ind w:right="18" w:firstLine="649" w:firstLineChars="0"/>
        <w:rPr>
          <w:rFonts w:hint="eastAsia" w:ascii="仿宋" w:hAnsi="仿宋" w:eastAsia="仿宋" w:cs="仿宋"/>
          <w:color w:val="000000" w:themeColor="text1"/>
          <w:spacing w:val="-9"/>
          <w:sz w:val="33"/>
          <w:szCs w:val="33"/>
          <w:highlight w:val="none"/>
          <w:lang w:val="en-US" w:eastAsia="zh-CN"/>
          <w14:textFill>
            <w14:solidFill>
              <w14:schemeClr w14:val="tx1"/>
            </w14:solidFill>
          </w14:textFill>
        </w:rPr>
      </w:pPr>
      <w:r>
        <w:rPr>
          <w:rFonts w:hint="eastAsia" w:ascii="仿宋" w:hAnsi="仿宋" w:eastAsia="仿宋" w:cs="仿宋"/>
          <w:color w:val="000000" w:themeColor="text1"/>
          <w:spacing w:val="-9"/>
          <w:sz w:val="33"/>
          <w:szCs w:val="33"/>
          <w:highlight w:val="none"/>
          <w:lang w:val="en-US" w:eastAsia="zh-CN"/>
          <w14:textFill>
            <w14:solidFill>
              <w14:schemeClr w14:val="tx1"/>
            </w14:solidFill>
          </w14:textFill>
        </w:rPr>
        <w:t>(1)报价人在上传报价文件截止期后，报价有效期内撤回报价；</w:t>
      </w:r>
    </w:p>
    <w:p w14:paraId="570B6DEA">
      <w:pPr>
        <w:kinsoku/>
        <w:spacing w:before="108" w:line="360" w:lineRule="auto"/>
        <w:ind w:right="18" w:firstLine="649" w:firstLineChars="0"/>
        <w:rPr>
          <w:rFonts w:hint="eastAsia" w:ascii="仿宋" w:hAnsi="仿宋" w:eastAsia="仿宋" w:cs="仿宋"/>
          <w:color w:val="000000" w:themeColor="text1"/>
          <w:spacing w:val="-9"/>
          <w:sz w:val="33"/>
          <w:szCs w:val="33"/>
          <w:highlight w:val="none"/>
          <w:lang w:val="en-US" w:eastAsia="zh-CN"/>
          <w14:textFill>
            <w14:solidFill>
              <w14:schemeClr w14:val="tx1"/>
            </w14:solidFill>
          </w14:textFill>
        </w:rPr>
      </w:pPr>
      <w:r>
        <w:rPr>
          <w:rFonts w:hint="eastAsia" w:ascii="仿宋" w:hAnsi="仿宋" w:eastAsia="仿宋" w:cs="仿宋"/>
          <w:color w:val="000000" w:themeColor="text1"/>
          <w:spacing w:val="-9"/>
          <w:sz w:val="33"/>
          <w:szCs w:val="33"/>
          <w:highlight w:val="none"/>
          <w:lang w:val="en-US" w:eastAsia="zh-CN"/>
          <w14:textFill>
            <w14:solidFill>
              <w14:schemeClr w14:val="tx1"/>
            </w14:solidFill>
          </w14:textFill>
        </w:rPr>
        <w:t>(2)中选单位未能做到按规定签订合同；</w:t>
      </w:r>
    </w:p>
    <w:p w14:paraId="7D74DF8B">
      <w:pPr>
        <w:kinsoku/>
        <w:spacing w:before="108" w:line="360" w:lineRule="auto"/>
        <w:ind w:right="18" w:firstLine="649" w:firstLineChars="0"/>
        <w:rPr>
          <w:rFonts w:hint="eastAsia" w:ascii="仿宋" w:hAnsi="仿宋" w:eastAsia="仿宋" w:cs="仿宋"/>
          <w:color w:val="000000" w:themeColor="text1"/>
          <w:spacing w:val="-9"/>
          <w:sz w:val="33"/>
          <w:szCs w:val="33"/>
          <w:highlight w:val="none"/>
          <w:lang w:val="en-US" w:eastAsia="zh-CN"/>
          <w14:textFill>
            <w14:solidFill>
              <w14:schemeClr w14:val="tx1"/>
            </w14:solidFill>
          </w14:textFill>
        </w:rPr>
      </w:pPr>
      <w:r>
        <w:rPr>
          <w:rFonts w:hint="eastAsia" w:ascii="仿宋" w:hAnsi="仿宋" w:eastAsia="仿宋" w:cs="仿宋"/>
          <w:color w:val="000000" w:themeColor="text1"/>
          <w:spacing w:val="-9"/>
          <w:sz w:val="33"/>
          <w:szCs w:val="33"/>
          <w:highlight w:val="none"/>
          <w:lang w:val="en-US" w:eastAsia="zh-CN"/>
          <w14:textFill>
            <w14:solidFill>
              <w14:schemeClr w14:val="tx1"/>
            </w14:solidFill>
          </w14:textFill>
        </w:rPr>
        <w:t>(3)中选单位未按询价文件规定提交履约保证金的；</w:t>
      </w:r>
    </w:p>
    <w:p w14:paraId="16B7B87A">
      <w:pPr>
        <w:kinsoku/>
        <w:spacing w:before="108" w:line="360" w:lineRule="auto"/>
        <w:ind w:right="18" w:firstLine="649" w:firstLineChars="0"/>
        <w:rPr>
          <w:rFonts w:hint="eastAsia" w:ascii="仿宋" w:hAnsi="仿宋" w:eastAsia="仿宋" w:cs="仿宋"/>
          <w:color w:val="000000" w:themeColor="text1"/>
          <w:spacing w:val="-9"/>
          <w:sz w:val="33"/>
          <w:szCs w:val="33"/>
          <w:highlight w:val="none"/>
          <w:lang w:val="en-US" w:eastAsia="zh-CN"/>
          <w14:textFill>
            <w14:solidFill>
              <w14:schemeClr w14:val="tx1"/>
            </w14:solidFill>
          </w14:textFill>
        </w:rPr>
      </w:pPr>
      <w:r>
        <w:rPr>
          <w:rFonts w:hint="eastAsia" w:ascii="仿宋" w:hAnsi="仿宋" w:eastAsia="仿宋" w:cs="仿宋"/>
          <w:color w:val="000000" w:themeColor="text1"/>
          <w:spacing w:val="-9"/>
          <w:sz w:val="33"/>
          <w:szCs w:val="33"/>
          <w:highlight w:val="none"/>
          <w:lang w:val="en-US" w:eastAsia="zh-CN"/>
          <w14:textFill>
            <w14:solidFill>
              <w14:schemeClr w14:val="tx1"/>
            </w14:solidFill>
          </w14:textFill>
        </w:rPr>
        <w:t>(4)以他人名义报价或者以其他方式弄虚作假，骗取中选；</w:t>
      </w:r>
    </w:p>
    <w:p w14:paraId="70950A43">
      <w:pPr>
        <w:kinsoku/>
        <w:spacing w:before="108" w:line="360" w:lineRule="auto"/>
        <w:ind w:right="18" w:firstLine="649" w:firstLineChars="0"/>
        <w:rPr>
          <w:rFonts w:hint="eastAsia" w:ascii="仿宋" w:hAnsi="仿宋" w:eastAsia="仿宋" w:cs="仿宋"/>
          <w:color w:val="000000" w:themeColor="text1"/>
          <w:spacing w:val="-9"/>
          <w:sz w:val="33"/>
          <w:szCs w:val="33"/>
          <w:highlight w:val="none"/>
          <w:lang w:val="en-US" w:eastAsia="zh-CN"/>
          <w14:textFill>
            <w14:solidFill>
              <w14:schemeClr w14:val="tx1"/>
            </w14:solidFill>
          </w14:textFill>
        </w:rPr>
      </w:pPr>
      <w:r>
        <w:rPr>
          <w:rFonts w:hint="eastAsia" w:ascii="仿宋" w:hAnsi="仿宋" w:eastAsia="仿宋" w:cs="仿宋"/>
          <w:color w:val="000000" w:themeColor="text1"/>
          <w:spacing w:val="-9"/>
          <w:sz w:val="33"/>
          <w:szCs w:val="33"/>
          <w:highlight w:val="none"/>
          <w:lang w:val="en-US" w:eastAsia="zh-CN"/>
          <w14:textFill>
            <w14:solidFill>
              <w14:schemeClr w14:val="tx1"/>
            </w14:solidFill>
          </w14:textFill>
        </w:rPr>
        <w:t>(5)</w:t>
      </w:r>
      <w:r>
        <w:rPr>
          <w:rFonts w:hint="eastAsia" w:ascii="仿宋" w:hAnsi="仿宋" w:eastAsia="仿宋" w:cs="仿宋"/>
          <w:color w:val="000000" w:themeColor="text1"/>
          <w:spacing w:val="-9"/>
          <w:kern w:val="0"/>
          <w:sz w:val="33"/>
          <w:szCs w:val="33"/>
          <w:highlight w:val="none"/>
          <w:lang w:val="en-US" w:eastAsia="zh-CN"/>
          <w14:textFill>
            <w14:solidFill>
              <w14:schemeClr w14:val="tx1"/>
            </w14:solidFill>
          </w14:textFill>
        </w:rPr>
        <w:t>经评委认定后有串通报价行为的；</w:t>
      </w:r>
    </w:p>
    <w:p w14:paraId="2C351211">
      <w:pPr>
        <w:kinsoku/>
        <w:spacing w:before="108" w:line="360" w:lineRule="auto"/>
        <w:ind w:right="18" w:firstLine="649" w:firstLineChars="0"/>
        <w:rPr>
          <w:rFonts w:hint="eastAsia" w:ascii="仿宋" w:hAnsi="仿宋" w:eastAsia="仿宋" w:cs="仿宋"/>
          <w:color w:val="000000" w:themeColor="text1"/>
          <w:spacing w:val="-9"/>
          <w:sz w:val="33"/>
          <w:szCs w:val="33"/>
          <w:highlight w:val="none"/>
          <w:lang w:val="en-US" w:eastAsia="zh-CN"/>
          <w14:textFill>
            <w14:solidFill>
              <w14:schemeClr w14:val="tx1"/>
            </w14:solidFill>
          </w14:textFill>
        </w:rPr>
      </w:pPr>
      <w:r>
        <w:rPr>
          <w:rFonts w:hint="eastAsia" w:ascii="仿宋" w:hAnsi="仿宋" w:eastAsia="仿宋" w:cs="仿宋"/>
          <w:color w:val="000000" w:themeColor="text1"/>
          <w:spacing w:val="-9"/>
          <w:sz w:val="33"/>
          <w:szCs w:val="33"/>
          <w:highlight w:val="none"/>
          <w:lang w:val="en-US" w:eastAsia="zh-CN"/>
          <w14:textFill>
            <w14:solidFill>
              <w14:schemeClr w14:val="tx1"/>
            </w14:solidFill>
          </w14:textFill>
        </w:rPr>
        <w:t>(6)本询价文件中规定的其他没收报价保证金的情形。</w:t>
      </w:r>
    </w:p>
    <w:p w14:paraId="58B243B8">
      <w:pPr>
        <w:kinsoku/>
        <w:spacing w:before="108" w:line="360" w:lineRule="auto"/>
        <w:ind w:right="18" w:firstLine="649" w:firstLineChars="0"/>
        <w:rPr>
          <w:rFonts w:hint="eastAsia" w:ascii="仿宋" w:hAnsi="仿宋" w:eastAsia="仿宋" w:cs="仿宋"/>
          <w:color w:val="000000" w:themeColor="text1"/>
          <w:spacing w:val="-9"/>
          <w:sz w:val="33"/>
          <w:szCs w:val="33"/>
          <w:highlight w:val="none"/>
          <w:lang w:val="en-US" w:eastAsia="zh-CN"/>
          <w14:textFill>
            <w14:solidFill>
              <w14:schemeClr w14:val="tx1"/>
            </w14:solidFill>
          </w14:textFill>
        </w:rPr>
      </w:pPr>
      <w:r>
        <w:rPr>
          <w:rFonts w:hint="eastAsia" w:ascii="仿宋" w:hAnsi="仿宋" w:eastAsia="仿宋" w:cs="仿宋"/>
          <w:color w:val="000000" w:themeColor="text1"/>
          <w:spacing w:val="-9"/>
          <w:sz w:val="33"/>
          <w:szCs w:val="33"/>
          <w:highlight w:val="none"/>
          <w:lang w:val="en-US" w:eastAsia="zh-CN"/>
          <w14:textFill>
            <w14:solidFill>
              <w14:schemeClr w14:val="tx1"/>
            </w14:solidFill>
          </w14:textFill>
        </w:rPr>
        <w:t>上述不予退还报价保证金的情况给采购单位造成损失（损失包括直接损失和间接损失及因追索该损失而产生的诉讼费、律师费等）的，还要承担赔偿责任。</w:t>
      </w:r>
    </w:p>
    <w:p w14:paraId="4905B34F">
      <w:pPr>
        <w:kinsoku/>
        <w:spacing w:before="108" w:line="360" w:lineRule="auto"/>
        <w:ind w:right="0" w:firstLine="624" w:firstLineChars="200"/>
        <w:rPr>
          <w:rFonts w:hint="default" w:ascii="仿宋" w:hAnsi="仿宋" w:eastAsia="仿宋" w:cs="仿宋"/>
          <w:color w:val="000000" w:themeColor="text1"/>
          <w:spacing w:val="-9"/>
          <w:sz w:val="33"/>
          <w:szCs w:val="33"/>
          <w:highlight w:val="none"/>
          <w:lang w:val="en-US" w:eastAsia="zh-CN"/>
          <w14:textFill>
            <w14:solidFill>
              <w14:schemeClr w14:val="tx1"/>
            </w14:solidFill>
          </w14:textFill>
        </w:rPr>
      </w:pPr>
      <w:r>
        <w:rPr>
          <w:rFonts w:hint="eastAsia" w:ascii="仿宋" w:hAnsi="仿宋" w:eastAsia="仿宋" w:cs="仿宋"/>
          <w:color w:val="000000" w:themeColor="text1"/>
          <w:spacing w:val="-9"/>
          <w:sz w:val="33"/>
          <w:szCs w:val="33"/>
          <w:highlight w:val="none"/>
          <w:lang w:val="en-US" w:eastAsia="zh-CN"/>
          <w14:textFill>
            <w14:solidFill>
              <w14:schemeClr w14:val="tx1"/>
            </w14:solidFill>
          </w14:textFill>
        </w:rPr>
        <w:t>6、相互串通报价情形：</w:t>
      </w:r>
    </w:p>
    <w:p w14:paraId="144D720F">
      <w:pPr>
        <w:kinsoku/>
        <w:spacing w:before="0" w:line="360" w:lineRule="auto"/>
        <w:ind w:left="971" w:leftChars="314" w:right="0" w:hanging="312" w:hangingChars="100"/>
        <w:rPr>
          <w:rFonts w:hint="eastAsia" w:ascii="仿宋" w:hAnsi="仿宋" w:eastAsia="仿宋" w:cs="仿宋"/>
          <w:color w:val="000000" w:themeColor="text1"/>
          <w:spacing w:val="-9"/>
          <w:sz w:val="33"/>
          <w:szCs w:val="33"/>
          <w:highlight w:val="none"/>
          <w:lang w:val="en-US" w:eastAsia="zh-CN"/>
          <w14:textFill>
            <w14:solidFill>
              <w14:schemeClr w14:val="tx1"/>
            </w14:solidFill>
          </w14:textFill>
        </w:rPr>
      </w:pPr>
      <w:r>
        <w:rPr>
          <w:rFonts w:hint="eastAsia" w:ascii="仿宋" w:hAnsi="仿宋" w:eastAsia="仿宋" w:cs="仿宋"/>
          <w:color w:val="000000" w:themeColor="text1"/>
          <w:spacing w:val="-9"/>
          <w:sz w:val="33"/>
          <w:szCs w:val="33"/>
          <w:highlight w:val="none"/>
          <w:lang w:val="en-US" w:eastAsia="zh-CN"/>
          <w14:textFill>
            <w14:solidFill>
              <w14:schemeClr w14:val="tx1"/>
            </w14:solidFill>
          </w14:textFill>
        </w:rPr>
        <w:t>（1）有下列情形之一的，属于报价人相互串通报价：</w:t>
      </w:r>
      <w:r>
        <w:rPr>
          <w:rFonts w:hint="eastAsia" w:ascii="仿宋" w:hAnsi="仿宋" w:eastAsia="仿宋" w:cs="仿宋"/>
          <w:color w:val="000000" w:themeColor="text1"/>
          <w:spacing w:val="-9"/>
          <w:sz w:val="33"/>
          <w:szCs w:val="33"/>
          <w:highlight w:val="none"/>
          <w:lang w:val="en-US" w:eastAsia="zh-CN"/>
          <w14:textFill>
            <w14:solidFill>
              <w14:schemeClr w14:val="tx1"/>
            </w14:solidFill>
          </w14:textFill>
        </w:rPr>
        <w:br w:type="textWrapping"/>
      </w:r>
      <w:r>
        <w:rPr>
          <w:rFonts w:hint="eastAsia" w:ascii="仿宋" w:hAnsi="仿宋" w:eastAsia="仿宋" w:cs="仿宋"/>
          <w:color w:val="000000" w:themeColor="text1"/>
          <w:spacing w:val="-9"/>
          <w:sz w:val="33"/>
          <w:szCs w:val="33"/>
          <w:highlight w:val="none"/>
          <w:lang w:val="en-US" w:eastAsia="zh-CN"/>
          <w14:textFill>
            <w14:solidFill>
              <w14:schemeClr w14:val="tx1"/>
            </w14:solidFill>
          </w14:textFill>
        </w:rPr>
        <w:t>1）报价人之间协商报价文件的实质性内容；</w:t>
      </w:r>
      <w:r>
        <w:rPr>
          <w:rFonts w:hint="eastAsia" w:ascii="仿宋" w:hAnsi="仿宋" w:eastAsia="仿宋" w:cs="仿宋"/>
          <w:color w:val="000000" w:themeColor="text1"/>
          <w:spacing w:val="-9"/>
          <w:sz w:val="33"/>
          <w:szCs w:val="33"/>
          <w:highlight w:val="none"/>
          <w:lang w:val="en-US" w:eastAsia="zh-CN"/>
          <w14:textFill>
            <w14:solidFill>
              <w14:schemeClr w14:val="tx1"/>
            </w14:solidFill>
          </w14:textFill>
        </w:rPr>
        <w:br w:type="textWrapping"/>
      </w:r>
      <w:r>
        <w:rPr>
          <w:rFonts w:hint="eastAsia" w:ascii="仿宋" w:hAnsi="仿宋" w:eastAsia="仿宋" w:cs="仿宋"/>
          <w:color w:val="000000" w:themeColor="text1"/>
          <w:spacing w:val="-9"/>
          <w:sz w:val="33"/>
          <w:szCs w:val="33"/>
          <w:highlight w:val="none"/>
          <w:lang w:val="en-US" w:eastAsia="zh-CN"/>
          <w14:textFill>
            <w14:solidFill>
              <w14:schemeClr w14:val="tx1"/>
            </w14:solidFill>
          </w14:textFill>
        </w:rPr>
        <w:t>2）报价人之间约定中选单位；</w:t>
      </w:r>
      <w:r>
        <w:rPr>
          <w:rFonts w:hint="eastAsia" w:ascii="仿宋" w:hAnsi="仿宋" w:eastAsia="仿宋" w:cs="仿宋"/>
          <w:color w:val="000000" w:themeColor="text1"/>
          <w:spacing w:val="-9"/>
          <w:sz w:val="33"/>
          <w:szCs w:val="33"/>
          <w:highlight w:val="none"/>
          <w:lang w:val="en-US" w:eastAsia="zh-CN"/>
          <w14:textFill>
            <w14:solidFill>
              <w14:schemeClr w14:val="tx1"/>
            </w14:solidFill>
          </w14:textFill>
        </w:rPr>
        <w:br w:type="textWrapping"/>
      </w:r>
      <w:r>
        <w:rPr>
          <w:rFonts w:hint="eastAsia" w:ascii="仿宋" w:hAnsi="仿宋" w:eastAsia="仿宋" w:cs="仿宋"/>
          <w:color w:val="000000" w:themeColor="text1"/>
          <w:spacing w:val="-9"/>
          <w:sz w:val="33"/>
          <w:szCs w:val="33"/>
          <w:highlight w:val="none"/>
          <w:lang w:val="en-US" w:eastAsia="zh-CN"/>
          <w14:textFill>
            <w14:solidFill>
              <w14:schemeClr w14:val="tx1"/>
            </w14:solidFill>
          </w14:textFill>
        </w:rPr>
        <w:t>3）报价人之间约定部分报价人放弃报价或者中选；</w:t>
      </w:r>
      <w:r>
        <w:rPr>
          <w:rFonts w:hint="eastAsia" w:ascii="仿宋" w:hAnsi="仿宋" w:eastAsia="仿宋" w:cs="仿宋"/>
          <w:color w:val="000000" w:themeColor="text1"/>
          <w:spacing w:val="-9"/>
          <w:sz w:val="33"/>
          <w:szCs w:val="33"/>
          <w:highlight w:val="none"/>
          <w:lang w:val="en-US" w:eastAsia="zh-CN"/>
          <w14:textFill>
            <w14:solidFill>
              <w14:schemeClr w14:val="tx1"/>
            </w14:solidFill>
          </w14:textFill>
        </w:rPr>
        <w:br w:type="textWrapping"/>
      </w:r>
      <w:r>
        <w:rPr>
          <w:rFonts w:hint="eastAsia" w:ascii="仿宋" w:hAnsi="仿宋" w:eastAsia="仿宋" w:cs="仿宋"/>
          <w:color w:val="000000" w:themeColor="text1"/>
          <w:spacing w:val="-9"/>
          <w:sz w:val="33"/>
          <w:szCs w:val="33"/>
          <w:highlight w:val="none"/>
          <w:lang w:val="en-US" w:eastAsia="zh-CN"/>
          <w14:textFill>
            <w14:solidFill>
              <w14:schemeClr w14:val="tx1"/>
            </w14:solidFill>
          </w14:textFill>
        </w:rPr>
        <w:t>4）属于同一集团、协会、商会等组织成员的报价人按照该组织要求协同报价；</w:t>
      </w:r>
      <w:r>
        <w:rPr>
          <w:rFonts w:hint="eastAsia" w:ascii="仿宋" w:hAnsi="仿宋" w:eastAsia="仿宋" w:cs="仿宋"/>
          <w:color w:val="000000" w:themeColor="text1"/>
          <w:spacing w:val="-9"/>
          <w:sz w:val="33"/>
          <w:szCs w:val="33"/>
          <w:highlight w:val="none"/>
          <w:lang w:val="en-US" w:eastAsia="zh-CN"/>
          <w14:textFill>
            <w14:solidFill>
              <w14:schemeClr w14:val="tx1"/>
            </w14:solidFill>
          </w14:textFill>
        </w:rPr>
        <w:br w:type="textWrapping"/>
      </w:r>
      <w:r>
        <w:rPr>
          <w:rFonts w:hint="eastAsia" w:ascii="仿宋" w:hAnsi="仿宋" w:eastAsia="仿宋" w:cs="仿宋"/>
          <w:color w:val="000000" w:themeColor="text1"/>
          <w:spacing w:val="-9"/>
          <w:sz w:val="33"/>
          <w:szCs w:val="33"/>
          <w:highlight w:val="none"/>
          <w:lang w:val="en-US" w:eastAsia="zh-CN"/>
          <w14:textFill>
            <w14:solidFill>
              <w14:schemeClr w14:val="tx1"/>
            </w14:solidFill>
          </w14:textFill>
        </w:rPr>
        <w:t>5）报价人之间为谋取中选或者排斥特定报价人而采取的其他联合行动。</w:t>
      </w:r>
      <w:r>
        <w:rPr>
          <w:rFonts w:hint="eastAsia" w:ascii="仿宋" w:hAnsi="仿宋" w:eastAsia="仿宋" w:cs="仿宋"/>
          <w:color w:val="000000" w:themeColor="text1"/>
          <w:spacing w:val="-9"/>
          <w:sz w:val="33"/>
          <w:szCs w:val="33"/>
          <w:highlight w:val="none"/>
          <w:lang w:val="en-US" w:eastAsia="zh-CN"/>
          <w14:textFill>
            <w14:solidFill>
              <w14:schemeClr w14:val="tx1"/>
            </w14:solidFill>
          </w14:textFill>
        </w:rPr>
        <w:br w:type="textWrapping"/>
      </w:r>
      <w:r>
        <w:rPr>
          <w:rFonts w:hint="eastAsia" w:ascii="仿宋" w:hAnsi="仿宋" w:eastAsia="仿宋" w:cs="仿宋"/>
          <w:color w:val="000000" w:themeColor="text1"/>
          <w:spacing w:val="-9"/>
          <w:sz w:val="33"/>
          <w:szCs w:val="33"/>
          <w:highlight w:val="none"/>
          <w:lang w:val="en-US" w:eastAsia="zh-CN"/>
          <w14:textFill>
            <w14:solidFill>
              <w14:schemeClr w14:val="tx1"/>
            </w14:solidFill>
          </w14:textFill>
        </w:rPr>
        <w:t>（2）有下列情形之一的，视为报价人相互串通报价：</w:t>
      </w:r>
      <w:r>
        <w:rPr>
          <w:rFonts w:hint="eastAsia" w:ascii="仿宋" w:hAnsi="仿宋" w:eastAsia="仿宋" w:cs="仿宋"/>
          <w:color w:val="000000" w:themeColor="text1"/>
          <w:spacing w:val="-9"/>
          <w:sz w:val="33"/>
          <w:szCs w:val="33"/>
          <w:highlight w:val="none"/>
          <w:lang w:val="en-US" w:eastAsia="zh-CN"/>
          <w14:textFill>
            <w14:solidFill>
              <w14:schemeClr w14:val="tx1"/>
            </w14:solidFill>
          </w14:textFill>
        </w:rPr>
        <w:br w:type="textWrapping"/>
      </w:r>
      <w:r>
        <w:rPr>
          <w:rFonts w:hint="eastAsia" w:ascii="仿宋" w:hAnsi="仿宋" w:eastAsia="仿宋" w:cs="仿宋"/>
          <w:color w:val="000000" w:themeColor="text1"/>
          <w:spacing w:val="-9"/>
          <w:sz w:val="33"/>
          <w:szCs w:val="33"/>
          <w:highlight w:val="none"/>
          <w:lang w:val="en-US" w:eastAsia="zh-CN"/>
          <w14:textFill>
            <w14:solidFill>
              <w14:schemeClr w14:val="tx1"/>
            </w14:solidFill>
          </w14:textFill>
        </w:rPr>
        <w:t>1）不同报价人的报价文件由同一单位或者个人编制；</w:t>
      </w:r>
      <w:r>
        <w:rPr>
          <w:rFonts w:hint="eastAsia" w:ascii="仿宋" w:hAnsi="仿宋" w:eastAsia="仿宋" w:cs="仿宋"/>
          <w:color w:val="000000" w:themeColor="text1"/>
          <w:spacing w:val="-9"/>
          <w:sz w:val="33"/>
          <w:szCs w:val="33"/>
          <w:highlight w:val="none"/>
          <w:lang w:val="en-US" w:eastAsia="zh-CN"/>
          <w14:textFill>
            <w14:solidFill>
              <w14:schemeClr w14:val="tx1"/>
            </w14:solidFill>
          </w14:textFill>
        </w:rPr>
        <w:br w:type="textWrapping"/>
      </w:r>
      <w:r>
        <w:rPr>
          <w:rFonts w:hint="eastAsia" w:ascii="仿宋" w:hAnsi="仿宋" w:eastAsia="仿宋" w:cs="仿宋"/>
          <w:color w:val="000000" w:themeColor="text1"/>
          <w:spacing w:val="-9"/>
          <w:sz w:val="33"/>
          <w:szCs w:val="33"/>
          <w:highlight w:val="none"/>
          <w:lang w:val="en-US" w:eastAsia="zh-CN"/>
          <w14:textFill>
            <w14:solidFill>
              <w14:schemeClr w14:val="tx1"/>
            </w14:solidFill>
          </w14:textFill>
        </w:rPr>
        <w:t>2）不同报价人委托同一单位或者个人办理报价事宜；</w:t>
      </w:r>
      <w:r>
        <w:rPr>
          <w:rFonts w:hint="eastAsia" w:ascii="仿宋" w:hAnsi="仿宋" w:eastAsia="仿宋" w:cs="仿宋"/>
          <w:color w:val="000000" w:themeColor="text1"/>
          <w:spacing w:val="-9"/>
          <w:sz w:val="33"/>
          <w:szCs w:val="33"/>
          <w:highlight w:val="none"/>
          <w:lang w:val="en-US" w:eastAsia="zh-CN"/>
          <w14:textFill>
            <w14:solidFill>
              <w14:schemeClr w14:val="tx1"/>
            </w14:solidFill>
          </w14:textFill>
        </w:rPr>
        <w:br w:type="textWrapping"/>
      </w:r>
      <w:r>
        <w:rPr>
          <w:rFonts w:hint="eastAsia" w:ascii="仿宋" w:hAnsi="仿宋" w:eastAsia="仿宋" w:cs="仿宋"/>
          <w:color w:val="000000" w:themeColor="text1"/>
          <w:spacing w:val="-9"/>
          <w:sz w:val="33"/>
          <w:szCs w:val="33"/>
          <w:highlight w:val="none"/>
          <w:lang w:val="en-US" w:eastAsia="zh-CN"/>
          <w14:textFill>
            <w14:solidFill>
              <w14:schemeClr w14:val="tx1"/>
            </w14:solidFill>
          </w14:textFill>
        </w:rPr>
        <w:t>3）不同报价人的报价文件载明的项目管理成员为同一人；</w:t>
      </w:r>
      <w:r>
        <w:rPr>
          <w:rFonts w:hint="eastAsia" w:ascii="仿宋" w:hAnsi="仿宋" w:eastAsia="仿宋" w:cs="仿宋"/>
          <w:color w:val="000000" w:themeColor="text1"/>
          <w:spacing w:val="-9"/>
          <w:sz w:val="33"/>
          <w:szCs w:val="33"/>
          <w:highlight w:val="none"/>
          <w:lang w:val="en-US" w:eastAsia="zh-CN"/>
          <w14:textFill>
            <w14:solidFill>
              <w14:schemeClr w14:val="tx1"/>
            </w14:solidFill>
          </w14:textFill>
        </w:rPr>
        <w:br w:type="textWrapping"/>
      </w:r>
      <w:r>
        <w:rPr>
          <w:rFonts w:hint="eastAsia" w:ascii="仿宋" w:hAnsi="仿宋" w:eastAsia="仿宋" w:cs="仿宋"/>
          <w:color w:val="000000" w:themeColor="text1"/>
          <w:spacing w:val="-9"/>
          <w:sz w:val="33"/>
          <w:szCs w:val="33"/>
          <w:highlight w:val="none"/>
          <w:lang w:val="en-US" w:eastAsia="zh-CN"/>
          <w14:textFill>
            <w14:solidFill>
              <w14:schemeClr w14:val="tx1"/>
            </w14:solidFill>
          </w14:textFill>
        </w:rPr>
        <w:t>4）不同报价人的报价文件异常一致或者报价呈规律性差异；</w:t>
      </w:r>
      <w:r>
        <w:rPr>
          <w:rFonts w:hint="eastAsia" w:ascii="仿宋" w:hAnsi="仿宋" w:eastAsia="仿宋" w:cs="仿宋"/>
          <w:color w:val="000000" w:themeColor="text1"/>
          <w:spacing w:val="-9"/>
          <w:sz w:val="33"/>
          <w:szCs w:val="33"/>
          <w:highlight w:val="none"/>
          <w:lang w:val="en-US" w:eastAsia="zh-CN"/>
          <w14:textFill>
            <w14:solidFill>
              <w14:schemeClr w14:val="tx1"/>
            </w14:solidFill>
          </w14:textFill>
        </w:rPr>
        <w:br w:type="textWrapping"/>
      </w:r>
      <w:r>
        <w:rPr>
          <w:rFonts w:hint="eastAsia" w:ascii="仿宋" w:hAnsi="仿宋" w:eastAsia="仿宋" w:cs="仿宋"/>
          <w:color w:val="000000" w:themeColor="text1"/>
          <w:spacing w:val="-9"/>
          <w:sz w:val="33"/>
          <w:szCs w:val="33"/>
          <w:highlight w:val="none"/>
          <w:lang w:val="en-US" w:eastAsia="zh-CN"/>
          <w14:textFill>
            <w14:solidFill>
              <w14:schemeClr w14:val="tx1"/>
            </w14:solidFill>
          </w14:textFill>
        </w:rPr>
        <w:t>5）不同报价人的报价文件相互混装；</w:t>
      </w:r>
      <w:r>
        <w:rPr>
          <w:rFonts w:hint="eastAsia" w:ascii="仿宋" w:hAnsi="仿宋" w:eastAsia="仿宋" w:cs="仿宋"/>
          <w:color w:val="000000" w:themeColor="text1"/>
          <w:spacing w:val="-9"/>
          <w:sz w:val="33"/>
          <w:szCs w:val="33"/>
          <w:highlight w:val="none"/>
          <w:lang w:val="en-US" w:eastAsia="zh-CN"/>
          <w14:textFill>
            <w14:solidFill>
              <w14:schemeClr w14:val="tx1"/>
            </w14:solidFill>
          </w14:textFill>
        </w:rPr>
        <w:br w:type="textWrapping"/>
      </w:r>
      <w:r>
        <w:rPr>
          <w:rFonts w:hint="eastAsia" w:ascii="仿宋" w:hAnsi="仿宋" w:eastAsia="仿宋" w:cs="仿宋"/>
          <w:color w:val="000000" w:themeColor="text1"/>
          <w:spacing w:val="-9"/>
          <w:sz w:val="33"/>
          <w:szCs w:val="33"/>
          <w:highlight w:val="none"/>
          <w:lang w:val="en-US" w:eastAsia="zh-CN"/>
          <w14:textFill>
            <w14:solidFill>
              <w14:schemeClr w14:val="tx1"/>
            </w14:solidFill>
          </w14:textFill>
        </w:rPr>
        <w:t>6）不同报价人的报价保证金从同一单位或者个人的账户转出。</w:t>
      </w:r>
    </w:p>
    <w:p w14:paraId="000E57B6">
      <w:pPr>
        <w:numPr>
          <w:ilvl w:val="0"/>
          <w:numId w:val="0"/>
        </w:numPr>
        <w:kinsoku/>
        <w:spacing w:before="108" w:line="360" w:lineRule="auto"/>
        <w:ind w:left="0" w:leftChars="0" w:right="0" w:firstLine="624" w:firstLineChars="200"/>
        <w:rPr>
          <w:rFonts w:hint="eastAsia" w:ascii="仿宋" w:hAnsi="仿宋" w:eastAsia="仿宋" w:cs="仿宋"/>
          <w:color w:val="000000" w:themeColor="text1"/>
          <w:spacing w:val="-9"/>
          <w:sz w:val="33"/>
          <w:szCs w:val="33"/>
          <w:highlight w:val="none"/>
          <w:lang w:val="en-US" w:eastAsia="zh-CN"/>
          <w14:textFill>
            <w14:solidFill>
              <w14:schemeClr w14:val="tx1"/>
            </w14:solidFill>
          </w14:textFill>
        </w:rPr>
      </w:pPr>
      <w:r>
        <w:rPr>
          <w:rFonts w:hint="eastAsia" w:ascii="仿宋" w:hAnsi="仿宋" w:eastAsia="仿宋" w:cs="仿宋"/>
          <w:color w:val="000000" w:themeColor="text1"/>
          <w:spacing w:val="-9"/>
          <w:sz w:val="33"/>
          <w:szCs w:val="33"/>
          <w:highlight w:val="none"/>
          <w:lang w:val="en-US" w:eastAsia="zh-CN"/>
          <w14:textFill>
            <w14:solidFill>
              <w14:schemeClr w14:val="tx1"/>
            </w14:solidFill>
          </w14:textFill>
        </w:rPr>
        <w:t>7、中选单位不得转包、分包他人，如发现取消其中选资格并不予退还报价保证金；若已签订合同，则采购人有权终止合同并没收履约担保，中选单位还应向采购人支付签约合同价20%的违约金，并赔偿由此给采购人带来的一切损失。</w:t>
      </w:r>
    </w:p>
    <w:p w14:paraId="10BCA51D">
      <w:pPr>
        <w:pStyle w:val="12"/>
        <w:spacing w:line="360" w:lineRule="auto"/>
        <w:ind w:firstLine="624" w:firstLineChars="200"/>
        <w:jc w:val="both"/>
        <w:rPr>
          <w:rFonts w:hint="eastAsia" w:ascii="仿宋" w:hAnsi="仿宋" w:eastAsia="仿宋" w:cs="仿宋"/>
          <w:snapToGrid w:val="0"/>
          <w:color w:val="000000" w:themeColor="text1"/>
          <w:spacing w:val="-9"/>
          <w:kern w:val="0"/>
          <w:sz w:val="33"/>
          <w:szCs w:val="33"/>
          <w:highlight w:val="none"/>
          <w:u w:val="none"/>
          <w14:textFill>
            <w14:solidFill>
              <w14:schemeClr w14:val="tx1"/>
            </w14:solidFill>
          </w14:textFill>
        </w:rPr>
      </w:pPr>
      <w:r>
        <w:rPr>
          <w:rFonts w:hint="eastAsia" w:ascii="仿宋" w:hAnsi="仿宋" w:eastAsia="仿宋" w:cs="仿宋"/>
          <w:color w:val="000000" w:themeColor="text1"/>
          <w:spacing w:val="-9"/>
          <w:sz w:val="33"/>
          <w:szCs w:val="33"/>
          <w:highlight w:val="none"/>
          <w:lang w:val="en-US" w:eastAsia="zh-CN"/>
          <w14:textFill>
            <w14:solidFill>
              <w14:schemeClr w14:val="tx1"/>
            </w14:solidFill>
          </w14:textFill>
        </w:rPr>
        <w:t>七、</w:t>
      </w:r>
      <w:r>
        <w:rPr>
          <w:rFonts w:hint="eastAsia" w:ascii="仿宋" w:hAnsi="仿宋" w:eastAsia="仿宋" w:cs="仿宋"/>
          <w:snapToGrid w:val="0"/>
          <w:color w:val="000000" w:themeColor="text1"/>
          <w:spacing w:val="-9"/>
          <w:kern w:val="0"/>
          <w:sz w:val="33"/>
          <w:szCs w:val="33"/>
          <w:highlight w:val="none"/>
          <w:u w:val="none"/>
          <w14:textFill>
            <w14:solidFill>
              <w14:schemeClr w14:val="tx1"/>
            </w14:solidFill>
          </w14:textFill>
        </w:rPr>
        <w:t>本项目履约担保</w:t>
      </w:r>
    </w:p>
    <w:p w14:paraId="1A64F9D7">
      <w:pPr>
        <w:kinsoku/>
        <w:spacing w:line="360" w:lineRule="auto"/>
        <w:ind w:firstLine="624" w:firstLineChars="200"/>
        <w:rPr>
          <w:rFonts w:hint="eastAsia" w:ascii="仿宋" w:hAnsi="仿宋" w:eastAsia="仿宋" w:cs="仿宋"/>
          <w:color w:val="000000" w:themeColor="text1"/>
          <w:spacing w:val="-9"/>
          <w:sz w:val="33"/>
          <w:szCs w:val="33"/>
          <w:highlight w:val="none"/>
          <w:u w:val="none" w:color="000000"/>
          <w:lang w:val="en-US" w:eastAsia="zh-CN" w:bidi="ar-SA"/>
          <w14:textFill>
            <w14:solidFill>
              <w14:schemeClr w14:val="tx1"/>
            </w14:solidFill>
          </w14:textFill>
        </w:rPr>
      </w:pPr>
      <w:r>
        <w:rPr>
          <w:rFonts w:hint="eastAsia" w:ascii="仿宋" w:hAnsi="仿宋" w:eastAsia="仿宋" w:cs="仿宋"/>
          <w:color w:val="000000" w:themeColor="text1"/>
          <w:spacing w:val="-9"/>
          <w:sz w:val="33"/>
          <w:szCs w:val="33"/>
          <w:highlight w:val="none"/>
          <w:u w:val="none" w:color="000000"/>
          <w:lang w:val="en-US" w:eastAsia="zh-CN" w:bidi="ar-SA"/>
          <w14:textFill>
            <w14:solidFill>
              <w14:schemeClr w14:val="tx1"/>
            </w14:solidFill>
          </w14:textFill>
        </w:rPr>
        <w:t>中选单位应在领取中选通知书之后，签订合同前一次性提供履约担保，</w:t>
      </w:r>
      <w:r>
        <w:rPr>
          <w:rFonts w:hint="eastAsia" w:ascii="仿宋" w:hAnsi="仿宋" w:eastAsia="仿宋" w:cs="仿宋"/>
          <w:color w:val="auto"/>
          <w:spacing w:val="-9"/>
          <w:sz w:val="33"/>
          <w:szCs w:val="33"/>
          <w:highlight w:val="none"/>
          <w:u w:val="none" w:color="000000"/>
          <w:lang w:val="en-US" w:eastAsia="zh-CN" w:bidi="ar-SA"/>
        </w:rPr>
        <w:t>担保期限</w:t>
      </w:r>
      <w:r>
        <w:rPr>
          <w:rFonts w:hint="eastAsia" w:ascii="仿宋" w:hAnsi="仿宋" w:eastAsia="仿宋" w:cs="仿宋"/>
          <w:i w:val="0"/>
          <w:iCs w:val="0"/>
          <w:caps w:val="0"/>
          <w:color w:val="auto"/>
          <w:spacing w:val="-9"/>
          <w:sz w:val="33"/>
          <w:szCs w:val="33"/>
          <w:highlight w:val="none"/>
          <w:u w:val="none" w:color="000000"/>
          <w:shd w:val="clear" w:color="auto" w:fill="auto"/>
          <w:lang w:val="en-US" w:eastAsia="zh-CN" w:bidi="ar-SA"/>
        </w:rPr>
        <w:t>至本项目供货完成且安装验收合格后30日历日止</w:t>
      </w:r>
      <w:r>
        <w:rPr>
          <w:rFonts w:hint="eastAsia" w:ascii="仿宋" w:hAnsi="仿宋" w:eastAsia="仿宋" w:cs="仿宋"/>
          <w:color w:val="000000" w:themeColor="text1"/>
          <w:spacing w:val="-9"/>
          <w:sz w:val="33"/>
          <w:szCs w:val="33"/>
          <w:highlight w:val="none"/>
          <w:u w:val="none" w:color="000000"/>
          <w:lang w:val="en-US" w:eastAsia="zh-CN" w:bidi="ar-SA"/>
          <w14:textFill>
            <w14:solidFill>
              <w14:schemeClr w14:val="tx1"/>
            </w14:solidFill>
          </w14:textFill>
        </w:rPr>
        <w:t>，以转账形式提交的履约担保在履约担保期限满后30个日历日内无息返还。</w:t>
      </w:r>
    </w:p>
    <w:p w14:paraId="3A96F0EB">
      <w:pPr>
        <w:kinsoku/>
        <w:spacing w:line="360" w:lineRule="auto"/>
        <w:ind w:firstLine="627" w:firstLineChars="200"/>
        <w:rPr>
          <w:rFonts w:hint="default" w:ascii="仿宋" w:hAnsi="仿宋" w:eastAsia="仿宋" w:cs="仿宋"/>
          <w:b/>
          <w:bCs/>
          <w:color w:val="000000" w:themeColor="text1"/>
          <w:spacing w:val="-9"/>
          <w:sz w:val="33"/>
          <w:szCs w:val="33"/>
          <w:highlight w:val="none"/>
          <w:u w:val="single" w:color="auto"/>
          <w:lang w:val="en-US" w:eastAsia="zh-CN" w:bidi="ar-SA"/>
          <w14:textFill>
            <w14:solidFill>
              <w14:schemeClr w14:val="tx1"/>
            </w14:solidFill>
          </w14:textFill>
        </w:rPr>
      </w:pPr>
      <w:r>
        <w:rPr>
          <w:rFonts w:hint="eastAsia" w:ascii="仿宋" w:hAnsi="仿宋" w:eastAsia="仿宋" w:cs="仿宋"/>
          <w:b/>
          <w:bCs/>
          <w:color w:val="000000" w:themeColor="text1"/>
          <w:spacing w:val="-9"/>
          <w:sz w:val="33"/>
          <w:szCs w:val="33"/>
          <w:highlight w:val="none"/>
          <w:u w:val="none" w:color="000000"/>
          <w:lang w:val="en-US" w:eastAsia="zh-CN" w:bidi="ar-SA"/>
          <w14:textFill>
            <w14:solidFill>
              <w14:schemeClr w14:val="tx1"/>
            </w14:solidFill>
          </w14:textFill>
        </w:rPr>
        <w:t>履约担保金额：</w:t>
      </w:r>
      <w:r>
        <w:rPr>
          <w:rFonts w:hint="eastAsia" w:ascii="仿宋" w:hAnsi="仿宋" w:eastAsia="仿宋" w:cs="仿宋"/>
          <w:b/>
          <w:bCs/>
          <w:color w:val="000000" w:themeColor="text1"/>
          <w:spacing w:val="-9"/>
          <w:sz w:val="33"/>
          <w:szCs w:val="33"/>
          <w:highlight w:val="none"/>
          <w:u w:val="single" w:color="auto"/>
          <w:lang w:val="en-US" w:eastAsia="zh-CN" w:bidi="ar-SA"/>
          <w14:textFill>
            <w14:solidFill>
              <w14:schemeClr w14:val="tx1"/>
            </w14:solidFill>
          </w14:textFill>
        </w:rPr>
        <w:t>合同金额的5%</w:t>
      </w:r>
    </w:p>
    <w:p w14:paraId="1A467F4B">
      <w:pPr>
        <w:kinsoku/>
        <w:spacing w:line="360" w:lineRule="auto"/>
        <w:ind w:firstLine="624" w:firstLineChars="200"/>
        <w:rPr>
          <w:rFonts w:hint="eastAsia" w:ascii="仿宋" w:hAnsi="仿宋" w:eastAsia="仿宋" w:cs="仿宋"/>
          <w:color w:val="000000" w:themeColor="text1"/>
          <w:spacing w:val="-9"/>
          <w:sz w:val="33"/>
          <w:szCs w:val="33"/>
          <w:highlight w:val="none"/>
          <w:u w:val="none" w:color="000000"/>
          <w:lang w:val="en-US" w:eastAsia="zh-CN" w:bidi="ar-SA"/>
          <w14:textFill>
            <w14:solidFill>
              <w14:schemeClr w14:val="tx1"/>
            </w14:solidFill>
          </w14:textFill>
        </w:rPr>
      </w:pPr>
      <w:r>
        <w:rPr>
          <w:rFonts w:hint="eastAsia" w:ascii="仿宋" w:hAnsi="仿宋" w:eastAsia="仿宋" w:cs="仿宋"/>
          <w:color w:val="000000" w:themeColor="text1"/>
          <w:spacing w:val="-9"/>
          <w:sz w:val="33"/>
          <w:szCs w:val="33"/>
          <w:highlight w:val="none"/>
          <w:u w:val="none" w:color="000000"/>
          <w:lang w:val="en-US" w:eastAsia="zh-CN" w:bidi="ar-SA"/>
          <w14:textFill>
            <w14:solidFill>
              <w14:schemeClr w14:val="tx1"/>
            </w14:solidFill>
          </w14:textFill>
        </w:rPr>
        <w:t>履约保证金缴纳形式：</w:t>
      </w:r>
      <w:r>
        <w:rPr>
          <w:rFonts w:hint="eastAsia" w:ascii="仿宋" w:hAnsi="仿宋" w:eastAsia="仿宋" w:cs="仿宋"/>
          <w:color w:val="000000" w:themeColor="text1"/>
          <w:spacing w:val="-9"/>
          <w:sz w:val="33"/>
          <w:szCs w:val="33"/>
          <w:highlight w:val="none"/>
          <w:u w:val="single" w:color="auto"/>
          <w:lang w:val="en-US" w:eastAsia="zh-CN" w:bidi="ar-SA"/>
          <w14:textFill>
            <w14:solidFill>
              <w14:schemeClr w14:val="tx1"/>
            </w14:solidFill>
          </w14:textFill>
        </w:rPr>
        <w:t>a.银行保函；b.转账形式</w:t>
      </w:r>
    </w:p>
    <w:p w14:paraId="3FE8C4DF">
      <w:pPr>
        <w:kinsoku/>
        <w:spacing w:line="360" w:lineRule="auto"/>
        <w:ind w:firstLine="624" w:firstLineChars="200"/>
        <w:rPr>
          <w:rFonts w:hint="eastAsia" w:ascii="仿宋" w:hAnsi="仿宋" w:eastAsia="仿宋" w:cs="仿宋"/>
          <w:color w:val="000000" w:themeColor="text1"/>
          <w:spacing w:val="-9"/>
          <w:sz w:val="33"/>
          <w:szCs w:val="33"/>
          <w:highlight w:val="none"/>
          <w:u w:val="none" w:color="000000"/>
          <w:lang w:val="en-US" w:eastAsia="zh-CN" w:bidi="ar-SA"/>
          <w14:textFill>
            <w14:solidFill>
              <w14:schemeClr w14:val="tx1"/>
            </w14:solidFill>
          </w14:textFill>
        </w:rPr>
      </w:pPr>
      <w:r>
        <w:rPr>
          <w:rFonts w:hint="eastAsia" w:ascii="仿宋" w:hAnsi="仿宋" w:eastAsia="仿宋" w:cs="仿宋"/>
          <w:color w:val="000000" w:themeColor="text1"/>
          <w:spacing w:val="-9"/>
          <w:sz w:val="33"/>
          <w:szCs w:val="33"/>
          <w:highlight w:val="none"/>
          <w:u w:val="none" w:color="000000"/>
          <w:lang w:val="en-US" w:eastAsia="zh-CN" w:bidi="ar-SA"/>
          <w14:textFill>
            <w14:solidFill>
              <w14:schemeClr w14:val="tx1"/>
            </w14:solidFill>
          </w14:textFill>
        </w:rPr>
        <w:t>1、若发生下列情况之一，采购人将提出追索和索赔：</w:t>
      </w:r>
    </w:p>
    <w:p w14:paraId="4BADD09E">
      <w:pPr>
        <w:kinsoku/>
        <w:spacing w:line="360" w:lineRule="auto"/>
        <w:ind w:firstLine="624" w:firstLineChars="200"/>
        <w:rPr>
          <w:rFonts w:hint="eastAsia" w:ascii="仿宋" w:hAnsi="仿宋" w:eastAsia="仿宋" w:cs="仿宋"/>
          <w:color w:val="000000" w:themeColor="text1"/>
          <w:spacing w:val="-9"/>
          <w:sz w:val="33"/>
          <w:szCs w:val="33"/>
          <w:highlight w:val="none"/>
          <w:u w:val="none" w:color="000000"/>
          <w:lang w:val="en-US" w:eastAsia="zh-CN" w:bidi="ar-SA"/>
          <w14:textFill>
            <w14:solidFill>
              <w14:schemeClr w14:val="tx1"/>
            </w14:solidFill>
          </w14:textFill>
        </w:rPr>
      </w:pPr>
      <w:r>
        <w:rPr>
          <w:rFonts w:hint="eastAsia" w:ascii="仿宋" w:hAnsi="仿宋" w:eastAsia="仿宋" w:cs="仿宋"/>
          <w:color w:val="000000" w:themeColor="text1"/>
          <w:spacing w:val="-9"/>
          <w:sz w:val="33"/>
          <w:szCs w:val="33"/>
          <w:highlight w:val="none"/>
          <w:u w:val="none" w:color="000000"/>
          <w:lang w:val="en-US" w:eastAsia="zh-CN" w:bidi="ar-SA"/>
          <w14:textFill>
            <w14:solidFill>
              <w14:schemeClr w14:val="tx1"/>
            </w14:solidFill>
          </w14:textFill>
        </w:rPr>
        <w:t>a.中选单位不按采购文件规定履行采购合同；</w:t>
      </w:r>
    </w:p>
    <w:p w14:paraId="78CC059E">
      <w:pPr>
        <w:kinsoku/>
        <w:spacing w:line="360" w:lineRule="auto"/>
        <w:ind w:firstLine="624" w:firstLineChars="200"/>
        <w:rPr>
          <w:rFonts w:hint="eastAsia" w:ascii="仿宋" w:hAnsi="仿宋" w:eastAsia="仿宋" w:cs="仿宋"/>
          <w:color w:val="000000" w:themeColor="text1"/>
          <w:spacing w:val="-9"/>
          <w:sz w:val="33"/>
          <w:szCs w:val="33"/>
          <w:highlight w:val="none"/>
          <w:u w:val="none" w:color="000000"/>
          <w:lang w:val="en-US" w:eastAsia="zh-CN" w:bidi="ar-SA"/>
          <w14:textFill>
            <w14:solidFill>
              <w14:schemeClr w14:val="tx1"/>
            </w14:solidFill>
          </w14:textFill>
        </w:rPr>
      </w:pPr>
      <w:r>
        <w:rPr>
          <w:rFonts w:hint="eastAsia" w:ascii="仿宋" w:hAnsi="仿宋" w:eastAsia="仿宋" w:cs="仿宋"/>
          <w:color w:val="000000" w:themeColor="text1"/>
          <w:spacing w:val="-9"/>
          <w:sz w:val="33"/>
          <w:szCs w:val="33"/>
          <w:highlight w:val="none"/>
          <w:u w:val="none" w:color="000000"/>
          <w:lang w:val="en-US" w:eastAsia="zh-CN" w:bidi="ar-SA"/>
          <w14:textFill>
            <w14:solidFill>
              <w14:schemeClr w14:val="tx1"/>
            </w14:solidFill>
          </w14:textFill>
        </w:rPr>
        <w:t>b.签定合同后，中选单位不按合同规定的条件供应货物和提供服务。</w:t>
      </w:r>
    </w:p>
    <w:p w14:paraId="0D993090">
      <w:pPr>
        <w:kinsoku/>
        <w:spacing w:line="360" w:lineRule="auto"/>
        <w:ind w:firstLine="624" w:firstLineChars="200"/>
        <w:rPr>
          <w:rFonts w:hint="eastAsia" w:ascii="仿宋" w:hAnsi="仿宋" w:eastAsia="仿宋" w:cs="仿宋"/>
          <w:color w:val="000000" w:themeColor="text1"/>
          <w:spacing w:val="-9"/>
          <w:sz w:val="33"/>
          <w:szCs w:val="33"/>
          <w:highlight w:val="none"/>
          <w:u w:val="none" w:color="000000"/>
          <w:lang w:val="en-US" w:eastAsia="zh-CN" w:bidi="ar-SA"/>
          <w14:textFill>
            <w14:solidFill>
              <w14:schemeClr w14:val="tx1"/>
            </w14:solidFill>
          </w14:textFill>
        </w:rPr>
      </w:pPr>
      <w:r>
        <w:rPr>
          <w:rFonts w:hint="eastAsia" w:ascii="仿宋" w:hAnsi="仿宋" w:eastAsia="仿宋" w:cs="仿宋"/>
          <w:color w:val="000000" w:themeColor="text1"/>
          <w:spacing w:val="-9"/>
          <w:sz w:val="33"/>
          <w:szCs w:val="33"/>
          <w:highlight w:val="none"/>
          <w:u w:val="none" w:color="000000"/>
          <w:lang w:val="en-US" w:eastAsia="zh-CN" w:bidi="ar-SA"/>
          <w14:textFill>
            <w14:solidFill>
              <w14:schemeClr w14:val="tx1"/>
            </w14:solidFill>
          </w14:textFill>
        </w:rPr>
        <w:t>c、如果中选单位未能按合同规定履行其义务，采购人有权从履约担保中取得补偿。</w:t>
      </w:r>
    </w:p>
    <w:p w14:paraId="281CBA76">
      <w:pPr>
        <w:kinsoku/>
        <w:spacing w:line="360" w:lineRule="auto"/>
        <w:ind w:firstLine="624" w:firstLineChars="200"/>
        <w:rPr>
          <w:rFonts w:hint="eastAsia" w:ascii="仿宋" w:hAnsi="仿宋" w:eastAsia="仿宋" w:cs="仿宋"/>
          <w:color w:val="000000" w:themeColor="text1"/>
          <w:spacing w:val="-9"/>
          <w:sz w:val="33"/>
          <w:szCs w:val="33"/>
          <w:highlight w:val="none"/>
          <w:u w:val="none" w:color="000000"/>
          <w:lang w:val="en-US" w:eastAsia="zh-CN" w:bidi="ar-SA"/>
          <w14:textFill>
            <w14:solidFill>
              <w14:schemeClr w14:val="tx1"/>
            </w14:solidFill>
          </w14:textFill>
        </w:rPr>
      </w:pPr>
      <w:bookmarkStart w:id="0" w:name="OLE_LINK3"/>
      <w:r>
        <w:rPr>
          <w:rFonts w:hint="eastAsia" w:ascii="仿宋" w:hAnsi="仿宋" w:eastAsia="仿宋" w:cs="仿宋"/>
          <w:color w:val="000000"/>
          <w:spacing w:val="-9"/>
          <w:sz w:val="33"/>
          <w:szCs w:val="33"/>
          <w:highlight w:val="none"/>
          <w:u w:val="none" w:color="000000"/>
          <w:lang w:val="en-US" w:eastAsia="zh-CN" w:bidi="ar-SA"/>
        </w:rPr>
        <w:t>d、如在履约担保期限内，中选单位提供的履约保函到期的，中选单位应提前一个月办理续保手续，否则，中选单位应以现金方式缴纳履约保证金，采购人有权从应付未付款项中直接扣除同等金额的款项作为履约保证金。</w:t>
      </w:r>
      <w:bookmarkEnd w:id="0"/>
    </w:p>
    <w:p w14:paraId="01D07CA5">
      <w:pPr>
        <w:kinsoku/>
        <w:spacing w:line="360" w:lineRule="auto"/>
        <w:ind w:firstLine="624" w:firstLineChars="200"/>
        <w:rPr>
          <w:rFonts w:hint="eastAsia" w:ascii="仿宋" w:hAnsi="仿宋" w:eastAsia="仿宋" w:cs="仿宋"/>
          <w:color w:val="000000" w:themeColor="text1"/>
          <w:spacing w:val="-9"/>
          <w:sz w:val="33"/>
          <w:szCs w:val="33"/>
          <w:highlight w:val="none"/>
          <w:u w:val="none" w:color="000000"/>
          <w:lang w:val="en-US" w:eastAsia="zh-CN" w:bidi="ar-SA"/>
          <w14:textFill>
            <w14:solidFill>
              <w14:schemeClr w14:val="tx1"/>
            </w14:solidFill>
          </w14:textFill>
        </w:rPr>
      </w:pPr>
      <w:r>
        <w:rPr>
          <w:rFonts w:hint="eastAsia" w:ascii="仿宋" w:hAnsi="仿宋" w:eastAsia="仿宋" w:cs="仿宋"/>
          <w:color w:val="000000" w:themeColor="text1"/>
          <w:spacing w:val="-9"/>
          <w:sz w:val="33"/>
          <w:szCs w:val="33"/>
          <w:highlight w:val="none"/>
          <w:u w:val="none" w:color="000000"/>
          <w:lang w:val="en-US" w:eastAsia="zh-CN" w:bidi="ar-SA"/>
          <w14:textFill>
            <w14:solidFill>
              <w14:schemeClr w14:val="tx1"/>
            </w14:solidFill>
          </w14:textFill>
        </w:rPr>
        <w:t>2、采购人账户信息：</w:t>
      </w:r>
    </w:p>
    <w:p w14:paraId="58358B1B">
      <w:pPr>
        <w:kinsoku/>
        <w:spacing w:line="360" w:lineRule="auto"/>
        <w:ind w:firstLine="624" w:firstLineChars="200"/>
        <w:rPr>
          <w:rFonts w:hint="eastAsia" w:ascii="仿宋" w:hAnsi="仿宋" w:eastAsia="仿宋" w:cs="仿宋"/>
          <w:color w:val="000000" w:themeColor="text1"/>
          <w:spacing w:val="-9"/>
          <w:sz w:val="33"/>
          <w:szCs w:val="33"/>
          <w:highlight w:val="none"/>
          <w:u w:val="none" w:color="000000"/>
          <w:lang w:val="en-US" w:eastAsia="zh-CN" w:bidi="ar-SA"/>
          <w14:textFill>
            <w14:solidFill>
              <w14:schemeClr w14:val="tx1"/>
            </w14:solidFill>
          </w14:textFill>
        </w:rPr>
      </w:pPr>
      <w:r>
        <w:rPr>
          <w:rFonts w:hint="eastAsia" w:ascii="仿宋" w:hAnsi="仿宋" w:eastAsia="仿宋" w:cs="仿宋"/>
          <w:color w:val="000000" w:themeColor="text1"/>
          <w:spacing w:val="-9"/>
          <w:sz w:val="33"/>
          <w:szCs w:val="33"/>
          <w:highlight w:val="none"/>
          <w:u w:val="none" w:color="000000"/>
          <w:lang w:val="en-US" w:eastAsia="zh-CN" w:bidi="ar-SA"/>
          <w14:textFill>
            <w14:solidFill>
              <w14:schemeClr w14:val="tx1"/>
            </w14:solidFill>
          </w14:textFill>
        </w:rPr>
        <w:t>账户名称：福州水务供应链管理有限公司；</w:t>
      </w:r>
    </w:p>
    <w:p w14:paraId="2E2268A5">
      <w:pPr>
        <w:kinsoku/>
        <w:spacing w:line="360" w:lineRule="auto"/>
        <w:ind w:firstLine="624" w:firstLineChars="200"/>
        <w:rPr>
          <w:rFonts w:hint="eastAsia" w:ascii="仿宋" w:hAnsi="仿宋" w:eastAsia="仿宋" w:cs="仿宋"/>
          <w:color w:val="000000" w:themeColor="text1"/>
          <w:spacing w:val="-9"/>
          <w:sz w:val="33"/>
          <w:szCs w:val="33"/>
          <w:highlight w:val="none"/>
          <w:u w:val="none" w:color="000000"/>
          <w:lang w:val="en-US" w:eastAsia="zh-CN" w:bidi="ar-SA"/>
          <w14:textFill>
            <w14:solidFill>
              <w14:schemeClr w14:val="tx1"/>
            </w14:solidFill>
          </w14:textFill>
        </w:rPr>
      </w:pPr>
      <w:r>
        <w:rPr>
          <w:rFonts w:hint="eastAsia" w:ascii="仿宋" w:hAnsi="仿宋" w:eastAsia="仿宋" w:cs="仿宋"/>
          <w:color w:val="000000" w:themeColor="text1"/>
          <w:spacing w:val="-9"/>
          <w:sz w:val="33"/>
          <w:szCs w:val="33"/>
          <w:highlight w:val="none"/>
          <w:u w:val="none" w:color="000000"/>
          <w:lang w:val="en-US" w:eastAsia="zh-CN" w:bidi="ar-SA"/>
          <w14:textFill>
            <w14:solidFill>
              <w14:schemeClr w14:val="tx1"/>
            </w14:solidFill>
          </w14:textFill>
        </w:rPr>
        <w:t>开户银行：泉州银行股份有限公司福州仓山支行；</w:t>
      </w:r>
    </w:p>
    <w:p w14:paraId="3C7F1167">
      <w:pPr>
        <w:numPr>
          <w:ilvl w:val="0"/>
          <w:numId w:val="0"/>
        </w:numPr>
        <w:kinsoku/>
        <w:spacing w:before="108" w:line="360" w:lineRule="auto"/>
        <w:ind w:right="17" w:firstLine="624" w:firstLineChars="200"/>
        <w:rPr>
          <w:rFonts w:hint="eastAsia" w:ascii="仿宋" w:hAnsi="仿宋" w:eastAsia="仿宋" w:cs="仿宋"/>
          <w:color w:val="000000" w:themeColor="text1"/>
          <w:spacing w:val="-9"/>
          <w:sz w:val="33"/>
          <w:szCs w:val="33"/>
          <w:highlight w:val="none"/>
          <w:u w:val="none" w:color="000000"/>
          <w:lang w:val="en-US" w:eastAsia="zh-CN" w:bidi="ar-SA"/>
          <w14:textFill>
            <w14:solidFill>
              <w14:schemeClr w14:val="tx1"/>
            </w14:solidFill>
          </w14:textFill>
        </w:rPr>
      </w:pPr>
      <w:r>
        <w:rPr>
          <w:rFonts w:hint="eastAsia" w:ascii="仿宋" w:hAnsi="仿宋" w:eastAsia="仿宋" w:cs="仿宋"/>
          <w:color w:val="000000" w:themeColor="text1"/>
          <w:spacing w:val="-9"/>
          <w:sz w:val="33"/>
          <w:szCs w:val="33"/>
          <w:highlight w:val="none"/>
          <w:u w:val="none" w:color="000000"/>
          <w:lang w:val="en-US" w:eastAsia="zh-CN" w:bidi="ar-SA"/>
          <w14:textFill>
            <w14:solidFill>
              <w14:schemeClr w14:val="tx1"/>
            </w14:solidFill>
          </w14:textFill>
        </w:rPr>
        <w:t>银行帐号：1010041200004001800。</w:t>
      </w:r>
    </w:p>
    <w:p w14:paraId="69CAC175">
      <w:pPr>
        <w:kinsoku/>
        <w:adjustRightInd/>
        <w:snapToGrid/>
        <w:spacing w:line="360" w:lineRule="auto"/>
        <w:ind w:firstLine="624" w:firstLineChars="200"/>
        <w:rPr>
          <w:rFonts w:hint="eastAsia" w:ascii="仿宋" w:hAnsi="仿宋" w:eastAsia="仿宋" w:cs="仿宋"/>
          <w:color w:val="auto"/>
          <w:spacing w:val="-9"/>
          <w:sz w:val="33"/>
          <w:szCs w:val="33"/>
          <w:highlight w:val="none"/>
          <w:u w:val="none" w:color="000000"/>
          <w:lang w:val="en-US" w:eastAsia="zh-CN" w:bidi="ar-SA"/>
        </w:rPr>
      </w:pPr>
      <w:r>
        <w:rPr>
          <w:rFonts w:hint="eastAsia" w:ascii="仿宋" w:hAnsi="仿宋" w:eastAsia="仿宋" w:cs="仿宋"/>
          <w:color w:val="auto"/>
          <w:spacing w:val="-9"/>
          <w:sz w:val="33"/>
          <w:szCs w:val="33"/>
          <w:highlight w:val="none"/>
          <w:u w:val="none" w:color="000000"/>
          <w:lang w:val="en-US" w:eastAsia="zh-CN" w:bidi="ar-SA"/>
        </w:rPr>
        <w:t>3、履约保函参考格式</w:t>
      </w:r>
    </w:p>
    <w:p w14:paraId="0AF94B3C">
      <w:pPr>
        <w:kinsoku/>
        <w:adjustRightInd/>
        <w:snapToGrid/>
        <w:spacing w:line="360" w:lineRule="auto"/>
        <w:ind w:firstLine="0" w:firstLineChars="0"/>
        <w:rPr>
          <w:rFonts w:hint="eastAsia" w:ascii="仿宋" w:hAnsi="仿宋" w:eastAsia="仿宋" w:cs="仿宋"/>
          <w:color w:val="auto"/>
          <w:spacing w:val="-9"/>
          <w:sz w:val="33"/>
          <w:szCs w:val="33"/>
          <w:highlight w:val="none"/>
          <w:u w:val="none" w:color="000000"/>
          <w:lang w:val="en-US" w:eastAsia="zh-CN" w:bidi="ar-SA"/>
        </w:rPr>
      </w:pPr>
      <w:r>
        <w:rPr>
          <w:rFonts w:hint="eastAsia" w:ascii="仿宋" w:hAnsi="仿宋" w:eastAsia="仿宋" w:cs="仿宋"/>
          <w:color w:val="auto"/>
          <w:spacing w:val="-9"/>
          <w:sz w:val="33"/>
          <w:szCs w:val="33"/>
          <w:highlight w:val="none"/>
          <w:u w:val="none" w:color="000000"/>
          <w:lang w:val="en-US" w:eastAsia="zh-CN" w:bidi="ar-SA"/>
        </w:rPr>
        <w:t>福州水务供应链管理有限公司：</w:t>
      </w:r>
    </w:p>
    <w:p w14:paraId="6E365A98">
      <w:pPr>
        <w:kinsoku/>
        <w:adjustRightInd/>
        <w:snapToGrid/>
        <w:spacing w:line="360" w:lineRule="auto"/>
        <w:ind w:firstLine="624" w:firstLineChars="200"/>
        <w:rPr>
          <w:rFonts w:hint="eastAsia" w:ascii="仿宋" w:hAnsi="仿宋" w:eastAsia="仿宋" w:cs="仿宋"/>
          <w:color w:val="auto"/>
          <w:spacing w:val="-9"/>
          <w:sz w:val="33"/>
          <w:szCs w:val="33"/>
          <w:highlight w:val="none"/>
          <w:u w:val="none" w:color="000000"/>
          <w:lang w:val="en-US" w:eastAsia="zh-CN" w:bidi="ar-SA"/>
        </w:rPr>
      </w:pPr>
      <w:r>
        <w:rPr>
          <w:rFonts w:hint="eastAsia" w:ascii="仿宋" w:hAnsi="仿宋" w:eastAsia="仿宋" w:cs="仿宋"/>
          <w:color w:val="auto"/>
          <w:spacing w:val="-9"/>
          <w:sz w:val="33"/>
          <w:szCs w:val="33"/>
          <w:highlight w:val="none"/>
          <w:u w:val="none" w:color="000000"/>
          <w:lang w:val="en-US" w:eastAsia="zh-CN" w:bidi="ar-SA"/>
        </w:rPr>
        <w:t>本履约保函是</w:t>
      </w:r>
      <w:r>
        <w:rPr>
          <w:rFonts w:hint="eastAsia" w:ascii="仿宋" w:hAnsi="仿宋" w:eastAsia="仿宋" w:cs="仿宋"/>
          <w:color w:val="auto"/>
          <w:spacing w:val="-9"/>
          <w:sz w:val="33"/>
          <w:szCs w:val="33"/>
          <w:highlight w:val="none"/>
          <w:u w:val="single" w:color="auto"/>
          <w:lang w:val="en-US" w:eastAsia="zh-CN" w:bidi="ar-SA"/>
        </w:rPr>
        <w:t xml:space="preserve">      </w:t>
      </w:r>
      <w:r>
        <w:rPr>
          <w:rFonts w:hint="eastAsia" w:ascii="仿宋" w:hAnsi="仿宋" w:eastAsia="仿宋" w:cs="仿宋"/>
          <w:color w:val="auto"/>
          <w:spacing w:val="-9"/>
          <w:sz w:val="33"/>
          <w:szCs w:val="33"/>
          <w:highlight w:val="none"/>
          <w:u w:val="none" w:color="000000"/>
          <w:lang w:val="en-US" w:eastAsia="zh-CN" w:bidi="ar-SA"/>
        </w:rPr>
        <w:t>为</w:t>
      </w:r>
      <w:r>
        <w:rPr>
          <w:rFonts w:hint="eastAsia" w:ascii="仿宋" w:hAnsi="仿宋" w:eastAsia="仿宋" w:cs="仿宋"/>
          <w:color w:val="auto"/>
          <w:spacing w:val="-9"/>
          <w:sz w:val="33"/>
          <w:szCs w:val="33"/>
          <w:highlight w:val="none"/>
          <w:u w:val="single" w:color="auto"/>
          <w:lang w:val="en-US" w:eastAsia="zh-CN" w:bidi="ar-SA"/>
        </w:rPr>
        <w:t xml:space="preserve">      </w:t>
      </w:r>
      <w:r>
        <w:rPr>
          <w:rFonts w:hint="eastAsia" w:ascii="仿宋" w:hAnsi="仿宋" w:eastAsia="仿宋" w:cs="仿宋"/>
          <w:color w:val="auto"/>
          <w:spacing w:val="-9"/>
          <w:sz w:val="33"/>
          <w:szCs w:val="33"/>
          <w:highlight w:val="none"/>
          <w:u w:val="none" w:color="000000"/>
          <w:lang w:val="en-US" w:eastAsia="zh-CN" w:bidi="ar-SA"/>
        </w:rPr>
        <w:t>公司（以下简称“供货方”）与贵司签订的编号为</w:t>
      </w:r>
      <w:r>
        <w:rPr>
          <w:rFonts w:hint="eastAsia" w:ascii="仿宋" w:hAnsi="仿宋" w:eastAsia="仿宋" w:cs="仿宋"/>
          <w:color w:val="auto"/>
          <w:spacing w:val="-9"/>
          <w:sz w:val="33"/>
          <w:szCs w:val="33"/>
          <w:highlight w:val="none"/>
          <w:u w:val="single" w:color="auto"/>
          <w:lang w:val="en-US" w:eastAsia="zh-CN" w:bidi="ar-SA"/>
        </w:rPr>
        <w:t xml:space="preserve">     </w:t>
      </w:r>
      <w:r>
        <w:rPr>
          <w:rFonts w:hint="eastAsia" w:ascii="仿宋" w:hAnsi="仿宋" w:eastAsia="仿宋" w:cs="仿宋"/>
          <w:color w:val="auto"/>
          <w:spacing w:val="-9"/>
          <w:sz w:val="33"/>
          <w:szCs w:val="33"/>
          <w:highlight w:val="none"/>
          <w:u w:val="none" w:color="000000"/>
          <w:lang w:val="en-US" w:eastAsia="zh-CN" w:bidi="ar-SA"/>
        </w:rPr>
        <w:t xml:space="preserve">的《 </w:t>
      </w:r>
      <w:r>
        <w:rPr>
          <w:rFonts w:hint="eastAsia" w:ascii="仿宋" w:hAnsi="仿宋" w:eastAsia="仿宋" w:cs="仿宋"/>
          <w:color w:val="auto"/>
          <w:spacing w:val="-9"/>
          <w:sz w:val="33"/>
          <w:szCs w:val="33"/>
          <w:highlight w:val="none"/>
          <w:u w:val="single" w:color="auto"/>
          <w:lang w:val="en-US" w:eastAsia="zh-CN" w:bidi="ar-SA"/>
        </w:rPr>
        <w:t xml:space="preserve">      </w:t>
      </w:r>
      <w:r>
        <w:rPr>
          <w:rFonts w:hint="eastAsia" w:ascii="仿宋" w:hAnsi="仿宋" w:eastAsia="仿宋" w:cs="仿宋"/>
          <w:color w:val="auto"/>
          <w:spacing w:val="-9"/>
          <w:sz w:val="33"/>
          <w:szCs w:val="33"/>
          <w:highlight w:val="none"/>
          <w:u w:val="none" w:color="000000"/>
          <w:lang w:val="en-US" w:eastAsia="zh-CN" w:bidi="ar-SA"/>
        </w:rPr>
        <w:t>合同》（以下简称“基础合同”）提供的担保。我行同意就供货方履行与贵司签订的基础合同项下的义务，向贵司提供无条件地、不可撤销、不可转让的见索即付独立保函（以下简称“本保函”）。</w:t>
      </w:r>
    </w:p>
    <w:p w14:paraId="34A713A5">
      <w:pPr>
        <w:kinsoku/>
        <w:adjustRightInd/>
        <w:snapToGrid/>
        <w:spacing w:line="360" w:lineRule="auto"/>
        <w:ind w:firstLine="624" w:firstLineChars="200"/>
        <w:rPr>
          <w:rFonts w:hint="eastAsia" w:ascii="仿宋" w:hAnsi="仿宋" w:eastAsia="仿宋" w:cs="仿宋"/>
          <w:color w:val="auto"/>
          <w:spacing w:val="-9"/>
          <w:sz w:val="33"/>
          <w:szCs w:val="33"/>
          <w:highlight w:val="none"/>
          <w:u w:val="none" w:color="000000"/>
          <w:lang w:val="en-US" w:eastAsia="zh-CN" w:bidi="ar-SA"/>
        </w:rPr>
      </w:pPr>
      <w:r>
        <w:rPr>
          <w:rFonts w:hint="eastAsia" w:ascii="仿宋" w:hAnsi="仿宋" w:eastAsia="仿宋" w:cs="仿宋"/>
          <w:color w:val="auto"/>
          <w:spacing w:val="-9"/>
          <w:sz w:val="33"/>
          <w:szCs w:val="33"/>
          <w:highlight w:val="none"/>
          <w:u w:val="none" w:color="000000"/>
          <w:lang w:val="en-US" w:eastAsia="zh-CN" w:bidi="ar-SA"/>
        </w:rPr>
        <w:t>1、本保函担保金额为人民币</w:t>
      </w:r>
      <w:r>
        <w:rPr>
          <w:rFonts w:hint="eastAsia" w:ascii="仿宋" w:hAnsi="仿宋" w:eastAsia="仿宋" w:cs="仿宋"/>
          <w:color w:val="auto"/>
          <w:spacing w:val="-9"/>
          <w:sz w:val="33"/>
          <w:szCs w:val="33"/>
          <w:highlight w:val="none"/>
          <w:u w:val="single" w:color="auto"/>
          <w:lang w:val="en-US" w:eastAsia="zh-CN" w:bidi="ar-SA"/>
        </w:rPr>
        <w:t xml:space="preserve">     </w:t>
      </w:r>
      <w:r>
        <w:rPr>
          <w:rFonts w:hint="eastAsia" w:ascii="仿宋" w:hAnsi="仿宋" w:eastAsia="仿宋" w:cs="仿宋"/>
          <w:color w:val="auto"/>
          <w:spacing w:val="-9"/>
          <w:sz w:val="33"/>
          <w:szCs w:val="33"/>
          <w:highlight w:val="none"/>
          <w:u w:val="none" w:color="000000"/>
          <w:lang w:val="en-US" w:eastAsia="zh-CN" w:bidi="ar-SA"/>
        </w:rPr>
        <w:t>元整。</w:t>
      </w:r>
    </w:p>
    <w:p w14:paraId="5D66EC5D">
      <w:pPr>
        <w:kinsoku/>
        <w:adjustRightInd/>
        <w:snapToGrid/>
        <w:spacing w:line="360" w:lineRule="auto"/>
        <w:ind w:firstLine="624" w:firstLineChars="200"/>
        <w:rPr>
          <w:rFonts w:hint="eastAsia" w:ascii="仿宋" w:hAnsi="仿宋" w:eastAsia="仿宋" w:cs="仿宋"/>
          <w:color w:val="auto"/>
          <w:spacing w:val="-9"/>
          <w:sz w:val="33"/>
          <w:szCs w:val="33"/>
          <w:highlight w:val="none"/>
          <w:u w:val="none" w:color="000000"/>
          <w:lang w:val="en-US" w:eastAsia="zh-CN" w:bidi="ar-SA"/>
        </w:rPr>
      </w:pPr>
      <w:r>
        <w:rPr>
          <w:rFonts w:hint="eastAsia" w:ascii="仿宋" w:hAnsi="仿宋" w:eastAsia="仿宋" w:cs="仿宋"/>
          <w:color w:val="auto"/>
          <w:spacing w:val="-9"/>
          <w:sz w:val="33"/>
          <w:szCs w:val="33"/>
          <w:highlight w:val="none"/>
          <w:u w:val="none" w:color="000000"/>
          <w:lang w:val="en-US" w:eastAsia="zh-CN" w:bidi="ar-SA"/>
        </w:rPr>
        <w:t>2、本保函担保范围：供货方应当向贵司承担的违约责任和赔偿因此造成的损失、利息、律师费、诉讼费用、仲裁费用等实现债权的费用。</w:t>
      </w:r>
    </w:p>
    <w:p w14:paraId="5D855601">
      <w:pPr>
        <w:kinsoku/>
        <w:adjustRightInd/>
        <w:snapToGrid/>
        <w:spacing w:line="360" w:lineRule="auto"/>
        <w:ind w:firstLine="624" w:firstLineChars="200"/>
        <w:rPr>
          <w:rFonts w:hint="eastAsia" w:ascii="仿宋" w:hAnsi="仿宋" w:eastAsia="仿宋" w:cs="仿宋"/>
          <w:color w:val="auto"/>
          <w:spacing w:val="-9"/>
          <w:sz w:val="33"/>
          <w:szCs w:val="33"/>
          <w:highlight w:val="none"/>
          <w:u w:val="none" w:color="000000"/>
          <w:lang w:val="en-US" w:eastAsia="zh-CN" w:bidi="ar-SA"/>
        </w:rPr>
      </w:pPr>
      <w:r>
        <w:rPr>
          <w:rFonts w:hint="eastAsia" w:ascii="仿宋" w:hAnsi="仿宋" w:eastAsia="仿宋" w:cs="仿宋"/>
          <w:color w:val="auto"/>
          <w:spacing w:val="-9"/>
          <w:sz w:val="33"/>
          <w:szCs w:val="33"/>
          <w:highlight w:val="none"/>
          <w:u w:val="none" w:color="000000"/>
          <w:lang w:val="en-US" w:eastAsia="zh-CN" w:bidi="ar-SA"/>
        </w:rPr>
        <w:t>3、本保函担保有效期：自本保函开具之日起至基础合同项下货物供货完成且安装调试验收合格后30日历日止。</w:t>
      </w:r>
    </w:p>
    <w:p w14:paraId="0297CA54">
      <w:pPr>
        <w:kinsoku/>
        <w:adjustRightInd/>
        <w:snapToGrid/>
        <w:spacing w:line="360" w:lineRule="auto"/>
        <w:ind w:firstLine="624" w:firstLineChars="200"/>
        <w:rPr>
          <w:rFonts w:hint="eastAsia" w:ascii="仿宋" w:hAnsi="仿宋" w:eastAsia="仿宋" w:cs="仿宋"/>
          <w:color w:val="auto"/>
          <w:spacing w:val="-9"/>
          <w:sz w:val="33"/>
          <w:szCs w:val="33"/>
          <w:highlight w:val="none"/>
          <w:u w:val="none" w:color="000000"/>
          <w:lang w:val="en-US" w:eastAsia="zh-CN" w:bidi="ar-SA"/>
        </w:rPr>
      </w:pPr>
      <w:r>
        <w:rPr>
          <w:rFonts w:hint="eastAsia" w:ascii="仿宋" w:hAnsi="仿宋" w:eastAsia="仿宋" w:cs="仿宋"/>
          <w:color w:val="auto"/>
          <w:spacing w:val="-9"/>
          <w:sz w:val="33"/>
          <w:szCs w:val="33"/>
          <w:highlight w:val="none"/>
          <w:u w:val="none" w:color="000000"/>
          <w:lang w:val="en-US" w:eastAsia="zh-CN" w:bidi="ar-SA"/>
        </w:rPr>
        <w:t>4、在本保函担保有效期内我行将在收到符合下列条件的索赔通知后七个工作日内，向贵司支付本保函担保范围内你方索赔的金额，前述索赔通知即为付款要求之单据：</w:t>
      </w:r>
    </w:p>
    <w:p w14:paraId="6FCC2664">
      <w:pPr>
        <w:kinsoku/>
        <w:adjustRightInd/>
        <w:snapToGrid/>
        <w:spacing w:line="360" w:lineRule="auto"/>
        <w:ind w:firstLine="624" w:firstLineChars="200"/>
        <w:rPr>
          <w:rFonts w:hint="eastAsia" w:ascii="仿宋" w:hAnsi="仿宋" w:eastAsia="仿宋" w:cs="仿宋"/>
          <w:color w:val="auto"/>
          <w:spacing w:val="-9"/>
          <w:sz w:val="33"/>
          <w:szCs w:val="33"/>
          <w:highlight w:val="none"/>
          <w:u w:val="none" w:color="000000"/>
          <w:lang w:val="en-US" w:eastAsia="zh-CN" w:bidi="ar-SA"/>
        </w:rPr>
      </w:pPr>
      <w:r>
        <w:rPr>
          <w:rFonts w:hint="eastAsia" w:ascii="仿宋" w:hAnsi="仿宋" w:eastAsia="仿宋" w:cs="仿宋"/>
          <w:color w:val="auto"/>
          <w:spacing w:val="-9"/>
          <w:sz w:val="33"/>
          <w:szCs w:val="33"/>
          <w:highlight w:val="none"/>
          <w:u w:val="none" w:color="000000"/>
          <w:lang w:val="en-US" w:eastAsia="zh-CN" w:bidi="ar-SA"/>
        </w:rPr>
        <w:t>（1）贵司的索赔通知必须以书面形式提出，索赔通知由贵司法定代表人签字并加盖单位公章；</w:t>
      </w:r>
    </w:p>
    <w:p w14:paraId="59CD3541">
      <w:pPr>
        <w:kinsoku/>
        <w:adjustRightInd/>
        <w:snapToGrid/>
        <w:spacing w:line="360" w:lineRule="auto"/>
        <w:ind w:firstLine="624" w:firstLineChars="200"/>
        <w:rPr>
          <w:rFonts w:hint="eastAsia" w:ascii="仿宋" w:hAnsi="仿宋" w:eastAsia="仿宋" w:cs="仿宋"/>
          <w:color w:val="auto"/>
          <w:spacing w:val="-9"/>
          <w:sz w:val="33"/>
          <w:szCs w:val="33"/>
          <w:highlight w:val="none"/>
          <w:u w:val="none" w:color="000000"/>
          <w:lang w:val="en-US" w:eastAsia="zh-CN" w:bidi="ar-SA"/>
        </w:rPr>
      </w:pPr>
      <w:r>
        <w:rPr>
          <w:rFonts w:hint="eastAsia" w:ascii="仿宋" w:hAnsi="仿宋" w:eastAsia="仿宋" w:cs="仿宋"/>
          <w:color w:val="auto"/>
          <w:spacing w:val="-9"/>
          <w:sz w:val="33"/>
          <w:szCs w:val="33"/>
          <w:highlight w:val="none"/>
          <w:u w:val="none" w:color="000000"/>
          <w:lang w:val="en-US" w:eastAsia="zh-CN" w:bidi="ar-SA"/>
        </w:rPr>
        <w:t>（2）贵司的索赔通知必须在本保函有效期内送达本行；</w:t>
      </w:r>
    </w:p>
    <w:p w14:paraId="05D8787F">
      <w:pPr>
        <w:kinsoku/>
        <w:adjustRightInd/>
        <w:snapToGrid/>
        <w:spacing w:line="360" w:lineRule="auto"/>
        <w:ind w:firstLine="624" w:firstLineChars="200"/>
        <w:rPr>
          <w:rFonts w:hint="eastAsia" w:ascii="仿宋" w:hAnsi="仿宋" w:eastAsia="仿宋" w:cs="仿宋"/>
          <w:color w:val="auto"/>
          <w:spacing w:val="-9"/>
          <w:sz w:val="33"/>
          <w:szCs w:val="33"/>
          <w:highlight w:val="none"/>
          <w:u w:val="none" w:color="000000"/>
          <w:lang w:val="en-US" w:eastAsia="zh-CN" w:bidi="ar-SA"/>
        </w:rPr>
      </w:pPr>
      <w:r>
        <w:rPr>
          <w:rFonts w:hint="eastAsia" w:ascii="仿宋" w:hAnsi="仿宋" w:eastAsia="仿宋" w:cs="仿宋"/>
          <w:color w:val="auto"/>
          <w:spacing w:val="-9"/>
          <w:sz w:val="33"/>
          <w:szCs w:val="33"/>
          <w:highlight w:val="none"/>
          <w:u w:val="none" w:color="000000"/>
          <w:lang w:val="en-US" w:eastAsia="zh-CN" w:bidi="ar-SA"/>
        </w:rPr>
        <w:t>（3）付款通知应在本保函有效期内到达的地址是：</w:t>
      </w:r>
      <w:r>
        <w:rPr>
          <w:rFonts w:hint="eastAsia" w:ascii="仿宋" w:hAnsi="仿宋" w:eastAsia="仿宋" w:cs="仿宋"/>
          <w:color w:val="auto"/>
          <w:spacing w:val="-9"/>
          <w:sz w:val="33"/>
          <w:szCs w:val="33"/>
          <w:highlight w:val="none"/>
          <w:u w:val="single" w:color="auto"/>
          <w:lang w:val="en-US" w:eastAsia="zh-CN" w:bidi="ar-SA"/>
        </w:rPr>
        <w:t xml:space="preserve">    </w:t>
      </w:r>
      <w:r>
        <w:rPr>
          <w:rFonts w:hint="eastAsia" w:ascii="仿宋" w:hAnsi="仿宋" w:eastAsia="仿宋" w:cs="仿宋"/>
          <w:color w:val="auto"/>
          <w:spacing w:val="-9"/>
          <w:sz w:val="33"/>
          <w:szCs w:val="33"/>
          <w:highlight w:val="none"/>
          <w:u w:val="none" w:color="000000"/>
          <w:lang w:val="en-US" w:eastAsia="zh-CN" w:bidi="ar-SA"/>
        </w:rPr>
        <w:t xml:space="preserve">。             </w:t>
      </w:r>
    </w:p>
    <w:p w14:paraId="0DE2030D">
      <w:pPr>
        <w:kinsoku/>
        <w:adjustRightInd/>
        <w:snapToGrid/>
        <w:spacing w:line="360" w:lineRule="auto"/>
        <w:ind w:firstLine="624" w:firstLineChars="200"/>
        <w:rPr>
          <w:rFonts w:hint="eastAsia" w:ascii="仿宋" w:hAnsi="仿宋" w:eastAsia="仿宋" w:cs="仿宋"/>
          <w:color w:val="auto"/>
          <w:spacing w:val="-9"/>
          <w:sz w:val="33"/>
          <w:szCs w:val="33"/>
          <w:highlight w:val="none"/>
          <w:u w:val="none" w:color="000000"/>
          <w:lang w:val="en-US" w:eastAsia="zh-CN" w:bidi="ar-SA"/>
        </w:rPr>
      </w:pPr>
      <w:r>
        <w:rPr>
          <w:rFonts w:hint="eastAsia" w:ascii="仿宋" w:hAnsi="仿宋" w:eastAsia="仿宋" w:cs="仿宋"/>
          <w:color w:val="auto"/>
          <w:spacing w:val="-9"/>
          <w:sz w:val="33"/>
          <w:szCs w:val="33"/>
          <w:highlight w:val="none"/>
          <w:u w:val="none" w:color="000000"/>
          <w:lang w:val="en-US" w:eastAsia="zh-CN" w:bidi="ar-SA"/>
        </w:rPr>
        <w:t xml:space="preserve">5、与本保函有关的基础合同不成立、不生效、无效、被撤销、被解除，不影响本保函的独立有效。 </w:t>
      </w:r>
    </w:p>
    <w:p w14:paraId="4BCA9786">
      <w:pPr>
        <w:kinsoku/>
        <w:adjustRightInd/>
        <w:snapToGrid/>
        <w:spacing w:line="360" w:lineRule="auto"/>
        <w:ind w:firstLine="624" w:firstLineChars="200"/>
        <w:rPr>
          <w:rFonts w:hint="eastAsia" w:ascii="仿宋" w:hAnsi="仿宋" w:eastAsia="仿宋" w:cs="仿宋"/>
          <w:color w:val="auto"/>
          <w:spacing w:val="-9"/>
          <w:sz w:val="33"/>
          <w:szCs w:val="33"/>
          <w:highlight w:val="none"/>
          <w:u w:val="none" w:color="000000"/>
          <w:lang w:val="en-US" w:eastAsia="zh-CN" w:bidi="ar-SA"/>
        </w:rPr>
      </w:pPr>
      <w:r>
        <w:rPr>
          <w:rFonts w:hint="eastAsia" w:ascii="仿宋" w:hAnsi="仿宋" w:eastAsia="仿宋" w:cs="仿宋"/>
          <w:color w:val="auto"/>
          <w:spacing w:val="-9"/>
          <w:sz w:val="33"/>
          <w:szCs w:val="33"/>
          <w:highlight w:val="none"/>
          <w:u w:val="none" w:color="000000"/>
          <w:lang w:val="en-US" w:eastAsia="zh-CN" w:bidi="ar-SA"/>
        </w:rPr>
        <w:t>6、贵司和供货方变更基础合同时，我行承担本保函规定的义务不变。</w:t>
      </w:r>
    </w:p>
    <w:p w14:paraId="37D5138E">
      <w:pPr>
        <w:kinsoku/>
        <w:adjustRightInd/>
        <w:snapToGrid/>
        <w:spacing w:line="360" w:lineRule="auto"/>
        <w:ind w:firstLine="624" w:firstLineChars="200"/>
        <w:rPr>
          <w:rFonts w:hint="eastAsia" w:ascii="仿宋" w:hAnsi="仿宋" w:eastAsia="仿宋" w:cs="仿宋"/>
          <w:color w:val="auto"/>
          <w:spacing w:val="-9"/>
          <w:sz w:val="33"/>
          <w:szCs w:val="33"/>
          <w:highlight w:val="none"/>
          <w:u w:val="none" w:color="000000"/>
          <w:lang w:val="en-US" w:eastAsia="zh-CN" w:bidi="ar-SA"/>
        </w:rPr>
      </w:pPr>
      <w:r>
        <w:rPr>
          <w:rFonts w:hint="eastAsia" w:ascii="仿宋" w:hAnsi="仿宋" w:eastAsia="仿宋" w:cs="仿宋"/>
          <w:color w:val="auto"/>
          <w:spacing w:val="-9"/>
          <w:sz w:val="33"/>
          <w:szCs w:val="33"/>
          <w:highlight w:val="none"/>
          <w:u w:val="none" w:color="000000"/>
          <w:lang w:val="en-US" w:eastAsia="zh-CN" w:bidi="ar-SA"/>
        </w:rPr>
        <w:t>7、因本保函发生的纠纷，可由双方协商解决；协商不成的，任何一方应向福州仲裁委员会提起仲裁。</w:t>
      </w:r>
    </w:p>
    <w:p w14:paraId="335DBFAE">
      <w:pPr>
        <w:kinsoku/>
        <w:adjustRightInd/>
        <w:snapToGrid/>
        <w:spacing w:line="360" w:lineRule="auto"/>
        <w:ind w:firstLine="624" w:firstLineChars="200"/>
        <w:rPr>
          <w:rFonts w:hint="eastAsia" w:ascii="仿宋" w:hAnsi="仿宋" w:eastAsia="仿宋" w:cs="仿宋"/>
          <w:color w:val="auto"/>
          <w:spacing w:val="-9"/>
          <w:sz w:val="33"/>
          <w:szCs w:val="33"/>
          <w:highlight w:val="none"/>
          <w:u w:val="none" w:color="000000"/>
          <w:lang w:val="en-US" w:eastAsia="zh-CN" w:bidi="ar-SA"/>
        </w:rPr>
      </w:pPr>
      <w:r>
        <w:rPr>
          <w:rFonts w:hint="eastAsia" w:ascii="仿宋" w:hAnsi="仿宋" w:eastAsia="仿宋" w:cs="仿宋"/>
          <w:color w:val="auto"/>
          <w:spacing w:val="-9"/>
          <w:sz w:val="33"/>
          <w:szCs w:val="33"/>
          <w:highlight w:val="none"/>
          <w:u w:val="none" w:color="000000"/>
          <w:lang w:val="en-US" w:eastAsia="zh-CN" w:bidi="ar-SA"/>
        </w:rPr>
        <w:t>8、本保函由我行盖章之日起生效。本保函期满失效后请将保函退回我行，但无论正本是否退回，均视为自动失效。</w:t>
      </w:r>
    </w:p>
    <w:p w14:paraId="1983253A">
      <w:pPr>
        <w:kinsoku/>
        <w:adjustRightInd/>
        <w:snapToGrid/>
        <w:spacing w:line="360" w:lineRule="auto"/>
        <w:ind w:firstLine="624" w:firstLineChars="200"/>
        <w:rPr>
          <w:rFonts w:hint="eastAsia" w:ascii="仿宋" w:hAnsi="仿宋" w:eastAsia="仿宋" w:cs="仿宋"/>
          <w:color w:val="auto"/>
          <w:spacing w:val="-9"/>
          <w:sz w:val="33"/>
          <w:szCs w:val="33"/>
          <w:highlight w:val="none"/>
          <w:u w:val="none" w:color="000000"/>
          <w:lang w:val="en-US" w:eastAsia="zh-CN" w:bidi="ar-SA"/>
        </w:rPr>
      </w:pPr>
      <w:r>
        <w:rPr>
          <w:rFonts w:hint="eastAsia" w:ascii="仿宋" w:hAnsi="仿宋" w:eastAsia="仿宋" w:cs="仿宋"/>
          <w:color w:val="auto"/>
          <w:spacing w:val="-9"/>
          <w:sz w:val="33"/>
          <w:szCs w:val="33"/>
          <w:highlight w:val="none"/>
          <w:u w:val="none" w:color="000000"/>
          <w:lang w:val="en-US" w:eastAsia="zh-CN" w:bidi="ar-SA"/>
        </w:rPr>
        <w:t>银行盖章：</w:t>
      </w:r>
    </w:p>
    <w:p w14:paraId="035A38C9">
      <w:pPr>
        <w:kinsoku/>
        <w:spacing w:line="360" w:lineRule="auto"/>
        <w:ind w:firstLine="624" w:firstLineChars="200"/>
        <w:rPr>
          <w:rFonts w:hint="default" w:ascii="仿宋" w:hAnsi="仿宋" w:eastAsia="仿宋" w:cs="仿宋"/>
          <w:color w:val="000000" w:themeColor="text1"/>
          <w:spacing w:val="-9"/>
          <w:sz w:val="33"/>
          <w:szCs w:val="33"/>
          <w:highlight w:val="none"/>
          <w:u w:val="none" w:color="000000"/>
          <w:lang w:val="en-US" w:eastAsia="zh-CN" w:bidi="ar-SA"/>
          <w14:textFill>
            <w14:solidFill>
              <w14:schemeClr w14:val="tx1"/>
            </w14:solidFill>
          </w14:textFill>
        </w:rPr>
      </w:pPr>
      <w:r>
        <w:rPr>
          <w:rFonts w:hint="eastAsia" w:ascii="仿宋" w:hAnsi="仿宋" w:eastAsia="仿宋" w:cs="仿宋"/>
          <w:color w:val="auto"/>
          <w:spacing w:val="-9"/>
          <w:sz w:val="33"/>
          <w:szCs w:val="33"/>
          <w:highlight w:val="none"/>
          <w:u w:val="none" w:color="000000"/>
          <w:lang w:val="en-US" w:eastAsia="zh-CN" w:bidi="ar-SA"/>
        </w:rPr>
        <w:t>签发日期：年 月 日</w:t>
      </w:r>
    </w:p>
    <w:p w14:paraId="6526CEC9">
      <w:pPr>
        <w:kinsoku/>
        <w:spacing w:before="108" w:line="360" w:lineRule="auto"/>
        <w:ind w:right="18" w:firstLine="624" w:firstLineChars="200"/>
        <w:rPr>
          <w:rFonts w:hint="default" w:ascii="仿宋" w:hAnsi="仿宋" w:eastAsia="仿宋" w:cs="仿宋"/>
          <w:color w:val="000000" w:themeColor="text1"/>
          <w:spacing w:val="-9"/>
          <w:sz w:val="33"/>
          <w:szCs w:val="33"/>
          <w:highlight w:val="none"/>
          <w:u w:val="none" w:color="000000"/>
          <w:lang w:val="en-US" w:eastAsia="zh-CN" w:bidi="ar-SA"/>
          <w14:textFill>
            <w14:solidFill>
              <w14:schemeClr w14:val="tx1"/>
            </w14:solidFill>
          </w14:textFill>
        </w:rPr>
      </w:pPr>
      <w:r>
        <w:rPr>
          <w:rFonts w:hint="eastAsia" w:ascii="仿宋" w:hAnsi="仿宋" w:eastAsia="仿宋" w:cs="仿宋"/>
          <w:color w:val="000000" w:themeColor="text1"/>
          <w:spacing w:val="-9"/>
          <w:sz w:val="33"/>
          <w:szCs w:val="33"/>
          <w:highlight w:val="none"/>
          <w:u w:val="none" w:color="000000"/>
          <w:lang w:val="en-US" w:eastAsia="zh-CN" w:bidi="ar-SA"/>
          <w14:textFill>
            <w14:solidFill>
              <w14:schemeClr w14:val="tx1"/>
            </w14:solidFill>
          </w14:textFill>
        </w:rPr>
        <w:t>八、评选标准和方法</w:t>
      </w:r>
    </w:p>
    <w:p w14:paraId="08551D5D">
      <w:pPr>
        <w:pageBreakBefore w:val="0"/>
        <w:kinsoku/>
        <w:wordWrap/>
        <w:topLinePunct w:val="0"/>
        <w:bidi w:val="0"/>
        <w:spacing w:before="3" w:line="348" w:lineRule="auto"/>
        <w:ind w:right="108" w:firstLine="624" w:firstLineChars="200"/>
        <w:rPr>
          <w:rFonts w:hint="eastAsia" w:ascii="仿宋" w:hAnsi="仿宋" w:eastAsia="仿宋" w:cs="仿宋"/>
          <w:color w:val="auto"/>
          <w:spacing w:val="-9"/>
          <w:sz w:val="33"/>
          <w:szCs w:val="33"/>
          <w:highlight w:val="none"/>
          <w:lang w:val="en-US" w:eastAsia="zh-CN"/>
        </w:rPr>
      </w:pPr>
      <w:r>
        <w:rPr>
          <w:rFonts w:hint="eastAsia" w:ascii="仿宋" w:hAnsi="仿宋" w:eastAsia="仿宋" w:cs="仿宋"/>
          <w:color w:val="auto"/>
          <w:spacing w:val="-9"/>
          <w:sz w:val="33"/>
          <w:szCs w:val="33"/>
          <w:highlight w:val="none"/>
          <w:lang w:val="en-US" w:eastAsia="zh-CN"/>
        </w:rPr>
        <w:t>1、本次采用"最低价评选法"确定中选单位。总价报价超过最高限价</w:t>
      </w:r>
      <w:r>
        <w:rPr>
          <w:rFonts w:hint="eastAsia" w:ascii="仿宋" w:hAnsi="仿宋" w:eastAsia="仿宋" w:cs="仿宋"/>
          <w:b w:val="0"/>
          <w:bCs w:val="0"/>
          <w:color w:val="auto"/>
          <w:spacing w:val="-9"/>
          <w:sz w:val="33"/>
          <w:szCs w:val="33"/>
          <w:highlight w:val="none"/>
          <w:lang w:val="en-US" w:eastAsia="zh-CN"/>
        </w:rPr>
        <w:t>，按无效报价处理。</w:t>
      </w:r>
      <w:r>
        <w:rPr>
          <w:rFonts w:hint="eastAsia" w:ascii="仿宋" w:hAnsi="仿宋" w:eastAsia="仿宋" w:cs="仿宋"/>
          <w:color w:val="auto"/>
          <w:spacing w:val="-9"/>
          <w:sz w:val="33"/>
          <w:szCs w:val="33"/>
          <w:highlight w:val="none"/>
          <w:lang w:val="en-US" w:eastAsia="zh-CN"/>
        </w:rPr>
        <w:t>在资格条件、报价文件符合性符合要求的情况下，以总价报价最低者中选。若遇报价人报价相同的情况，询价小组将以现场随机抽取的方式确定中选单位。</w:t>
      </w:r>
      <w:bookmarkStart w:id="1" w:name="OLE_LINK2"/>
    </w:p>
    <w:bookmarkEnd w:id="1"/>
    <w:p w14:paraId="7131C6F2">
      <w:pPr>
        <w:pageBreakBefore w:val="0"/>
        <w:kinsoku/>
        <w:wordWrap/>
        <w:topLinePunct w:val="0"/>
        <w:bidi w:val="0"/>
        <w:spacing w:before="108" w:line="360" w:lineRule="auto"/>
        <w:ind w:right="18" w:firstLine="624" w:firstLineChars="200"/>
        <w:rPr>
          <w:rFonts w:hint="eastAsia" w:ascii="仿宋" w:hAnsi="仿宋" w:eastAsia="仿宋" w:cs="仿宋"/>
          <w:color w:val="auto"/>
          <w:spacing w:val="-9"/>
          <w:sz w:val="33"/>
          <w:szCs w:val="33"/>
          <w:highlight w:val="none"/>
          <w:lang w:val="en-US" w:eastAsia="zh-CN"/>
        </w:rPr>
      </w:pPr>
      <w:r>
        <w:rPr>
          <w:rFonts w:hint="eastAsia" w:ascii="仿宋" w:hAnsi="仿宋" w:eastAsia="仿宋" w:cs="仿宋"/>
          <w:color w:val="auto"/>
          <w:spacing w:val="-9"/>
          <w:sz w:val="33"/>
          <w:szCs w:val="33"/>
          <w:highlight w:val="none"/>
          <w:lang w:val="en-US" w:eastAsia="zh-CN"/>
        </w:rPr>
        <w:t>2、</w:t>
      </w:r>
      <w:r>
        <w:rPr>
          <w:rFonts w:ascii="仿宋" w:hAnsi="仿宋" w:eastAsia="仿宋" w:cs="仿宋"/>
          <w:i w:val="0"/>
          <w:iCs w:val="0"/>
          <w:caps w:val="0"/>
          <w:color w:val="000000"/>
          <w:spacing w:val="-9"/>
          <w:sz w:val="33"/>
          <w:szCs w:val="33"/>
          <w:highlight w:val="none"/>
          <w:shd w:val="clear" w:color="auto" w:fill="FFFFFF"/>
        </w:rPr>
        <w:t>本项目提交报价的供应商或经评审符合要求的供应商</w:t>
      </w:r>
      <w:r>
        <w:rPr>
          <w:rFonts w:hint="eastAsia" w:ascii="仿宋" w:hAnsi="仿宋" w:eastAsia="仿宋" w:cs="仿宋"/>
          <w:i w:val="0"/>
          <w:iCs w:val="0"/>
          <w:caps w:val="0"/>
          <w:color w:val="auto"/>
          <w:spacing w:val="-9"/>
          <w:sz w:val="33"/>
          <w:szCs w:val="33"/>
          <w:highlight w:val="none"/>
          <w:shd w:val="clear" w:color="auto" w:fill="auto"/>
          <w:lang w:val="en-US" w:eastAsia="zh-CN"/>
        </w:rPr>
        <w:t>不足3家的，</w:t>
      </w:r>
      <w:r>
        <w:rPr>
          <w:rFonts w:hint="eastAsia" w:ascii="仿宋" w:hAnsi="仿宋" w:eastAsia="仿宋" w:cs="仿宋"/>
          <w:color w:val="auto"/>
          <w:spacing w:val="-9"/>
          <w:sz w:val="33"/>
          <w:szCs w:val="33"/>
          <w:highlight w:val="none"/>
          <w:lang w:val="en-US" w:eastAsia="zh-CN"/>
        </w:rPr>
        <w:t>询价小组</w:t>
      </w:r>
      <w:r>
        <w:rPr>
          <w:rFonts w:hint="eastAsia" w:ascii="仿宋" w:hAnsi="仿宋" w:eastAsia="仿宋" w:cs="仿宋"/>
          <w:b w:val="0"/>
          <w:bCs w:val="0"/>
          <w:i w:val="0"/>
          <w:iCs w:val="0"/>
          <w:caps w:val="0"/>
          <w:color w:val="auto"/>
          <w:spacing w:val="-9"/>
          <w:sz w:val="33"/>
          <w:szCs w:val="33"/>
          <w:highlight w:val="none"/>
          <w:shd w:val="clear" w:color="auto" w:fill="auto"/>
          <w:lang w:val="en-US" w:eastAsia="zh-CN"/>
        </w:rPr>
        <w:t>可根据项目实际情况终止询价采购。</w:t>
      </w:r>
    </w:p>
    <w:p w14:paraId="5FD54434">
      <w:pPr>
        <w:pageBreakBefore w:val="0"/>
        <w:kinsoku/>
        <w:wordWrap/>
        <w:topLinePunct w:val="0"/>
        <w:bidi w:val="0"/>
        <w:spacing w:line="360" w:lineRule="auto"/>
        <w:ind w:firstLine="624" w:firstLineChars="200"/>
        <w:rPr>
          <w:rFonts w:hint="eastAsia" w:ascii="仿宋" w:hAnsi="仿宋" w:eastAsia="仿宋" w:cs="仿宋"/>
          <w:snapToGrid/>
          <w:color w:val="auto"/>
          <w:spacing w:val="-9"/>
          <w:kern w:val="2"/>
          <w:sz w:val="33"/>
          <w:szCs w:val="33"/>
          <w:highlight w:val="none"/>
          <w:lang w:val="en-US" w:eastAsia="zh-CN" w:bidi="ar-SA"/>
        </w:rPr>
      </w:pPr>
      <w:r>
        <w:rPr>
          <w:rFonts w:hint="eastAsia" w:ascii="仿宋" w:hAnsi="仿宋" w:eastAsia="仿宋" w:cs="仿宋"/>
          <w:snapToGrid/>
          <w:color w:val="auto"/>
          <w:spacing w:val="-9"/>
          <w:kern w:val="2"/>
          <w:sz w:val="33"/>
          <w:szCs w:val="33"/>
          <w:highlight w:val="none"/>
          <w:lang w:val="en-US" w:eastAsia="zh-CN" w:bidi="ar-SA"/>
        </w:rPr>
        <w:t>3、如报价人在报价系统内提交的报价与实际上传的报价文件附件（加盖公章）内的价格不一致时，以实际上传的报价文件附件（加盖公章）内的价格为准。</w:t>
      </w:r>
    </w:p>
    <w:p w14:paraId="734F4D6D">
      <w:pPr>
        <w:pageBreakBefore w:val="0"/>
        <w:kinsoku/>
        <w:wordWrap/>
        <w:topLinePunct w:val="0"/>
        <w:bidi w:val="0"/>
        <w:spacing w:line="360" w:lineRule="auto"/>
        <w:ind w:firstLine="624" w:firstLineChars="200"/>
        <w:rPr>
          <w:rFonts w:hint="eastAsia" w:ascii="仿宋" w:hAnsi="仿宋" w:eastAsia="仿宋" w:cs="仿宋"/>
          <w:snapToGrid/>
          <w:color w:val="000000"/>
          <w:spacing w:val="-9"/>
          <w:kern w:val="2"/>
          <w:sz w:val="33"/>
          <w:szCs w:val="33"/>
          <w:highlight w:val="none"/>
          <w:lang w:val="en-US" w:eastAsia="zh-CN" w:bidi="ar-SA"/>
        </w:rPr>
      </w:pPr>
      <w:r>
        <w:rPr>
          <w:rFonts w:hint="eastAsia" w:ascii="仿宋" w:hAnsi="仿宋" w:eastAsia="仿宋" w:cs="仿宋"/>
          <w:snapToGrid/>
          <w:color w:val="000000"/>
          <w:spacing w:val="-9"/>
          <w:kern w:val="2"/>
          <w:sz w:val="33"/>
          <w:szCs w:val="33"/>
          <w:highlight w:val="none"/>
          <w:lang w:val="en-US" w:eastAsia="zh-CN" w:bidi="ar-SA"/>
        </w:rPr>
        <w:t>4、报价文件报价出现前后不一致的，除询价文件另有规定外，按照下列规定修正:</w:t>
      </w:r>
    </w:p>
    <w:p w14:paraId="539CFB2C">
      <w:pPr>
        <w:pageBreakBefore w:val="0"/>
        <w:kinsoku/>
        <w:wordWrap/>
        <w:topLinePunct w:val="0"/>
        <w:bidi w:val="0"/>
        <w:spacing w:line="360" w:lineRule="auto"/>
        <w:ind w:firstLine="624" w:firstLineChars="200"/>
        <w:rPr>
          <w:rFonts w:hint="eastAsia" w:ascii="仿宋" w:hAnsi="仿宋" w:eastAsia="仿宋" w:cs="仿宋"/>
          <w:snapToGrid/>
          <w:color w:val="000000"/>
          <w:spacing w:val="-9"/>
          <w:kern w:val="2"/>
          <w:sz w:val="33"/>
          <w:szCs w:val="33"/>
          <w:highlight w:val="none"/>
          <w:lang w:val="en-US" w:eastAsia="zh-CN" w:bidi="ar-SA"/>
        </w:rPr>
      </w:pPr>
      <w:r>
        <w:rPr>
          <w:rFonts w:hint="eastAsia" w:ascii="仿宋" w:hAnsi="仿宋" w:eastAsia="仿宋" w:cs="仿宋"/>
          <w:snapToGrid/>
          <w:color w:val="000000"/>
          <w:spacing w:val="-9"/>
          <w:kern w:val="2"/>
          <w:sz w:val="33"/>
          <w:szCs w:val="33"/>
          <w:highlight w:val="none"/>
          <w:lang w:val="en-US" w:eastAsia="zh-CN" w:bidi="ar-SA"/>
        </w:rPr>
        <w:t>(1)报价文件中</w:t>
      </w:r>
      <w:r>
        <w:rPr>
          <w:rFonts w:ascii="黑体" w:hAnsi="黑体" w:eastAsia="黑体" w:cs="黑体"/>
          <w:color w:val="000000"/>
          <w:spacing w:val="-2"/>
          <w:sz w:val="33"/>
          <w:szCs w:val="33"/>
          <w:highlight w:val="none"/>
        </w:rPr>
        <w:t>项目询价承诺函</w:t>
      </w:r>
      <w:r>
        <w:rPr>
          <w:rFonts w:hint="eastAsia" w:ascii="仿宋" w:hAnsi="仿宋" w:eastAsia="仿宋" w:cs="仿宋"/>
          <w:snapToGrid/>
          <w:color w:val="000000"/>
          <w:spacing w:val="-9"/>
          <w:kern w:val="2"/>
          <w:sz w:val="33"/>
          <w:szCs w:val="33"/>
          <w:highlight w:val="none"/>
          <w:lang w:val="en-US" w:eastAsia="zh-CN" w:bidi="ar-SA"/>
        </w:rPr>
        <w:t>内容与报价文件中相应内容不一致的，以</w:t>
      </w:r>
      <w:r>
        <w:rPr>
          <w:rFonts w:ascii="黑体" w:hAnsi="黑体" w:eastAsia="黑体" w:cs="黑体"/>
          <w:color w:val="000000"/>
          <w:spacing w:val="-2"/>
          <w:sz w:val="33"/>
          <w:szCs w:val="33"/>
          <w:highlight w:val="none"/>
        </w:rPr>
        <w:t>项目询价承诺函</w:t>
      </w:r>
      <w:r>
        <w:rPr>
          <w:rFonts w:hint="eastAsia" w:ascii="仿宋" w:hAnsi="仿宋" w:eastAsia="仿宋" w:cs="仿宋"/>
          <w:snapToGrid/>
          <w:color w:val="000000"/>
          <w:spacing w:val="-9"/>
          <w:kern w:val="2"/>
          <w:sz w:val="33"/>
          <w:szCs w:val="33"/>
          <w:highlight w:val="none"/>
          <w:lang w:val="en-US" w:eastAsia="zh-CN" w:bidi="ar-SA"/>
        </w:rPr>
        <w:t>为准；</w:t>
      </w:r>
    </w:p>
    <w:p w14:paraId="623C55C3">
      <w:pPr>
        <w:pageBreakBefore w:val="0"/>
        <w:kinsoku/>
        <w:wordWrap/>
        <w:topLinePunct w:val="0"/>
        <w:bidi w:val="0"/>
        <w:spacing w:line="360" w:lineRule="auto"/>
        <w:ind w:firstLine="624" w:firstLineChars="200"/>
        <w:rPr>
          <w:rFonts w:hint="eastAsia" w:ascii="仿宋" w:hAnsi="仿宋" w:eastAsia="仿宋" w:cs="仿宋"/>
          <w:snapToGrid/>
          <w:color w:val="000000"/>
          <w:spacing w:val="-9"/>
          <w:kern w:val="2"/>
          <w:sz w:val="33"/>
          <w:szCs w:val="33"/>
          <w:highlight w:val="none"/>
          <w:lang w:val="en-US" w:eastAsia="zh-CN" w:bidi="ar-SA"/>
        </w:rPr>
      </w:pPr>
      <w:r>
        <w:rPr>
          <w:rFonts w:hint="eastAsia" w:ascii="仿宋" w:hAnsi="仿宋" w:eastAsia="仿宋" w:cs="仿宋"/>
          <w:snapToGrid/>
          <w:color w:val="000000"/>
          <w:spacing w:val="-9"/>
          <w:kern w:val="2"/>
          <w:sz w:val="33"/>
          <w:szCs w:val="33"/>
          <w:highlight w:val="none"/>
          <w:lang w:val="en-US" w:eastAsia="zh-CN" w:bidi="ar-SA"/>
        </w:rPr>
        <w:t>(2)大写金额和小写金额不一致的，以大写金额为准；</w:t>
      </w:r>
    </w:p>
    <w:p w14:paraId="2A337CBA">
      <w:pPr>
        <w:pageBreakBefore w:val="0"/>
        <w:kinsoku/>
        <w:wordWrap/>
        <w:topLinePunct w:val="0"/>
        <w:bidi w:val="0"/>
        <w:spacing w:line="360" w:lineRule="auto"/>
        <w:ind w:firstLine="624" w:firstLineChars="200"/>
        <w:rPr>
          <w:rFonts w:hint="eastAsia" w:ascii="仿宋" w:hAnsi="仿宋" w:eastAsia="仿宋" w:cs="仿宋"/>
          <w:snapToGrid/>
          <w:color w:val="000000"/>
          <w:spacing w:val="-9"/>
          <w:kern w:val="2"/>
          <w:sz w:val="33"/>
          <w:szCs w:val="33"/>
          <w:highlight w:val="none"/>
          <w:lang w:val="en-US" w:eastAsia="zh-CN" w:bidi="ar-SA"/>
        </w:rPr>
      </w:pPr>
      <w:r>
        <w:rPr>
          <w:rFonts w:hint="eastAsia" w:ascii="仿宋" w:hAnsi="仿宋" w:eastAsia="仿宋" w:cs="仿宋"/>
          <w:snapToGrid/>
          <w:color w:val="000000"/>
          <w:spacing w:val="-9"/>
          <w:kern w:val="2"/>
          <w:sz w:val="33"/>
          <w:szCs w:val="33"/>
          <w:highlight w:val="none"/>
          <w:lang w:val="en-US" w:eastAsia="zh-CN" w:bidi="ar-SA"/>
        </w:rPr>
        <w:t>(3)单价金额小数点或者百分比有明显错位的，以</w:t>
      </w:r>
      <w:r>
        <w:rPr>
          <w:rFonts w:ascii="黑体" w:hAnsi="黑体" w:eastAsia="黑体" w:cs="黑体"/>
          <w:color w:val="000000"/>
          <w:spacing w:val="-2"/>
          <w:sz w:val="33"/>
          <w:szCs w:val="33"/>
          <w:highlight w:val="none"/>
        </w:rPr>
        <w:t>项目询价承诺函</w:t>
      </w:r>
      <w:r>
        <w:rPr>
          <w:rFonts w:hint="eastAsia" w:ascii="仿宋" w:hAnsi="仿宋" w:eastAsia="仿宋" w:cs="仿宋"/>
          <w:snapToGrid/>
          <w:color w:val="000000"/>
          <w:spacing w:val="-9"/>
          <w:kern w:val="2"/>
          <w:sz w:val="33"/>
          <w:szCs w:val="33"/>
          <w:highlight w:val="none"/>
          <w:lang w:val="en-US" w:eastAsia="zh-CN" w:bidi="ar-SA"/>
        </w:rPr>
        <w:t>的总价为准，并修改单价；</w:t>
      </w:r>
    </w:p>
    <w:p w14:paraId="14A923BE">
      <w:pPr>
        <w:pageBreakBefore w:val="0"/>
        <w:kinsoku/>
        <w:wordWrap/>
        <w:topLinePunct w:val="0"/>
        <w:bidi w:val="0"/>
        <w:spacing w:line="360" w:lineRule="auto"/>
        <w:ind w:firstLine="624" w:firstLineChars="200"/>
        <w:rPr>
          <w:rFonts w:hint="eastAsia" w:ascii="仿宋" w:hAnsi="仿宋" w:eastAsia="仿宋" w:cs="仿宋"/>
          <w:snapToGrid/>
          <w:color w:val="000000"/>
          <w:spacing w:val="-9"/>
          <w:kern w:val="2"/>
          <w:sz w:val="33"/>
          <w:szCs w:val="33"/>
          <w:highlight w:val="none"/>
          <w:lang w:val="en-US" w:eastAsia="zh-CN" w:bidi="ar-SA"/>
        </w:rPr>
      </w:pPr>
      <w:r>
        <w:rPr>
          <w:rFonts w:hint="eastAsia" w:ascii="仿宋" w:hAnsi="仿宋" w:eastAsia="仿宋" w:cs="仿宋"/>
          <w:snapToGrid/>
          <w:color w:val="000000"/>
          <w:spacing w:val="-9"/>
          <w:kern w:val="2"/>
          <w:sz w:val="33"/>
          <w:szCs w:val="33"/>
          <w:highlight w:val="none"/>
          <w:lang w:val="en-US" w:eastAsia="zh-CN" w:bidi="ar-SA"/>
        </w:rPr>
        <w:t>(4)总价金额与按单价汇总金额不一致的，以单价金额计算结果为准。</w:t>
      </w:r>
    </w:p>
    <w:p w14:paraId="4A66AC46">
      <w:pPr>
        <w:pageBreakBefore w:val="0"/>
        <w:kinsoku/>
        <w:wordWrap/>
        <w:topLinePunct w:val="0"/>
        <w:bidi w:val="0"/>
        <w:spacing w:line="360" w:lineRule="auto"/>
        <w:ind w:firstLine="624" w:firstLineChars="200"/>
        <w:rPr>
          <w:rFonts w:hint="eastAsia" w:ascii="仿宋" w:hAnsi="仿宋" w:eastAsia="仿宋" w:cs="仿宋"/>
          <w:snapToGrid/>
          <w:color w:val="000000"/>
          <w:spacing w:val="-9"/>
          <w:kern w:val="2"/>
          <w:sz w:val="33"/>
          <w:szCs w:val="33"/>
          <w:highlight w:val="none"/>
          <w:lang w:val="en-US" w:eastAsia="zh-CN" w:bidi="ar-SA"/>
        </w:rPr>
      </w:pPr>
      <w:r>
        <w:rPr>
          <w:rFonts w:hint="eastAsia" w:ascii="仿宋" w:hAnsi="仿宋" w:eastAsia="仿宋" w:cs="仿宋"/>
          <w:snapToGrid/>
          <w:color w:val="000000"/>
          <w:spacing w:val="-9"/>
          <w:kern w:val="2"/>
          <w:sz w:val="33"/>
          <w:szCs w:val="33"/>
          <w:highlight w:val="none"/>
          <w:lang w:val="en-US" w:eastAsia="zh-CN" w:bidi="ar-SA"/>
        </w:rPr>
        <w:t>同时出现两种以上不一致的，按照前款规定的顺序修正。对不同文字文本报价文件的解释发生异议的，以中文文本为准。</w:t>
      </w:r>
    </w:p>
    <w:p w14:paraId="0A4B5820">
      <w:pPr>
        <w:pageBreakBefore w:val="0"/>
        <w:kinsoku/>
        <w:wordWrap/>
        <w:topLinePunct w:val="0"/>
        <w:bidi w:val="0"/>
        <w:spacing w:line="360" w:lineRule="auto"/>
        <w:ind w:firstLine="624" w:firstLineChars="200"/>
        <w:rPr>
          <w:rFonts w:hint="default" w:ascii="仿宋" w:hAnsi="仿宋" w:eastAsia="仿宋" w:cs="仿宋"/>
          <w:snapToGrid/>
          <w:color w:val="000000"/>
          <w:spacing w:val="-9"/>
          <w:kern w:val="2"/>
          <w:sz w:val="33"/>
          <w:szCs w:val="33"/>
          <w:highlight w:val="none"/>
          <w:lang w:val="en-US" w:eastAsia="zh-CN" w:bidi="ar-SA"/>
        </w:rPr>
      </w:pPr>
      <w:r>
        <w:rPr>
          <w:rFonts w:hint="eastAsia" w:ascii="仿宋" w:hAnsi="仿宋" w:eastAsia="仿宋" w:cs="仿宋"/>
          <w:snapToGrid/>
          <w:color w:val="000000"/>
          <w:spacing w:val="-9"/>
          <w:kern w:val="2"/>
          <w:sz w:val="33"/>
          <w:szCs w:val="33"/>
          <w:highlight w:val="none"/>
          <w:lang w:val="en-US" w:eastAsia="zh-CN" w:bidi="ar-SA"/>
        </w:rPr>
        <w:t>如果报价人不接受按上述方法对报价文件中的算术错误进行更正，其报价将被拒绝并按无效报价处理。</w:t>
      </w:r>
    </w:p>
    <w:p w14:paraId="155A780B">
      <w:pPr>
        <w:keepNext w:val="0"/>
        <w:keepLines w:val="0"/>
        <w:pageBreakBefore w:val="0"/>
        <w:widowControl/>
        <w:kinsoku/>
        <w:wordWrap/>
        <w:overflowPunct/>
        <w:topLinePunct w:val="0"/>
        <w:autoSpaceDE w:val="0"/>
        <w:autoSpaceDN w:val="0"/>
        <w:bidi w:val="0"/>
        <w:adjustRightInd w:val="0"/>
        <w:snapToGrid w:val="0"/>
        <w:spacing w:before="107" w:line="360" w:lineRule="auto"/>
        <w:ind w:right="113" w:firstLine="648" w:firstLineChars="200"/>
        <w:textAlignment w:val="baseline"/>
        <w:rPr>
          <w:rFonts w:hint="eastAsia" w:ascii="仿宋" w:hAnsi="仿宋" w:eastAsia="仿宋" w:cs="仿宋"/>
          <w:color w:val="000000" w:themeColor="text1"/>
          <w:spacing w:val="-3"/>
          <w:sz w:val="33"/>
          <w:szCs w:val="33"/>
          <w:highlight w:val="none"/>
          <w:lang w:val="en-US" w:eastAsia="zh-CN"/>
          <w14:textFill>
            <w14:solidFill>
              <w14:schemeClr w14:val="tx1"/>
            </w14:solidFill>
          </w14:textFill>
        </w:rPr>
      </w:pPr>
      <w:r>
        <w:rPr>
          <w:rFonts w:hint="eastAsia" w:ascii="仿宋" w:hAnsi="仿宋" w:eastAsia="仿宋" w:cs="仿宋"/>
          <w:color w:val="000000" w:themeColor="text1"/>
          <w:spacing w:val="-3"/>
          <w:sz w:val="33"/>
          <w:szCs w:val="33"/>
          <w:highlight w:val="none"/>
          <w:lang w:val="en-US" w:eastAsia="zh-CN"/>
          <w14:textFill>
            <w14:solidFill>
              <w14:schemeClr w14:val="tx1"/>
            </w14:solidFill>
          </w14:textFill>
        </w:rPr>
        <w:t>九、结算</w:t>
      </w:r>
      <w:r>
        <w:rPr>
          <w:rFonts w:hint="eastAsia" w:ascii="仿宋" w:hAnsi="仿宋" w:eastAsia="仿宋" w:cs="仿宋"/>
          <w:color w:val="000000" w:themeColor="text1"/>
          <w:spacing w:val="-3"/>
          <w:sz w:val="33"/>
          <w:szCs w:val="33"/>
          <w:highlight w:val="none"/>
          <w:lang w:val="en-US" w:eastAsia="zh-CN" w:bidi="ar-SA"/>
          <w14:textFill>
            <w14:solidFill>
              <w14:schemeClr w14:val="tx1"/>
            </w14:solidFill>
          </w14:textFill>
        </w:rPr>
        <w:t>方式：</w:t>
      </w:r>
      <w:r>
        <w:rPr>
          <w:rFonts w:hint="eastAsia" w:ascii="仿宋" w:hAnsi="仿宋" w:eastAsia="仿宋" w:cs="仿宋"/>
          <w:snapToGrid w:val="0"/>
          <w:color w:val="000000" w:themeColor="text1"/>
          <w:spacing w:val="-3"/>
          <w:kern w:val="0"/>
          <w:sz w:val="33"/>
          <w:szCs w:val="33"/>
          <w:highlight w:val="none"/>
          <w:lang w:val="en-US" w:eastAsia="zh-CN" w:bidi="ar-SA"/>
          <w14:textFill>
            <w14:solidFill>
              <w14:schemeClr w14:val="tx1"/>
            </w14:solidFill>
          </w14:textFill>
        </w:rPr>
        <w:t>本项目货物交货付款</w:t>
      </w:r>
      <w:r>
        <w:rPr>
          <w:rFonts w:hint="eastAsia" w:ascii="仿宋" w:hAnsi="仿宋" w:eastAsia="仿宋" w:cs="仿宋"/>
          <w:color w:val="000000" w:themeColor="text1"/>
          <w:spacing w:val="-3"/>
          <w:sz w:val="33"/>
          <w:szCs w:val="33"/>
          <w:highlight w:val="none"/>
          <w:lang w:val="en-US" w:eastAsia="zh-CN" w:bidi="ar-SA"/>
          <w14:textFill>
            <w14:solidFill>
              <w14:schemeClr w14:val="tx1"/>
            </w14:solidFill>
          </w14:textFill>
        </w:rPr>
        <w:t>。采用</w:t>
      </w:r>
      <w:r>
        <w:rPr>
          <w:rFonts w:hint="eastAsia" w:ascii="仿宋" w:hAnsi="仿宋" w:eastAsia="仿宋" w:cs="仿宋"/>
          <w:color w:val="000000" w:themeColor="text1"/>
          <w:spacing w:val="-3"/>
          <w:sz w:val="33"/>
          <w:szCs w:val="33"/>
          <w:highlight w:val="none"/>
          <w:lang w:val="en-US" w:eastAsia="zh-CN"/>
          <w14:textFill>
            <w14:solidFill>
              <w14:schemeClr w14:val="tx1"/>
            </w14:solidFill>
          </w14:textFill>
        </w:rPr>
        <w:t>一批次供货，一批次</w:t>
      </w:r>
      <w:r>
        <w:rPr>
          <w:rFonts w:hint="default" w:ascii="仿宋" w:hAnsi="仿宋" w:eastAsia="仿宋" w:cs="仿宋"/>
          <w:color w:val="000000" w:themeColor="text1"/>
          <w:spacing w:val="-3"/>
          <w:sz w:val="33"/>
          <w:szCs w:val="33"/>
          <w:highlight w:val="none"/>
          <w:lang w:val="en-US" w:eastAsia="zh-CN"/>
          <w14:textFill>
            <w14:solidFill>
              <w14:schemeClr w14:val="tx1"/>
            </w14:solidFill>
          </w14:textFill>
        </w:rPr>
        <w:t>付款</w:t>
      </w:r>
      <w:r>
        <w:rPr>
          <w:rFonts w:hint="eastAsia" w:ascii="仿宋" w:hAnsi="仿宋" w:eastAsia="仿宋" w:cs="仿宋"/>
          <w:color w:val="000000" w:themeColor="text1"/>
          <w:spacing w:val="-3"/>
          <w:sz w:val="33"/>
          <w:szCs w:val="33"/>
          <w:highlight w:val="none"/>
          <w:lang w:val="en-US" w:eastAsia="zh-CN"/>
          <w14:textFill>
            <w14:solidFill>
              <w14:schemeClr w14:val="tx1"/>
            </w14:solidFill>
          </w14:textFill>
        </w:rPr>
        <w:t>的结算方式。</w:t>
      </w:r>
    </w:p>
    <w:p w14:paraId="0872937C">
      <w:pPr>
        <w:keepNext w:val="0"/>
        <w:keepLines w:val="0"/>
        <w:pageBreakBefore w:val="0"/>
        <w:widowControl/>
        <w:kinsoku/>
        <w:wordWrap/>
        <w:overflowPunct/>
        <w:topLinePunct w:val="0"/>
        <w:autoSpaceDE w:val="0"/>
        <w:autoSpaceDN w:val="0"/>
        <w:bidi w:val="0"/>
        <w:adjustRightInd w:val="0"/>
        <w:snapToGrid w:val="0"/>
        <w:spacing w:before="107" w:line="360" w:lineRule="auto"/>
        <w:ind w:right="113" w:firstLine="648" w:firstLineChars="200"/>
        <w:textAlignment w:val="baseline"/>
        <w:rPr>
          <w:rFonts w:hint="eastAsia" w:ascii="仿宋" w:hAnsi="仿宋" w:eastAsia="仿宋" w:cs="仿宋"/>
          <w:color w:val="000000" w:themeColor="text1"/>
          <w:spacing w:val="-3"/>
          <w:sz w:val="33"/>
          <w:szCs w:val="33"/>
          <w:highlight w:val="none"/>
          <w:lang w:val="en-US" w:eastAsia="zh-CN"/>
          <w14:textFill>
            <w14:solidFill>
              <w14:schemeClr w14:val="tx1"/>
            </w14:solidFill>
          </w14:textFill>
        </w:rPr>
      </w:pPr>
      <w:r>
        <w:rPr>
          <w:rFonts w:hint="eastAsia" w:ascii="仿宋" w:hAnsi="仿宋" w:eastAsia="仿宋" w:cs="仿宋"/>
          <w:color w:val="000000" w:themeColor="text1"/>
          <w:spacing w:val="-3"/>
          <w:sz w:val="33"/>
          <w:szCs w:val="33"/>
          <w:highlight w:val="none"/>
          <w:lang w:val="en-US" w:eastAsia="zh-CN"/>
          <w14:textFill>
            <w14:solidFill>
              <w14:schemeClr w14:val="tx1"/>
            </w14:solidFill>
          </w14:textFill>
        </w:rPr>
        <w:t>1、</w:t>
      </w:r>
      <w:r>
        <w:rPr>
          <w:rFonts w:hint="default" w:ascii="仿宋" w:hAnsi="仿宋" w:eastAsia="仿宋" w:cs="仿宋"/>
          <w:snapToGrid w:val="0"/>
          <w:color w:val="000000" w:themeColor="text1"/>
          <w:spacing w:val="-3"/>
          <w:kern w:val="0"/>
          <w:sz w:val="33"/>
          <w:szCs w:val="33"/>
          <w:highlight w:val="none"/>
          <w:lang w:val="en-US" w:eastAsia="zh-CN" w:bidi="ar-SA"/>
          <w14:textFill>
            <w14:solidFill>
              <w14:schemeClr w14:val="tx1"/>
            </w14:solidFill>
          </w14:textFill>
        </w:rPr>
        <w:t>货物</w:t>
      </w:r>
      <w:r>
        <w:rPr>
          <w:rFonts w:hint="default" w:ascii="仿宋" w:hAnsi="仿宋" w:eastAsia="仿宋" w:cs="仿宋"/>
          <w:color w:val="000000" w:themeColor="text1"/>
          <w:spacing w:val="-3"/>
          <w:kern w:val="0"/>
          <w:sz w:val="33"/>
          <w:szCs w:val="33"/>
          <w:highlight w:val="none"/>
          <w:lang w:val="en-US" w:eastAsia="zh-CN" w:bidi="ar-SA"/>
          <w14:textFill>
            <w14:solidFill>
              <w14:schemeClr w14:val="tx1"/>
            </w14:solidFill>
          </w14:textFill>
        </w:rPr>
        <w:t>运送至采购人指定地点经</w:t>
      </w:r>
      <w:r>
        <w:rPr>
          <w:rFonts w:hint="default" w:ascii="仿宋" w:hAnsi="仿宋" w:eastAsia="仿宋" w:cs="仿宋"/>
          <w:snapToGrid w:val="0"/>
          <w:color w:val="000000" w:themeColor="text1"/>
          <w:spacing w:val="-3"/>
          <w:kern w:val="0"/>
          <w:sz w:val="33"/>
          <w:szCs w:val="33"/>
          <w:highlight w:val="none"/>
          <w:lang w:val="en-US" w:eastAsia="zh-CN" w:bidi="ar-SA"/>
          <w14:textFill>
            <w14:solidFill>
              <w14:schemeClr w14:val="tx1"/>
            </w14:solidFill>
          </w14:textFill>
        </w:rPr>
        <w:t>质量验收</w:t>
      </w:r>
      <w:r>
        <w:rPr>
          <w:rFonts w:hint="eastAsia" w:ascii="仿宋" w:hAnsi="仿宋" w:eastAsia="仿宋" w:cs="仿宋"/>
          <w:snapToGrid w:val="0"/>
          <w:color w:val="000000" w:themeColor="text1"/>
          <w:spacing w:val="-3"/>
          <w:kern w:val="0"/>
          <w:sz w:val="33"/>
          <w:szCs w:val="33"/>
          <w:highlight w:val="none"/>
          <w:lang w:val="en-US" w:eastAsia="zh-CN" w:bidi="ar-SA"/>
          <w14:textFill>
            <w14:solidFill>
              <w14:schemeClr w14:val="tx1"/>
            </w14:solidFill>
          </w14:textFill>
        </w:rPr>
        <w:t>、</w:t>
      </w:r>
      <w:r>
        <w:rPr>
          <w:rFonts w:ascii="仿宋" w:hAnsi="仿宋" w:eastAsia="仿宋" w:cs="仿宋"/>
          <w:i w:val="0"/>
          <w:iCs w:val="0"/>
          <w:caps w:val="0"/>
          <w:color w:val="000000"/>
          <w:spacing w:val="-3"/>
          <w:sz w:val="33"/>
          <w:szCs w:val="33"/>
          <w:shd w:val="clear" w:fill="FFFFFF"/>
        </w:rPr>
        <w:t>安装调试</w:t>
      </w:r>
      <w:r>
        <w:rPr>
          <w:rFonts w:hint="eastAsia" w:ascii="仿宋" w:hAnsi="仿宋" w:eastAsia="仿宋" w:cs="仿宋"/>
          <w:i w:val="0"/>
          <w:iCs w:val="0"/>
          <w:caps w:val="0"/>
          <w:color w:val="000000"/>
          <w:spacing w:val="-3"/>
          <w:sz w:val="33"/>
          <w:szCs w:val="33"/>
          <w:shd w:val="clear" w:fill="FFFFFF"/>
          <w:lang w:val="en-US" w:eastAsia="zh-CN"/>
        </w:rPr>
        <w:t>验收</w:t>
      </w:r>
      <w:r>
        <w:rPr>
          <w:rFonts w:hint="default" w:ascii="仿宋" w:hAnsi="仿宋" w:eastAsia="仿宋" w:cs="仿宋"/>
          <w:snapToGrid w:val="0"/>
          <w:color w:val="000000" w:themeColor="text1"/>
          <w:spacing w:val="-3"/>
          <w:kern w:val="0"/>
          <w:sz w:val="33"/>
          <w:szCs w:val="33"/>
          <w:highlight w:val="none"/>
          <w:lang w:val="en-US" w:eastAsia="zh-CN" w:bidi="ar-SA"/>
          <w14:textFill>
            <w14:solidFill>
              <w14:schemeClr w14:val="tx1"/>
            </w14:solidFill>
          </w14:textFill>
        </w:rPr>
        <w:t>合格</w:t>
      </w:r>
      <w:r>
        <w:rPr>
          <w:rFonts w:hint="eastAsia" w:ascii="仿宋" w:hAnsi="仿宋" w:eastAsia="仿宋" w:cs="仿宋"/>
          <w:snapToGrid w:val="0"/>
          <w:color w:val="000000" w:themeColor="text1"/>
          <w:spacing w:val="-3"/>
          <w:kern w:val="0"/>
          <w:sz w:val="33"/>
          <w:szCs w:val="33"/>
          <w:highlight w:val="none"/>
          <w:lang w:val="en-US" w:eastAsia="zh-CN" w:bidi="ar-SA"/>
          <w14:textFill>
            <w14:solidFill>
              <w14:schemeClr w14:val="tx1"/>
            </w14:solidFill>
          </w14:textFill>
        </w:rPr>
        <w:t>，</w:t>
      </w:r>
      <w:r>
        <w:rPr>
          <w:rFonts w:hint="default" w:ascii="仿宋" w:hAnsi="仿宋" w:eastAsia="仿宋" w:cs="仿宋"/>
          <w:snapToGrid w:val="0"/>
          <w:color w:val="000000" w:themeColor="text1"/>
          <w:spacing w:val="-3"/>
          <w:kern w:val="0"/>
          <w:sz w:val="33"/>
          <w:szCs w:val="33"/>
          <w:highlight w:val="none"/>
          <w:lang w:val="en-US" w:eastAsia="zh-CN" w:bidi="ar-SA"/>
          <w14:textFill>
            <w14:solidFill>
              <w14:schemeClr w14:val="tx1"/>
            </w14:solidFill>
          </w14:textFill>
        </w:rPr>
        <w:t>且</w:t>
      </w:r>
      <w:r>
        <w:rPr>
          <w:rFonts w:hint="eastAsia" w:ascii="仿宋" w:hAnsi="仿宋" w:eastAsia="仿宋" w:cs="仿宋"/>
          <w:snapToGrid w:val="0"/>
          <w:color w:val="000000" w:themeColor="text1"/>
          <w:spacing w:val="-3"/>
          <w:kern w:val="0"/>
          <w:sz w:val="33"/>
          <w:szCs w:val="33"/>
          <w:highlight w:val="none"/>
          <w:lang w:val="en-US" w:eastAsia="zh-CN" w:bidi="ar-SA"/>
          <w14:textFill>
            <w14:solidFill>
              <w14:schemeClr w14:val="tx1"/>
            </w14:solidFill>
          </w14:textFill>
        </w:rPr>
        <w:t>中选单位</w:t>
      </w:r>
      <w:r>
        <w:rPr>
          <w:rFonts w:hint="default" w:ascii="仿宋" w:hAnsi="仿宋" w:eastAsia="仿宋" w:cs="仿宋"/>
          <w:snapToGrid w:val="0"/>
          <w:color w:val="000000" w:themeColor="text1"/>
          <w:spacing w:val="-3"/>
          <w:kern w:val="0"/>
          <w:sz w:val="33"/>
          <w:szCs w:val="33"/>
          <w:highlight w:val="none"/>
          <w:lang w:val="en-US" w:eastAsia="zh-CN" w:bidi="ar-SA"/>
          <w14:textFill>
            <w14:solidFill>
              <w14:schemeClr w14:val="tx1"/>
            </w14:solidFill>
          </w14:textFill>
        </w:rPr>
        <w:t>提供符合本合同要求的付款申请材料后</w:t>
      </w:r>
      <w:r>
        <w:rPr>
          <w:rFonts w:hint="eastAsia" w:ascii="仿宋" w:hAnsi="仿宋" w:eastAsia="仿宋" w:cs="仿宋"/>
          <w:snapToGrid w:val="0"/>
          <w:color w:val="000000" w:themeColor="text1"/>
          <w:spacing w:val="-3"/>
          <w:kern w:val="0"/>
          <w:sz w:val="33"/>
          <w:szCs w:val="33"/>
          <w:highlight w:val="none"/>
          <w:lang w:val="en-US" w:eastAsia="zh-CN" w:bidi="ar-SA"/>
          <w14:textFill>
            <w14:solidFill>
              <w14:schemeClr w14:val="tx1"/>
            </w14:solidFill>
          </w14:textFill>
        </w:rPr>
        <w:t>30个日历日</w:t>
      </w:r>
      <w:r>
        <w:rPr>
          <w:rFonts w:hint="default" w:ascii="仿宋" w:hAnsi="仿宋" w:eastAsia="仿宋" w:cs="仿宋"/>
          <w:snapToGrid w:val="0"/>
          <w:color w:val="000000" w:themeColor="text1"/>
          <w:spacing w:val="-3"/>
          <w:kern w:val="0"/>
          <w:sz w:val="33"/>
          <w:szCs w:val="33"/>
          <w:highlight w:val="none"/>
          <w:lang w:val="en-US" w:eastAsia="zh-CN" w:bidi="ar-SA"/>
          <w14:textFill>
            <w14:solidFill>
              <w14:schemeClr w14:val="tx1"/>
            </w14:solidFill>
          </w14:textFill>
        </w:rPr>
        <w:t>内（如遇法定假节日顺延），</w:t>
      </w:r>
      <w:r>
        <w:rPr>
          <w:rFonts w:hint="eastAsia" w:ascii="仿宋" w:hAnsi="仿宋" w:eastAsia="仿宋" w:cs="仿宋"/>
          <w:snapToGrid w:val="0"/>
          <w:color w:val="000000" w:themeColor="text1"/>
          <w:spacing w:val="-3"/>
          <w:kern w:val="0"/>
          <w:sz w:val="33"/>
          <w:szCs w:val="33"/>
          <w:highlight w:val="none"/>
          <w:lang w:val="en-US" w:eastAsia="zh-CN" w:bidi="ar-SA"/>
          <w14:textFill>
            <w14:solidFill>
              <w14:schemeClr w14:val="tx1"/>
            </w14:solidFill>
          </w14:textFill>
        </w:rPr>
        <w:t>采购人</w:t>
      </w:r>
      <w:r>
        <w:rPr>
          <w:rFonts w:hint="default" w:ascii="仿宋" w:hAnsi="仿宋" w:eastAsia="仿宋" w:cs="仿宋"/>
          <w:snapToGrid w:val="0"/>
          <w:color w:val="000000" w:themeColor="text1"/>
          <w:spacing w:val="-3"/>
          <w:kern w:val="0"/>
          <w:sz w:val="33"/>
          <w:szCs w:val="33"/>
          <w:highlight w:val="none"/>
          <w:lang w:val="en-US" w:eastAsia="zh-CN" w:bidi="ar-SA"/>
          <w14:textFill>
            <w14:solidFill>
              <w14:schemeClr w14:val="tx1"/>
            </w14:solidFill>
          </w14:textFill>
        </w:rPr>
        <w:t>支付该批次货款</w:t>
      </w:r>
      <w:r>
        <w:rPr>
          <w:rFonts w:hint="eastAsia" w:ascii="仿宋" w:hAnsi="仿宋" w:eastAsia="仿宋" w:cs="仿宋"/>
          <w:snapToGrid w:val="0"/>
          <w:color w:val="000000" w:themeColor="text1"/>
          <w:spacing w:val="-3"/>
          <w:kern w:val="0"/>
          <w:sz w:val="33"/>
          <w:szCs w:val="33"/>
          <w:highlight w:val="none"/>
          <w:lang w:val="en-US" w:eastAsia="zh-CN" w:bidi="ar-SA"/>
          <w14:textFill>
            <w14:solidFill>
              <w14:schemeClr w14:val="tx1"/>
            </w14:solidFill>
          </w14:textFill>
        </w:rPr>
        <w:t>95%</w:t>
      </w:r>
      <w:r>
        <w:rPr>
          <w:rFonts w:hint="default" w:ascii="仿宋" w:hAnsi="仿宋" w:eastAsia="仿宋" w:cs="仿宋"/>
          <w:snapToGrid w:val="0"/>
          <w:color w:val="000000" w:themeColor="text1"/>
          <w:spacing w:val="-3"/>
          <w:kern w:val="0"/>
          <w:sz w:val="33"/>
          <w:szCs w:val="33"/>
          <w:highlight w:val="none"/>
          <w:lang w:val="en-US" w:eastAsia="zh-CN" w:bidi="ar-SA"/>
          <w14:textFill>
            <w14:solidFill>
              <w14:schemeClr w14:val="tx1"/>
            </w14:solidFill>
          </w14:textFill>
        </w:rPr>
        <w:t>。</w:t>
      </w:r>
    </w:p>
    <w:p w14:paraId="7EACE98C">
      <w:pPr>
        <w:kinsoku/>
        <w:spacing w:before="107" w:line="360" w:lineRule="auto"/>
        <w:ind w:right="113" w:firstLine="648" w:firstLineChars="200"/>
        <w:rPr>
          <w:rFonts w:hint="eastAsia" w:ascii="仿宋" w:hAnsi="仿宋" w:eastAsia="仿宋" w:cs="仿宋"/>
          <w:color w:val="000000" w:themeColor="text1"/>
          <w:spacing w:val="-3"/>
          <w:sz w:val="33"/>
          <w:szCs w:val="33"/>
          <w:highlight w:val="none"/>
          <w:lang w:val="en-US" w:eastAsia="zh-CN"/>
          <w14:textFill>
            <w14:solidFill>
              <w14:schemeClr w14:val="tx1"/>
            </w14:solidFill>
          </w14:textFill>
        </w:rPr>
      </w:pPr>
      <w:r>
        <w:rPr>
          <w:rFonts w:hint="eastAsia" w:ascii="仿宋" w:hAnsi="仿宋" w:eastAsia="仿宋" w:cs="仿宋"/>
          <w:color w:val="000000" w:themeColor="text1"/>
          <w:spacing w:val="-3"/>
          <w:sz w:val="33"/>
          <w:szCs w:val="33"/>
          <w:highlight w:val="none"/>
          <w:lang w:val="en-US" w:eastAsia="zh-CN"/>
          <w14:textFill>
            <w14:solidFill>
              <w14:schemeClr w14:val="tx1"/>
            </w14:solidFill>
          </w14:textFill>
        </w:rPr>
        <w:t>2、采购人预留每批货款的5%作为质保金，全部货物经采购人验收合格后待质保期满手续完整且扣除应由中选单位支付的违约金等相关费用后10个工作日内无息返还。质保期满后一年内，中选单位仍未向采购人申请退还质保金的，已付款视为结算款，即中选单位自愿放弃质保金。</w:t>
      </w:r>
    </w:p>
    <w:p w14:paraId="4D996C06">
      <w:pPr>
        <w:pStyle w:val="10"/>
        <w:keepNext w:val="0"/>
        <w:keepLines w:val="0"/>
        <w:pageBreakBefore w:val="0"/>
        <w:widowControl/>
        <w:numPr>
          <w:ilvl w:val="0"/>
          <w:numId w:val="0"/>
        </w:numPr>
        <w:kinsoku/>
        <w:wordWrap/>
        <w:topLinePunct w:val="0"/>
        <w:bidi w:val="0"/>
        <w:snapToGrid/>
        <w:spacing w:line="360" w:lineRule="auto"/>
        <w:ind w:firstLine="66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33"/>
          <w:szCs w:val="33"/>
          <w:highlight w:val="none"/>
          <w:lang w:val="en-US" w:eastAsia="zh-CN"/>
          <w14:textFill>
            <w14:solidFill>
              <w14:schemeClr w14:val="tx1"/>
            </w14:solidFill>
          </w14:textFill>
        </w:rPr>
        <w:t>3、</w:t>
      </w:r>
      <w:r>
        <w:rPr>
          <w:rFonts w:hint="eastAsia" w:ascii="仿宋" w:hAnsi="仿宋" w:eastAsia="仿宋" w:cs="仿宋"/>
          <w:color w:val="000000" w:themeColor="text1"/>
          <w:spacing w:val="-3"/>
          <w:sz w:val="33"/>
          <w:szCs w:val="33"/>
          <w:highlight w:val="none"/>
          <w:lang w:val="en-US" w:eastAsia="zh-CN"/>
          <w14:textFill>
            <w14:solidFill>
              <w14:schemeClr w14:val="tx1"/>
            </w14:solidFill>
          </w14:textFill>
        </w:rPr>
        <w:t>采购人有权选择通过电汇、支票、网上支付、银行承兑汇票等付款方式，如采购人通过银行承兑汇票付款，除合同另有约定外，贴现费用由采购人承担，但中选单位应在贴现前1天通知采购人，否则采购人有权拒绝支付贴现费用。除贴现费以外的其他费用采购人不予承担。中选单位应就采购人承担的贴现费用向采购人开具增值税价外费用发票。</w:t>
      </w:r>
    </w:p>
    <w:p w14:paraId="50846306">
      <w:pPr>
        <w:kinsoku/>
        <w:spacing w:before="3" w:line="360" w:lineRule="auto"/>
        <w:ind w:right="107" w:firstLine="630"/>
        <w:rPr>
          <w:rFonts w:ascii="仿宋" w:hAnsi="仿宋" w:eastAsia="仿宋" w:cs="仿宋"/>
          <w:color w:val="000000" w:themeColor="text1"/>
          <w:spacing w:val="-9"/>
          <w:sz w:val="33"/>
          <w:szCs w:val="33"/>
          <w:highlight w:val="none"/>
          <w14:textFill>
            <w14:solidFill>
              <w14:schemeClr w14:val="tx1"/>
            </w14:solidFill>
          </w14:textFill>
        </w:rPr>
      </w:pPr>
      <w:r>
        <w:rPr>
          <w:rFonts w:hint="eastAsia" w:ascii="仿宋" w:hAnsi="仿宋" w:eastAsia="仿宋" w:cs="仿宋"/>
          <w:color w:val="000000" w:themeColor="text1"/>
          <w:spacing w:val="-9"/>
          <w:sz w:val="33"/>
          <w:szCs w:val="33"/>
          <w:highlight w:val="none"/>
          <w:lang w:val="en-US" w:eastAsia="zh-CN"/>
          <w14:textFill>
            <w14:solidFill>
              <w14:schemeClr w14:val="tx1"/>
            </w14:solidFill>
          </w14:textFill>
        </w:rPr>
        <w:t>十</w:t>
      </w:r>
      <w:r>
        <w:rPr>
          <w:rFonts w:ascii="仿宋" w:hAnsi="仿宋" w:eastAsia="仿宋" w:cs="仿宋"/>
          <w:color w:val="000000" w:themeColor="text1"/>
          <w:spacing w:val="-9"/>
          <w:sz w:val="33"/>
          <w:szCs w:val="33"/>
          <w:highlight w:val="none"/>
          <w14:textFill>
            <w14:solidFill>
              <w14:schemeClr w14:val="tx1"/>
            </w14:solidFill>
          </w14:textFill>
        </w:rPr>
        <w:t>、现场考察</w:t>
      </w:r>
      <w:r>
        <w:rPr>
          <w:rFonts w:hint="eastAsia" w:ascii="仿宋" w:hAnsi="仿宋" w:eastAsia="仿宋" w:cs="仿宋"/>
          <w:color w:val="000000" w:themeColor="text1"/>
          <w:spacing w:val="-9"/>
          <w:sz w:val="33"/>
          <w:szCs w:val="33"/>
          <w:highlight w:val="none"/>
          <w:lang w:eastAsia="zh-CN"/>
          <w14:textFill>
            <w14:solidFill>
              <w14:schemeClr w14:val="tx1"/>
            </w14:solidFill>
          </w14:textFill>
        </w:rPr>
        <w:t>：</w:t>
      </w:r>
      <w:r>
        <w:rPr>
          <w:rFonts w:ascii="仿宋" w:hAnsi="仿宋" w:eastAsia="仿宋" w:cs="仿宋"/>
          <w:color w:val="000000" w:themeColor="text1"/>
          <w:spacing w:val="-9"/>
          <w:sz w:val="33"/>
          <w:szCs w:val="33"/>
          <w:highlight w:val="none"/>
          <w14:textFill>
            <w14:solidFill>
              <w14:schemeClr w14:val="tx1"/>
            </w14:solidFill>
          </w14:textFill>
        </w:rPr>
        <w:t>本项目不组织统一的现场考察</w:t>
      </w:r>
      <w:r>
        <w:rPr>
          <w:rFonts w:hint="eastAsia" w:ascii="仿宋" w:hAnsi="仿宋" w:eastAsia="仿宋" w:cs="仿宋"/>
          <w:color w:val="000000" w:themeColor="text1"/>
          <w:spacing w:val="-9"/>
          <w:sz w:val="33"/>
          <w:szCs w:val="33"/>
          <w:highlight w:val="none"/>
          <w:lang w:eastAsia="zh-CN"/>
          <w14:textFill>
            <w14:solidFill>
              <w14:schemeClr w14:val="tx1"/>
            </w14:solidFill>
          </w14:textFill>
        </w:rPr>
        <w:t>，</w:t>
      </w:r>
      <w:r>
        <w:rPr>
          <w:rFonts w:ascii="仿宋" w:hAnsi="仿宋" w:eastAsia="仿宋" w:cs="仿宋"/>
          <w:color w:val="000000" w:themeColor="text1"/>
          <w:spacing w:val="-9"/>
          <w:sz w:val="33"/>
          <w:szCs w:val="33"/>
          <w:highlight w:val="none"/>
          <w14:textFill>
            <w14:solidFill>
              <w14:schemeClr w14:val="tx1"/>
            </w14:solidFill>
          </w14:textFill>
        </w:rPr>
        <w:t>如有需要</w:t>
      </w:r>
      <w:r>
        <w:rPr>
          <w:rFonts w:hint="eastAsia" w:ascii="仿宋" w:hAnsi="仿宋" w:eastAsia="仿宋" w:cs="仿宋"/>
          <w:color w:val="000000" w:themeColor="text1"/>
          <w:spacing w:val="-9"/>
          <w:sz w:val="33"/>
          <w:szCs w:val="33"/>
          <w:highlight w:val="none"/>
          <w:lang w:eastAsia="zh-CN"/>
          <w14:textFill>
            <w14:solidFill>
              <w14:schemeClr w14:val="tx1"/>
            </w14:solidFill>
          </w14:textFill>
        </w:rPr>
        <w:t>，</w:t>
      </w:r>
      <w:r>
        <w:rPr>
          <w:rFonts w:ascii="仿宋" w:hAnsi="仿宋" w:eastAsia="仿宋" w:cs="仿宋"/>
          <w:color w:val="000000" w:themeColor="text1"/>
          <w:spacing w:val="-9"/>
          <w:sz w:val="33"/>
          <w:szCs w:val="33"/>
          <w:highlight w:val="none"/>
          <w14:textFill>
            <w14:solidFill>
              <w14:schemeClr w14:val="tx1"/>
            </w14:solidFill>
          </w14:textFill>
        </w:rPr>
        <w:t>报价人可与采购人联系相关事宜</w:t>
      </w:r>
      <w:r>
        <w:rPr>
          <w:rFonts w:hint="eastAsia" w:ascii="仿宋" w:hAnsi="仿宋" w:eastAsia="仿宋" w:cs="仿宋"/>
          <w:color w:val="000000" w:themeColor="text1"/>
          <w:spacing w:val="-9"/>
          <w:sz w:val="33"/>
          <w:szCs w:val="33"/>
          <w:highlight w:val="none"/>
          <w:lang w:eastAsia="zh-CN"/>
          <w14:textFill>
            <w14:solidFill>
              <w14:schemeClr w14:val="tx1"/>
            </w14:solidFill>
          </w14:textFill>
        </w:rPr>
        <w:t>，</w:t>
      </w:r>
      <w:r>
        <w:rPr>
          <w:rFonts w:ascii="仿宋" w:hAnsi="仿宋" w:eastAsia="仿宋" w:cs="仿宋"/>
          <w:color w:val="000000" w:themeColor="text1"/>
          <w:spacing w:val="-9"/>
          <w:sz w:val="33"/>
          <w:szCs w:val="33"/>
          <w:highlight w:val="none"/>
          <w14:textFill>
            <w14:solidFill>
              <w14:schemeClr w14:val="tx1"/>
            </w14:solidFill>
          </w14:textFill>
        </w:rPr>
        <w:t>所涉及的费用和风险由报价人自行承担。</w:t>
      </w:r>
    </w:p>
    <w:p w14:paraId="5539EB6B">
      <w:pPr>
        <w:kinsoku/>
        <w:spacing w:before="3" w:line="360" w:lineRule="auto"/>
        <w:ind w:right="107" w:firstLine="630"/>
        <w:rPr>
          <w:rFonts w:ascii="仿宋" w:hAnsi="仿宋" w:eastAsia="仿宋" w:cs="仿宋"/>
          <w:color w:val="000000" w:themeColor="text1"/>
          <w:spacing w:val="-9"/>
          <w:sz w:val="33"/>
          <w:szCs w:val="33"/>
          <w:highlight w:val="none"/>
          <w14:textFill>
            <w14:solidFill>
              <w14:schemeClr w14:val="tx1"/>
            </w14:solidFill>
          </w14:textFill>
        </w:rPr>
      </w:pPr>
      <w:r>
        <w:rPr>
          <w:rFonts w:hint="eastAsia" w:ascii="仿宋" w:hAnsi="仿宋" w:eastAsia="仿宋" w:cs="仿宋"/>
          <w:color w:val="000000"/>
          <w:spacing w:val="-9"/>
          <w:sz w:val="33"/>
          <w:szCs w:val="33"/>
          <w:highlight w:val="none"/>
          <w:lang w:val="en-US" w:eastAsia="zh-CN"/>
        </w:rPr>
        <w:t>十一、报价人</w:t>
      </w:r>
      <w:r>
        <w:rPr>
          <w:rFonts w:hint="eastAsia" w:ascii="仿宋" w:hAnsi="仿宋" w:eastAsia="仿宋" w:cs="仿宋"/>
          <w:color w:val="000000"/>
          <w:spacing w:val="-9"/>
          <w:sz w:val="33"/>
          <w:szCs w:val="33"/>
          <w:highlight w:val="none"/>
          <w:lang w:eastAsia="zh-CN"/>
        </w:rPr>
        <w:t>应携带</w:t>
      </w:r>
      <w:r>
        <w:rPr>
          <w:rFonts w:hint="eastAsia" w:ascii="仿宋" w:hAnsi="仿宋" w:eastAsia="仿宋" w:cs="仿宋"/>
          <w:color w:val="000000"/>
          <w:spacing w:val="-9"/>
          <w:sz w:val="33"/>
          <w:szCs w:val="33"/>
          <w:highlight w:val="none"/>
          <w:lang w:val="en-US" w:eastAsia="zh-CN"/>
        </w:rPr>
        <w:t>询价</w:t>
      </w:r>
      <w:r>
        <w:rPr>
          <w:rFonts w:hint="eastAsia" w:ascii="仿宋" w:hAnsi="仿宋" w:eastAsia="仿宋" w:cs="仿宋"/>
          <w:color w:val="000000"/>
          <w:spacing w:val="-9"/>
          <w:sz w:val="33"/>
          <w:szCs w:val="33"/>
          <w:highlight w:val="none"/>
          <w:lang w:eastAsia="zh-CN"/>
        </w:rPr>
        <w:t>文件中要求提供的复印件的原件备查，若在</w:t>
      </w:r>
      <w:r>
        <w:rPr>
          <w:rFonts w:hint="eastAsia" w:ascii="仿宋" w:hAnsi="仿宋" w:eastAsia="仿宋" w:cs="仿宋"/>
          <w:color w:val="auto"/>
          <w:spacing w:val="-9"/>
          <w:sz w:val="33"/>
          <w:szCs w:val="33"/>
          <w:highlight w:val="none"/>
          <w:lang w:val="en-US" w:eastAsia="zh-CN"/>
        </w:rPr>
        <w:t>询价小组</w:t>
      </w:r>
      <w:r>
        <w:rPr>
          <w:rFonts w:hint="eastAsia" w:ascii="仿宋" w:hAnsi="仿宋" w:eastAsia="仿宋" w:cs="仿宋"/>
          <w:color w:val="000000"/>
          <w:spacing w:val="-9"/>
          <w:sz w:val="33"/>
          <w:szCs w:val="33"/>
          <w:highlight w:val="none"/>
          <w:lang w:eastAsia="zh-CN"/>
        </w:rPr>
        <w:t>要求查看上述相关证明材料原件时，应在接到通知后30分钟内提供原件备查，若无法在规定时间内提供原件的，则</w:t>
      </w:r>
      <w:r>
        <w:rPr>
          <w:rFonts w:hint="eastAsia" w:ascii="仿宋" w:hAnsi="仿宋" w:eastAsia="仿宋" w:cs="仿宋"/>
          <w:color w:val="auto"/>
          <w:spacing w:val="-9"/>
          <w:sz w:val="33"/>
          <w:szCs w:val="33"/>
          <w:highlight w:val="none"/>
          <w:lang w:val="en-US" w:eastAsia="zh-CN"/>
        </w:rPr>
        <w:t>询价小组</w:t>
      </w:r>
      <w:r>
        <w:rPr>
          <w:rFonts w:hint="eastAsia" w:ascii="仿宋" w:hAnsi="仿宋" w:eastAsia="仿宋" w:cs="仿宋"/>
          <w:color w:val="000000"/>
          <w:spacing w:val="-9"/>
          <w:sz w:val="33"/>
          <w:szCs w:val="33"/>
          <w:highlight w:val="none"/>
          <w:lang w:eastAsia="zh-CN"/>
        </w:rPr>
        <w:t>会可以作出不利于</w:t>
      </w:r>
      <w:r>
        <w:rPr>
          <w:rFonts w:hint="eastAsia" w:ascii="仿宋" w:hAnsi="仿宋" w:eastAsia="仿宋" w:cs="仿宋"/>
          <w:color w:val="000000"/>
          <w:spacing w:val="-9"/>
          <w:sz w:val="33"/>
          <w:szCs w:val="33"/>
          <w:highlight w:val="none"/>
          <w:lang w:val="en-US" w:eastAsia="zh-CN"/>
        </w:rPr>
        <w:t>报价人</w:t>
      </w:r>
      <w:r>
        <w:rPr>
          <w:rFonts w:hint="eastAsia" w:ascii="仿宋" w:hAnsi="仿宋" w:eastAsia="仿宋" w:cs="仿宋"/>
          <w:color w:val="000000"/>
          <w:spacing w:val="-9"/>
          <w:sz w:val="33"/>
          <w:szCs w:val="33"/>
          <w:highlight w:val="none"/>
          <w:lang w:eastAsia="zh-CN"/>
        </w:rPr>
        <w:t>的情形认定。</w:t>
      </w:r>
    </w:p>
    <w:p w14:paraId="5A8D24BF">
      <w:pPr>
        <w:kinsoku/>
        <w:spacing w:before="3" w:line="360" w:lineRule="auto"/>
        <w:ind w:right="107" w:firstLine="630"/>
        <w:rPr>
          <w:rFonts w:hint="eastAsia" w:ascii="仿宋" w:hAnsi="仿宋" w:eastAsia="仿宋" w:cs="仿宋"/>
          <w:color w:val="000000" w:themeColor="text1"/>
          <w:spacing w:val="-9"/>
          <w:sz w:val="33"/>
          <w:szCs w:val="33"/>
          <w:highlight w:val="none"/>
          <w:lang w:val="en-US" w:eastAsia="zh-CN"/>
          <w14:textFill>
            <w14:solidFill>
              <w14:schemeClr w14:val="tx1"/>
            </w14:solidFill>
          </w14:textFill>
        </w:rPr>
      </w:pPr>
      <w:r>
        <w:rPr>
          <w:rFonts w:hint="eastAsia" w:ascii="仿宋" w:hAnsi="仿宋" w:eastAsia="仿宋" w:cs="仿宋"/>
          <w:color w:val="000000"/>
          <w:spacing w:val="-9"/>
          <w:sz w:val="33"/>
          <w:szCs w:val="33"/>
          <w:highlight w:val="none"/>
          <w:lang w:val="en-US" w:eastAsia="zh-CN"/>
        </w:rPr>
        <w:t>十二、</w:t>
      </w:r>
      <w:r>
        <w:rPr>
          <w:rFonts w:hint="eastAsia" w:ascii="仿宋" w:hAnsi="仿宋" w:eastAsia="仿宋" w:cs="仿宋"/>
          <w:b/>
          <w:bCs/>
          <w:color w:val="000000"/>
          <w:kern w:val="2"/>
          <w:sz w:val="33"/>
          <w:szCs w:val="33"/>
          <w:highlight w:val="none"/>
          <w:lang w:val="en-US" w:eastAsia="zh-CN" w:bidi="ar"/>
        </w:rPr>
        <w:t>报价人须承诺：</w:t>
      </w:r>
      <w:r>
        <w:rPr>
          <w:rFonts w:hint="eastAsia" w:ascii="仿宋" w:hAnsi="仿宋" w:eastAsia="仿宋" w:cs="仿宋"/>
          <w:b w:val="0"/>
          <w:bCs w:val="0"/>
          <w:color w:val="000000" w:themeColor="text1"/>
          <w:kern w:val="2"/>
          <w:sz w:val="33"/>
          <w:szCs w:val="33"/>
          <w:highlight w:val="none"/>
          <w:lang w:val="en-US" w:eastAsia="zh-CN" w:bidi="ar"/>
          <w14:textFill>
            <w14:solidFill>
              <w14:schemeClr w14:val="tx1"/>
            </w14:solidFill>
          </w14:textFill>
        </w:rPr>
        <w:t>如报价人中选，在合同履行期间，积极配合采购人参加供应商考评工作，相应考核管理工作具体按照采购人《</w:t>
      </w:r>
      <w:r>
        <w:rPr>
          <w:rFonts w:hint="eastAsia" w:ascii="仿宋" w:hAnsi="仿宋" w:eastAsia="仿宋" w:cs="仿宋"/>
          <w:b w:val="0"/>
          <w:color w:val="000000" w:themeColor="text1"/>
          <w:sz w:val="33"/>
          <w:szCs w:val="33"/>
          <w:highlight w:val="none"/>
          <w:lang w:val="en-US" w:eastAsia="zh-CN" w:bidi="ar"/>
          <w14:textFill>
            <w14:solidFill>
              <w14:schemeClr w14:val="tx1"/>
            </w14:solidFill>
          </w14:textFill>
        </w:rPr>
        <w:t>福州水务供应链管理有限公司</w:t>
      </w:r>
      <w:r>
        <w:rPr>
          <w:rFonts w:hint="eastAsia" w:ascii="仿宋" w:hAnsi="仿宋" w:eastAsia="仿宋" w:cs="仿宋"/>
          <w:i w:val="0"/>
          <w:iCs w:val="0"/>
          <w:caps w:val="0"/>
          <w:color w:val="000000" w:themeColor="text1"/>
          <w:spacing w:val="0"/>
          <w:sz w:val="33"/>
          <w:szCs w:val="33"/>
          <w:highlight w:val="none"/>
          <w:shd w:val="clear" w:color="auto" w:fill="auto"/>
          <w:lang w:bidi="ar"/>
          <w14:textFill>
            <w14:solidFill>
              <w14:schemeClr w14:val="tx1"/>
            </w14:solidFill>
          </w14:textFill>
        </w:rPr>
        <w:t>供应商管理办法（试行）</w:t>
      </w:r>
      <w:r>
        <w:rPr>
          <w:rFonts w:hint="eastAsia" w:ascii="仿宋" w:hAnsi="仿宋" w:eastAsia="仿宋" w:cs="仿宋"/>
          <w:b w:val="0"/>
          <w:bCs w:val="0"/>
          <w:color w:val="000000" w:themeColor="text1"/>
          <w:kern w:val="2"/>
          <w:sz w:val="33"/>
          <w:szCs w:val="33"/>
          <w:highlight w:val="none"/>
          <w:lang w:val="en-US" w:eastAsia="zh-CN" w:bidi="ar"/>
          <w14:textFill>
            <w14:solidFill>
              <w14:schemeClr w14:val="tx1"/>
            </w14:solidFill>
          </w14:textFill>
        </w:rPr>
        <w:t>》（见附件1）最新版执行，</w:t>
      </w:r>
      <w:r>
        <w:rPr>
          <w:rFonts w:hint="eastAsia" w:ascii="仿宋" w:hAnsi="仿宋" w:eastAsia="仿宋" w:cs="仿宋"/>
          <w:b/>
          <w:bCs/>
          <w:color w:val="000000" w:themeColor="text1"/>
          <w:kern w:val="2"/>
          <w:sz w:val="33"/>
          <w:szCs w:val="33"/>
          <w:highlight w:val="none"/>
          <w:u w:val="single"/>
          <w:lang w:val="en-US" w:eastAsia="zh-CN" w:bidi="ar"/>
          <w14:textFill>
            <w14:solidFill>
              <w14:schemeClr w14:val="tx1"/>
            </w14:solidFill>
          </w14:textFill>
        </w:rPr>
        <w:t>对前述事项未予承诺的，按无效报价处理。</w:t>
      </w:r>
    </w:p>
    <w:p w14:paraId="748E8562">
      <w:pPr>
        <w:kinsoku/>
        <w:spacing w:before="3" w:line="360" w:lineRule="auto"/>
        <w:ind w:right="107" w:firstLine="630"/>
        <w:rPr>
          <w:rFonts w:hint="eastAsia" w:ascii="仿宋" w:hAnsi="仿宋" w:eastAsia="仿宋" w:cs="仿宋"/>
          <w:color w:val="000000" w:themeColor="text1"/>
          <w:spacing w:val="-9"/>
          <w:sz w:val="33"/>
          <w:szCs w:val="33"/>
          <w:highlight w:val="none"/>
          <w:lang w:eastAsia="zh-CN"/>
          <w14:textFill>
            <w14:solidFill>
              <w14:schemeClr w14:val="tx1"/>
            </w14:solidFill>
          </w14:textFill>
        </w:rPr>
      </w:pPr>
      <w:r>
        <w:rPr>
          <w:rFonts w:ascii="仿宋" w:hAnsi="仿宋" w:eastAsia="仿宋" w:cs="仿宋"/>
          <w:color w:val="000000"/>
          <w:spacing w:val="-9"/>
          <w:sz w:val="33"/>
          <w:szCs w:val="33"/>
          <w:highlight w:val="none"/>
        </w:rPr>
        <w:t>十</w:t>
      </w:r>
      <w:r>
        <w:rPr>
          <w:rFonts w:hint="eastAsia" w:ascii="仿宋" w:hAnsi="仿宋" w:eastAsia="仿宋" w:cs="仿宋"/>
          <w:color w:val="000000"/>
          <w:spacing w:val="-9"/>
          <w:sz w:val="33"/>
          <w:szCs w:val="33"/>
          <w:highlight w:val="none"/>
          <w:lang w:val="en-US" w:eastAsia="zh-CN"/>
        </w:rPr>
        <w:t>三</w:t>
      </w:r>
      <w:r>
        <w:rPr>
          <w:rFonts w:ascii="仿宋" w:hAnsi="仿宋" w:eastAsia="仿宋" w:cs="仿宋"/>
          <w:color w:val="000000" w:themeColor="text1"/>
          <w:spacing w:val="-9"/>
          <w:sz w:val="33"/>
          <w:szCs w:val="33"/>
          <w:highlight w:val="none"/>
          <w14:textFill>
            <w14:solidFill>
              <w14:schemeClr w14:val="tx1"/>
            </w14:solidFill>
          </w14:textFill>
        </w:rPr>
        <w:t>、联系方式</w:t>
      </w:r>
      <w:r>
        <w:rPr>
          <w:rFonts w:hint="eastAsia" w:ascii="仿宋" w:hAnsi="仿宋" w:eastAsia="仿宋" w:cs="仿宋"/>
          <w:color w:val="000000" w:themeColor="text1"/>
          <w:spacing w:val="-9"/>
          <w:sz w:val="33"/>
          <w:szCs w:val="33"/>
          <w:highlight w:val="none"/>
          <w:lang w:eastAsia="zh-CN"/>
          <w14:textFill>
            <w14:solidFill>
              <w14:schemeClr w14:val="tx1"/>
            </w14:solidFill>
          </w14:textFill>
        </w:rPr>
        <w:t>：</w:t>
      </w:r>
    </w:p>
    <w:p w14:paraId="234CEFB8">
      <w:pPr>
        <w:kinsoku/>
        <w:spacing w:before="3" w:line="360" w:lineRule="auto"/>
        <w:ind w:right="107" w:firstLine="630"/>
        <w:rPr>
          <w:rFonts w:hint="eastAsia" w:ascii="仿宋" w:hAnsi="仿宋" w:eastAsia="仿宋" w:cs="仿宋"/>
          <w:color w:val="000000" w:themeColor="text1"/>
          <w:spacing w:val="-9"/>
          <w:sz w:val="33"/>
          <w:szCs w:val="33"/>
          <w:highlight w:val="none"/>
          <w:lang w:val="en-US" w:eastAsia="zh-CN"/>
          <w14:textFill>
            <w14:solidFill>
              <w14:schemeClr w14:val="tx1"/>
            </w14:solidFill>
          </w14:textFill>
        </w:rPr>
      </w:pPr>
      <w:r>
        <w:rPr>
          <w:rFonts w:ascii="仿宋" w:hAnsi="仿宋" w:eastAsia="仿宋" w:cs="仿宋"/>
          <w:color w:val="000000" w:themeColor="text1"/>
          <w:spacing w:val="-9"/>
          <w:sz w:val="33"/>
          <w:szCs w:val="33"/>
          <w:highlight w:val="none"/>
          <w14:textFill>
            <w14:solidFill>
              <w14:schemeClr w14:val="tx1"/>
            </w14:solidFill>
          </w14:textFill>
        </w:rPr>
        <w:t>联系人</w:t>
      </w:r>
      <w:r>
        <w:rPr>
          <w:rFonts w:hint="eastAsia" w:ascii="仿宋" w:hAnsi="仿宋" w:eastAsia="仿宋" w:cs="仿宋"/>
          <w:color w:val="000000" w:themeColor="text1"/>
          <w:spacing w:val="-9"/>
          <w:sz w:val="33"/>
          <w:szCs w:val="33"/>
          <w:highlight w:val="none"/>
          <w:lang w:eastAsia="zh-CN"/>
          <w14:textFill>
            <w14:solidFill>
              <w14:schemeClr w14:val="tx1"/>
            </w14:solidFill>
          </w14:textFill>
        </w:rPr>
        <w:t>：</w:t>
      </w:r>
      <w:r>
        <w:rPr>
          <w:rFonts w:hint="eastAsia" w:ascii="仿宋" w:hAnsi="仿宋" w:eastAsia="仿宋" w:cs="仿宋"/>
          <w:color w:val="000000"/>
          <w:spacing w:val="-9"/>
          <w:sz w:val="33"/>
          <w:szCs w:val="33"/>
          <w:highlight w:val="none"/>
          <w:lang w:val="en-US" w:eastAsia="zh-CN"/>
        </w:rPr>
        <w:t>王工</w:t>
      </w:r>
      <w:r>
        <w:rPr>
          <w:rFonts w:ascii="仿宋" w:hAnsi="仿宋" w:eastAsia="仿宋" w:cs="仿宋"/>
          <w:color w:val="000000" w:themeColor="text1"/>
          <w:spacing w:val="-9"/>
          <w:sz w:val="33"/>
          <w:szCs w:val="33"/>
          <w:highlight w:val="none"/>
          <w14:textFill>
            <w14:solidFill>
              <w14:schemeClr w14:val="tx1"/>
            </w14:solidFill>
          </w14:textFill>
        </w:rPr>
        <w:t xml:space="preserve">    联系电话</w:t>
      </w:r>
      <w:r>
        <w:rPr>
          <w:rFonts w:hint="eastAsia" w:ascii="仿宋" w:hAnsi="仿宋" w:eastAsia="仿宋" w:cs="仿宋"/>
          <w:color w:val="000000" w:themeColor="text1"/>
          <w:spacing w:val="-9"/>
          <w:sz w:val="33"/>
          <w:szCs w:val="33"/>
          <w:highlight w:val="none"/>
          <w:lang w:eastAsia="zh-CN"/>
          <w14:textFill>
            <w14:solidFill>
              <w14:schemeClr w14:val="tx1"/>
            </w14:solidFill>
          </w14:textFill>
        </w:rPr>
        <w:t>：</w:t>
      </w:r>
      <w:r>
        <w:rPr>
          <w:rFonts w:hint="eastAsia" w:ascii="仿宋" w:hAnsi="仿宋" w:eastAsia="仿宋" w:cs="仿宋"/>
          <w:color w:val="000000" w:themeColor="text1"/>
          <w:spacing w:val="-9"/>
          <w:sz w:val="33"/>
          <w:szCs w:val="33"/>
          <w:highlight w:val="none"/>
          <w:lang w:val="en-US" w:eastAsia="zh-CN"/>
          <w14:textFill>
            <w14:solidFill>
              <w14:schemeClr w14:val="tx1"/>
            </w14:solidFill>
          </w14:textFill>
        </w:rPr>
        <w:t>0591-87320506</w:t>
      </w:r>
    </w:p>
    <w:p w14:paraId="3C04E712">
      <w:pPr>
        <w:kinsoku/>
        <w:spacing w:before="3" w:line="360" w:lineRule="auto"/>
        <w:ind w:right="107" w:firstLine="630"/>
        <w:rPr>
          <w:rFonts w:hint="default" w:ascii="仿宋" w:hAnsi="仿宋" w:eastAsia="仿宋" w:cs="仿宋"/>
          <w:color w:val="000000" w:themeColor="text1"/>
          <w:spacing w:val="-9"/>
          <w:sz w:val="33"/>
          <w:szCs w:val="33"/>
          <w:highlight w:val="none"/>
          <w:lang w:val="en-US" w:eastAsia="zh-CN"/>
          <w14:textFill>
            <w14:solidFill>
              <w14:schemeClr w14:val="tx1"/>
            </w14:solidFill>
          </w14:textFill>
        </w:rPr>
      </w:pPr>
      <w:r>
        <w:rPr>
          <w:rFonts w:hint="eastAsia" w:ascii="仿宋" w:hAnsi="仿宋" w:eastAsia="仿宋" w:cs="仿宋"/>
          <w:color w:val="000000"/>
          <w:spacing w:val="0"/>
          <w:kern w:val="2"/>
          <w:sz w:val="33"/>
          <w:szCs w:val="33"/>
          <w:highlight w:val="none"/>
          <w:lang w:val="en-US" w:eastAsia="zh-CN" w:bidi="ar"/>
        </w:rPr>
        <w:t>联系地址：福州市鼓楼区东街104号</w:t>
      </w:r>
    </w:p>
    <w:p w14:paraId="0524B988">
      <w:pPr>
        <w:kinsoku/>
        <w:spacing w:before="3" w:line="360" w:lineRule="auto"/>
        <w:ind w:right="107" w:firstLine="630"/>
        <w:rPr>
          <w:rFonts w:hint="eastAsia" w:ascii="仿宋" w:hAnsi="仿宋" w:eastAsia="仿宋" w:cs="仿宋"/>
          <w:b/>
          <w:bCs/>
          <w:color w:val="000000" w:themeColor="text1"/>
          <w:spacing w:val="-9"/>
          <w:sz w:val="33"/>
          <w:szCs w:val="33"/>
          <w:highlight w:val="none"/>
          <w:lang w:eastAsia="zh-CN"/>
          <w14:textFill>
            <w14:solidFill>
              <w14:schemeClr w14:val="tx1"/>
            </w14:solidFill>
          </w14:textFill>
        </w:rPr>
      </w:pPr>
      <w:r>
        <w:rPr>
          <w:rFonts w:hint="eastAsia" w:ascii="仿宋" w:hAnsi="仿宋" w:eastAsia="仿宋" w:cs="仿宋"/>
          <w:b/>
          <w:bCs/>
          <w:color w:val="000000"/>
          <w:spacing w:val="0"/>
          <w:kern w:val="2"/>
          <w:sz w:val="33"/>
          <w:szCs w:val="33"/>
          <w:highlight w:val="none"/>
          <w:lang w:val="en-US" w:eastAsia="zh-CN" w:bidi="ar"/>
        </w:rPr>
        <w:t>十四、网上报价文件按以下资料提交：</w:t>
      </w:r>
    </w:p>
    <w:p w14:paraId="79AFF25E">
      <w:pPr>
        <w:kinsoku/>
        <w:spacing w:before="3" w:line="360" w:lineRule="auto"/>
        <w:ind w:right="107" w:firstLine="630"/>
        <w:rPr>
          <w:rFonts w:hint="eastAsia" w:ascii="仿宋" w:hAnsi="仿宋" w:eastAsia="仿宋" w:cs="仿宋"/>
          <w:color w:val="000000" w:themeColor="text1"/>
          <w:spacing w:val="-9"/>
          <w:sz w:val="33"/>
          <w:szCs w:val="33"/>
          <w:highlight w:val="none"/>
          <w:lang w:eastAsia="zh-CN"/>
          <w14:textFill>
            <w14:solidFill>
              <w14:schemeClr w14:val="tx1"/>
            </w14:solidFill>
          </w14:textFill>
        </w:rPr>
      </w:pPr>
      <w:r>
        <w:rPr>
          <w:rFonts w:hint="eastAsia" w:ascii="仿宋" w:hAnsi="仿宋" w:eastAsia="仿宋" w:cs="仿宋"/>
          <w:color w:val="000000" w:themeColor="text1"/>
          <w:spacing w:val="-9"/>
          <w:sz w:val="33"/>
          <w:szCs w:val="33"/>
          <w:highlight w:val="none"/>
          <w:lang w:val="en-US" w:eastAsia="zh-CN"/>
          <w14:textFill>
            <w14:solidFill>
              <w14:schemeClr w14:val="tx1"/>
            </w14:solidFill>
          </w14:textFill>
        </w:rPr>
        <w:t>1、网上报价截至</w:t>
      </w:r>
      <w:r>
        <w:rPr>
          <w:rFonts w:ascii="仿宋" w:hAnsi="仿宋" w:eastAsia="仿宋" w:cs="仿宋"/>
          <w:color w:val="000000" w:themeColor="text1"/>
          <w:spacing w:val="-9"/>
          <w:sz w:val="33"/>
          <w:szCs w:val="33"/>
          <w:highlight w:val="none"/>
          <w14:textFill>
            <w14:solidFill>
              <w14:schemeClr w14:val="tx1"/>
            </w14:solidFill>
          </w14:textFill>
        </w:rPr>
        <w:t>时间</w:t>
      </w:r>
      <w:r>
        <w:rPr>
          <w:rFonts w:hint="eastAsia" w:ascii="仿宋" w:hAnsi="仿宋" w:eastAsia="仿宋" w:cs="仿宋"/>
          <w:color w:val="000000" w:themeColor="text1"/>
          <w:spacing w:val="-9"/>
          <w:sz w:val="33"/>
          <w:szCs w:val="33"/>
          <w:highlight w:val="none"/>
          <w:lang w:eastAsia="zh-CN"/>
          <w14:textFill>
            <w14:solidFill>
              <w14:schemeClr w14:val="tx1"/>
            </w14:solidFill>
          </w14:textFill>
        </w:rPr>
        <w:t>：</w:t>
      </w:r>
      <w:r>
        <w:rPr>
          <w:rFonts w:hint="eastAsia" w:ascii="仿宋" w:hAnsi="仿宋" w:eastAsia="仿宋" w:cs="仿宋"/>
          <w:color w:val="000000" w:themeColor="text1"/>
          <w:spacing w:val="2"/>
          <w:sz w:val="33"/>
          <w:szCs w:val="33"/>
          <w:highlight w:val="none"/>
          <w:u w:val="single"/>
          <w:lang w:val="en-US" w:eastAsia="zh-CN"/>
          <w14:textFill>
            <w14:solidFill>
              <w14:schemeClr w14:val="tx1"/>
            </w14:solidFill>
          </w14:textFill>
        </w:rPr>
        <w:t>2026</w:t>
      </w:r>
      <w:r>
        <w:rPr>
          <w:rFonts w:ascii="仿宋" w:hAnsi="仿宋" w:eastAsia="仿宋" w:cs="仿宋"/>
          <w:color w:val="000000" w:themeColor="text1"/>
          <w:spacing w:val="2"/>
          <w:sz w:val="33"/>
          <w:szCs w:val="33"/>
          <w:highlight w:val="none"/>
          <w:u w:val="single"/>
          <w14:textFill>
            <w14:solidFill>
              <w14:schemeClr w14:val="tx1"/>
            </w14:solidFill>
          </w14:textFill>
        </w:rPr>
        <w:t>年</w:t>
      </w:r>
      <w:r>
        <w:rPr>
          <w:rFonts w:hint="eastAsia" w:ascii="仿宋" w:hAnsi="仿宋" w:eastAsia="仿宋" w:cs="仿宋"/>
          <w:color w:val="000000" w:themeColor="text1"/>
          <w:spacing w:val="2"/>
          <w:sz w:val="33"/>
          <w:szCs w:val="33"/>
          <w:highlight w:val="none"/>
          <w:u w:val="single"/>
          <w:lang w:val="en-US" w:eastAsia="zh-CN"/>
          <w14:textFill>
            <w14:solidFill>
              <w14:schemeClr w14:val="tx1"/>
            </w14:solidFill>
          </w14:textFill>
        </w:rPr>
        <w:t>1</w:t>
      </w:r>
      <w:r>
        <w:rPr>
          <w:rFonts w:hint="eastAsia" w:ascii="仿宋" w:hAnsi="仿宋" w:eastAsia="仿宋" w:cs="仿宋"/>
          <w:color w:val="000000" w:themeColor="text1"/>
          <w:spacing w:val="2"/>
          <w:sz w:val="33"/>
          <w:szCs w:val="33"/>
          <w:highlight w:val="none"/>
          <w:u w:val="single"/>
          <w14:textFill>
            <w14:solidFill>
              <w14:schemeClr w14:val="tx1"/>
            </w14:solidFill>
          </w14:textFill>
        </w:rPr>
        <w:t>月</w:t>
      </w:r>
      <w:r>
        <w:rPr>
          <w:rFonts w:hint="eastAsia" w:ascii="仿宋" w:hAnsi="仿宋" w:eastAsia="仿宋" w:cs="仿宋"/>
          <w:color w:val="000000" w:themeColor="text1"/>
          <w:spacing w:val="2"/>
          <w:sz w:val="33"/>
          <w:szCs w:val="33"/>
          <w:highlight w:val="none"/>
          <w:u w:val="single"/>
          <w:lang w:val="en-US" w:eastAsia="zh-CN"/>
          <w14:textFill>
            <w14:solidFill>
              <w14:schemeClr w14:val="tx1"/>
            </w14:solidFill>
          </w14:textFill>
        </w:rPr>
        <w:t>30</w:t>
      </w:r>
      <w:r>
        <w:rPr>
          <w:rFonts w:hint="eastAsia" w:ascii="仿宋" w:hAnsi="仿宋" w:eastAsia="仿宋" w:cs="仿宋"/>
          <w:color w:val="000000" w:themeColor="text1"/>
          <w:spacing w:val="2"/>
          <w:sz w:val="33"/>
          <w:szCs w:val="33"/>
          <w:highlight w:val="none"/>
          <w:u w:val="single"/>
          <w14:textFill>
            <w14:solidFill>
              <w14:schemeClr w14:val="tx1"/>
            </w14:solidFill>
          </w14:textFill>
        </w:rPr>
        <w:t>日</w:t>
      </w:r>
      <w:r>
        <w:rPr>
          <w:rFonts w:hint="eastAsia" w:ascii="仿宋" w:hAnsi="仿宋" w:eastAsia="仿宋" w:cs="仿宋"/>
          <w:color w:val="000000" w:themeColor="text1"/>
          <w:spacing w:val="2"/>
          <w:sz w:val="33"/>
          <w:szCs w:val="33"/>
          <w:highlight w:val="none"/>
          <w:u w:val="single"/>
          <w:lang w:val="en-US" w:eastAsia="zh-CN"/>
          <w14:textFill>
            <w14:solidFill>
              <w14:schemeClr w14:val="tx1"/>
            </w14:solidFill>
          </w14:textFill>
        </w:rPr>
        <w:t>10:00</w:t>
      </w:r>
      <w:r>
        <w:rPr>
          <w:rFonts w:hint="eastAsia" w:ascii="仿宋" w:hAnsi="仿宋" w:eastAsia="仿宋" w:cs="仿宋"/>
          <w:color w:val="000000" w:themeColor="text1"/>
          <w:spacing w:val="2"/>
          <w:sz w:val="33"/>
          <w:szCs w:val="33"/>
          <w:highlight w:val="none"/>
          <w:u w:val="single"/>
          <w14:textFill>
            <w14:solidFill>
              <w14:schemeClr w14:val="tx1"/>
            </w14:solidFill>
          </w14:textFill>
        </w:rPr>
        <w:t>时</w:t>
      </w:r>
      <w:r>
        <w:rPr>
          <w:rFonts w:hint="eastAsia" w:ascii="仿宋" w:hAnsi="仿宋" w:eastAsia="仿宋" w:cs="仿宋"/>
          <w:color w:val="000000" w:themeColor="text1"/>
          <w:spacing w:val="-9"/>
          <w:sz w:val="33"/>
          <w:szCs w:val="33"/>
          <w:highlight w:val="none"/>
          <w:lang w:val="en-US" w:eastAsia="zh-CN"/>
          <w14:textFill>
            <w14:solidFill>
              <w14:schemeClr w14:val="tx1"/>
            </w14:solidFill>
          </w14:textFill>
        </w:rPr>
        <w:t>(北京时间)（提交网上报价网址：www.fzswyc.com），不符合货物内容的规定或逾期的报价恕不接受。</w:t>
      </w:r>
    </w:p>
    <w:p w14:paraId="1ED726F3">
      <w:pPr>
        <w:kinsoku/>
        <w:spacing w:before="0" w:line="360" w:lineRule="auto"/>
        <w:ind w:right="0" w:firstLine="627" w:firstLineChars="200"/>
        <w:rPr>
          <w:rFonts w:hint="eastAsia" w:ascii="仿宋" w:hAnsi="仿宋" w:eastAsia="仿宋" w:cs="仿宋"/>
          <w:color w:val="000000" w:themeColor="text1"/>
          <w:spacing w:val="-9"/>
          <w:sz w:val="33"/>
          <w:szCs w:val="33"/>
          <w:highlight w:val="none"/>
          <w:lang w:eastAsia="zh-CN"/>
          <w14:textFill>
            <w14:solidFill>
              <w14:schemeClr w14:val="tx1"/>
            </w14:solidFill>
          </w14:textFill>
        </w:rPr>
      </w:pPr>
      <w:r>
        <w:rPr>
          <w:rFonts w:hint="eastAsia" w:ascii="仿宋" w:hAnsi="仿宋" w:eastAsia="仿宋" w:cs="仿宋"/>
          <w:b/>
          <w:bCs/>
          <w:color w:val="000000" w:themeColor="text1"/>
          <w:spacing w:val="-9"/>
          <w:sz w:val="33"/>
          <w:szCs w:val="33"/>
          <w:highlight w:val="none"/>
          <w:lang w:val="en-US" w:eastAsia="zh-CN"/>
          <w14:textFill>
            <w14:solidFill>
              <w14:schemeClr w14:val="tx1"/>
            </w14:solidFill>
          </w14:textFill>
        </w:rPr>
        <w:t>2、</w:t>
      </w:r>
      <w:r>
        <w:rPr>
          <w:rFonts w:ascii="仿宋" w:hAnsi="仿宋" w:eastAsia="仿宋" w:cs="仿宋"/>
          <w:b/>
          <w:bCs/>
          <w:color w:val="000000" w:themeColor="text1"/>
          <w:spacing w:val="-9"/>
          <w:sz w:val="33"/>
          <w:szCs w:val="33"/>
          <w:highlight w:val="none"/>
          <w14:textFill>
            <w14:solidFill>
              <w14:schemeClr w14:val="tx1"/>
            </w14:solidFill>
          </w14:textFill>
        </w:rPr>
        <w:t>报价文件内容</w:t>
      </w:r>
      <w:r>
        <w:rPr>
          <w:rFonts w:hint="default" w:ascii="仿宋" w:hAnsi="仿宋" w:eastAsia="仿宋" w:cs="仿宋"/>
          <w:b/>
          <w:bCs/>
          <w:color w:val="000000" w:themeColor="text1"/>
          <w:spacing w:val="-9"/>
          <w:sz w:val="33"/>
          <w:szCs w:val="33"/>
          <w:highlight w:val="none"/>
          <w:lang w:eastAsia="zh-CN"/>
          <w14:textFill>
            <w14:solidFill>
              <w14:schemeClr w14:val="tx1"/>
            </w14:solidFill>
          </w14:textFill>
        </w:rPr>
        <w:t>（</w:t>
      </w:r>
      <w:r>
        <w:rPr>
          <w:rFonts w:hint="default" w:ascii="仿宋" w:hAnsi="仿宋" w:eastAsia="仿宋" w:cs="仿宋"/>
          <w:b/>
          <w:bCs/>
          <w:color w:val="000000" w:themeColor="text1"/>
          <w:spacing w:val="-9"/>
          <w:sz w:val="33"/>
          <w:szCs w:val="33"/>
          <w:highlight w:val="none"/>
          <w:lang w:val="en-US" w:eastAsia="zh-CN"/>
          <w14:textFill>
            <w14:solidFill>
              <w14:schemeClr w14:val="tx1"/>
            </w14:solidFill>
          </w14:textFill>
        </w:rPr>
        <w:t>以下资料</w:t>
      </w:r>
      <w:r>
        <w:rPr>
          <w:rFonts w:ascii="仿宋" w:hAnsi="仿宋" w:eastAsia="仿宋" w:cs="仿宋"/>
          <w:b/>
          <w:bCs/>
          <w:color w:val="000000" w:themeColor="text1"/>
          <w:spacing w:val="-9"/>
          <w:sz w:val="33"/>
          <w:szCs w:val="33"/>
          <w:highlight w:val="none"/>
          <w14:textFill>
            <w14:solidFill>
              <w14:schemeClr w14:val="tx1"/>
            </w14:solidFill>
          </w14:textFill>
        </w:rPr>
        <w:t>加盖公章</w:t>
      </w:r>
      <w:r>
        <w:rPr>
          <w:rFonts w:hint="eastAsia" w:ascii="仿宋" w:hAnsi="仿宋" w:eastAsia="仿宋" w:cs="仿宋"/>
          <w:b/>
          <w:bCs/>
          <w:color w:val="000000" w:themeColor="text1"/>
          <w:spacing w:val="-9"/>
          <w:sz w:val="33"/>
          <w:szCs w:val="33"/>
          <w:highlight w:val="none"/>
          <w:lang w:eastAsia="zh-CN"/>
          <w14:textFill>
            <w14:solidFill>
              <w14:schemeClr w14:val="tx1"/>
            </w14:solidFill>
          </w14:textFill>
        </w:rPr>
        <w:t>，</w:t>
      </w:r>
      <w:r>
        <w:rPr>
          <w:rFonts w:hint="eastAsia" w:ascii="仿宋" w:hAnsi="仿宋" w:eastAsia="仿宋" w:cs="仿宋"/>
          <w:b/>
          <w:bCs/>
          <w:color w:val="000000" w:themeColor="text1"/>
          <w:spacing w:val="-9"/>
          <w:sz w:val="33"/>
          <w:szCs w:val="33"/>
          <w:highlight w:val="none"/>
          <w:lang w:val="en-US" w:eastAsia="zh-CN"/>
          <w14:textFill>
            <w14:solidFill>
              <w14:schemeClr w14:val="tx1"/>
            </w14:solidFill>
          </w14:textFill>
        </w:rPr>
        <w:t>扫描上传</w:t>
      </w:r>
      <w:r>
        <w:rPr>
          <w:rFonts w:hint="eastAsia" w:ascii="仿宋" w:hAnsi="仿宋" w:eastAsia="仿宋" w:cs="仿宋"/>
          <w:b/>
          <w:bCs/>
          <w:color w:val="000000" w:themeColor="text1"/>
          <w:spacing w:val="-9"/>
          <w:sz w:val="33"/>
          <w:szCs w:val="33"/>
          <w:highlight w:val="none"/>
          <w:lang w:eastAsia="zh-CN"/>
          <w14:textFill>
            <w14:solidFill>
              <w14:schemeClr w14:val="tx1"/>
            </w14:solidFill>
          </w14:textFill>
        </w:rPr>
        <w:t>）</w:t>
      </w:r>
      <w:r>
        <w:rPr>
          <w:rFonts w:hint="eastAsia" w:ascii="仿宋" w:hAnsi="仿宋" w:eastAsia="仿宋" w:cs="仿宋"/>
          <w:color w:val="000000" w:themeColor="text1"/>
          <w:spacing w:val="-9"/>
          <w:sz w:val="33"/>
          <w:szCs w:val="33"/>
          <w:highlight w:val="none"/>
          <w:lang w:eastAsia="zh-CN"/>
          <w14:textFill>
            <w14:solidFill>
              <w14:schemeClr w14:val="tx1"/>
            </w14:solidFill>
          </w14:textFill>
        </w:rPr>
        <w:t>：</w:t>
      </w:r>
    </w:p>
    <w:p w14:paraId="2C803B17">
      <w:pPr>
        <w:kinsoku/>
        <w:spacing w:before="0" w:line="360" w:lineRule="auto"/>
        <w:ind w:right="0" w:firstLine="624" w:firstLineChars="200"/>
        <w:rPr>
          <w:rFonts w:hint="default" w:ascii="仿宋" w:hAnsi="仿宋" w:eastAsia="仿宋" w:cs="仿宋"/>
          <w:color w:val="000000" w:themeColor="text1"/>
          <w:spacing w:val="-9"/>
          <w:sz w:val="33"/>
          <w:szCs w:val="33"/>
          <w:highlight w:val="none"/>
          <w:lang w:eastAsia="zh-CN"/>
          <w14:textFill>
            <w14:solidFill>
              <w14:schemeClr w14:val="tx1"/>
            </w14:solidFill>
          </w14:textFill>
        </w:rPr>
      </w:pPr>
      <w:r>
        <w:rPr>
          <w:rFonts w:hint="default" w:ascii="仿宋" w:hAnsi="仿宋" w:eastAsia="仿宋" w:cs="仿宋"/>
          <w:color w:val="000000" w:themeColor="text1"/>
          <w:spacing w:val="-9"/>
          <w:sz w:val="33"/>
          <w:szCs w:val="33"/>
          <w:highlight w:val="none"/>
          <w:lang w:val="en-US" w:eastAsia="zh-CN"/>
          <w14:textFill>
            <w14:solidFill>
              <w14:schemeClr w14:val="tx1"/>
            </w14:solidFill>
          </w14:textFill>
        </w:rPr>
        <w:t>（1）</w:t>
      </w:r>
      <w:r>
        <w:rPr>
          <w:rFonts w:ascii="仿宋" w:hAnsi="仿宋" w:eastAsia="仿宋" w:cs="仿宋"/>
          <w:color w:val="000000" w:themeColor="text1"/>
          <w:spacing w:val="-9"/>
          <w:sz w:val="33"/>
          <w:szCs w:val="33"/>
          <w:highlight w:val="none"/>
          <w14:textFill>
            <w14:solidFill>
              <w14:schemeClr w14:val="tx1"/>
            </w14:solidFill>
          </w14:textFill>
        </w:rPr>
        <w:t>项目询价承诺函及报价表(附件</w:t>
      </w:r>
      <w:r>
        <w:rPr>
          <w:rFonts w:hint="eastAsia" w:ascii="仿宋" w:hAnsi="仿宋" w:eastAsia="仿宋" w:cs="仿宋"/>
          <w:color w:val="000000" w:themeColor="text1"/>
          <w:spacing w:val="-9"/>
          <w:sz w:val="33"/>
          <w:szCs w:val="33"/>
          <w:highlight w:val="none"/>
          <w:lang w:val="en-US" w:eastAsia="zh-CN"/>
          <w14:textFill>
            <w14:solidFill>
              <w14:schemeClr w14:val="tx1"/>
            </w14:solidFill>
          </w14:textFill>
        </w:rPr>
        <w:t>5</w:t>
      </w:r>
      <w:r>
        <w:rPr>
          <w:rFonts w:ascii="仿宋" w:hAnsi="仿宋" w:eastAsia="仿宋" w:cs="仿宋"/>
          <w:color w:val="000000" w:themeColor="text1"/>
          <w:spacing w:val="-9"/>
          <w:sz w:val="33"/>
          <w:szCs w:val="33"/>
          <w:highlight w:val="none"/>
          <w14:textFill>
            <w14:solidFill>
              <w14:schemeClr w14:val="tx1"/>
            </w14:solidFill>
          </w14:textFill>
        </w:rPr>
        <w:t>)</w:t>
      </w:r>
      <w:r>
        <w:rPr>
          <w:rFonts w:hint="default" w:ascii="仿宋" w:hAnsi="仿宋" w:eastAsia="仿宋" w:cs="仿宋"/>
          <w:color w:val="000000" w:themeColor="text1"/>
          <w:spacing w:val="-9"/>
          <w:sz w:val="33"/>
          <w:szCs w:val="33"/>
          <w:highlight w:val="none"/>
          <w:lang w:eastAsia="zh-CN"/>
          <w14:textFill>
            <w14:solidFill>
              <w14:schemeClr w14:val="tx1"/>
            </w14:solidFill>
          </w14:textFill>
        </w:rPr>
        <w:t>；</w:t>
      </w:r>
    </w:p>
    <w:p w14:paraId="319C1566">
      <w:pPr>
        <w:kinsoku/>
        <w:spacing w:line="360" w:lineRule="auto"/>
        <w:ind w:firstLine="624" w:firstLineChars="200"/>
        <w:rPr>
          <w:rFonts w:hint="default" w:ascii="仿宋" w:hAnsi="仿宋" w:eastAsia="仿宋" w:cs="仿宋"/>
          <w:color w:val="000000" w:themeColor="text1"/>
          <w:spacing w:val="-9"/>
          <w:sz w:val="33"/>
          <w:szCs w:val="33"/>
          <w:highlight w:val="none"/>
          <w:lang w:val="en-US" w:eastAsia="zh-CN"/>
          <w14:textFill>
            <w14:solidFill>
              <w14:schemeClr w14:val="tx1"/>
            </w14:solidFill>
          </w14:textFill>
        </w:rPr>
      </w:pPr>
      <w:r>
        <w:rPr>
          <w:rFonts w:hint="default" w:ascii="仿宋" w:hAnsi="仿宋" w:eastAsia="仿宋" w:cs="仿宋"/>
          <w:color w:val="000000" w:themeColor="text1"/>
          <w:spacing w:val="-9"/>
          <w:sz w:val="33"/>
          <w:szCs w:val="33"/>
          <w:highlight w:val="none"/>
          <w:lang w:val="en-US" w:eastAsia="zh-CN"/>
          <w14:textFill>
            <w14:solidFill>
              <w14:schemeClr w14:val="tx1"/>
            </w14:solidFill>
          </w14:textFill>
        </w:rPr>
        <w:t>（</w:t>
      </w:r>
      <w:r>
        <w:rPr>
          <w:rFonts w:hint="eastAsia" w:ascii="仿宋" w:hAnsi="仿宋" w:eastAsia="仿宋" w:cs="仿宋"/>
          <w:color w:val="000000" w:themeColor="text1"/>
          <w:spacing w:val="-9"/>
          <w:sz w:val="33"/>
          <w:szCs w:val="33"/>
          <w:highlight w:val="none"/>
          <w:lang w:val="en-US" w:eastAsia="zh-CN"/>
          <w14:textFill>
            <w14:solidFill>
              <w14:schemeClr w14:val="tx1"/>
            </w14:solidFill>
          </w14:textFill>
        </w:rPr>
        <w:t>2</w:t>
      </w:r>
      <w:r>
        <w:rPr>
          <w:rFonts w:hint="default" w:ascii="仿宋" w:hAnsi="仿宋" w:eastAsia="仿宋" w:cs="仿宋"/>
          <w:color w:val="000000" w:themeColor="text1"/>
          <w:spacing w:val="-9"/>
          <w:sz w:val="33"/>
          <w:szCs w:val="33"/>
          <w:highlight w:val="none"/>
          <w:lang w:val="en-US" w:eastAsia="zh-CN"/>
          <w14:textFill>
            <w14:solidFill>
              <w14:schemeClr w14:val="tx1"/>
            </w14:solidFill>
          </w14:textFill>
        </w:rPr>
        <w:t>）资质要求材料；</w:t>
      </w:r>
    </w:p>
    <w:p w14:paraId="3329AD84">
      <w:pPr>
        <w:kinsoku/>
        <w:spacing w:line="360" w:lineRule="auto"/>
        <w:ind w:firstLine="624" w:firstLineChars="200"/>
        <w:rPr>
          <w:rFonts w:hint="default" w:ascii="仿宋" w:hAnsi="仿宋" w:eastAsia="仿宋" w:cs="仿宋"/>
          <w:color w:val="000000" w:themeColor="text1"/>
          <w:spacing w:val="-9"/>
          <w:sz w:val="33"/>
          <w:szCs w:val="33"/>
          <w:highlight w:val="none"/>
          <w:lang w:val="en-US" w:eastAsia="zh-CN"/>
          <w14:textFill>
            <w14:solidFill>
              <w14:schemeClr w14:val="tx1"/>
            </w14:solidFill>
          </w14:textFill>
        </w:rPr>
      </w:pPr>
      <w:r>
        <w:rPr>
          <w:rFonts w:hint="default" w:ascii="仿宋" w:hAnsi="仿宋" w:eastAsia="仿宋" w:cs="仿宋"/>
          <w:color w:val="000000" w:themeColor="text1"/>
          <w:spacing w:val="-9"/>
          <w:sz w:val="33"/>
          <w:szCs w:val="33"/>
          <w:highlight w:val="none"/>
          <w:lang w:val="en-US" w:eastAsia="zh-CN"/>
          <w14:textFill>
            <w14:solidFill>
              <w14:schemeClr w14:val="tx1"/>
            </w14:solidFill>
          </w14:textFill>
        </w:rPr>
        <w:t>（</w:t>
      </w:r>
      <w:r>
        <w:rPr>
          <w:rFonts w:hint="eastAsia" w:ascii="仿宋" w:hAnsi="仿宋" w:eastAsia="仿宋" w:cs="仿宋"/>
          <w:color w:val="000000" w:themeColor="text1"/>
          <w:spacing w:val="-9"/>
          <w:sz w:val="33"/>
          <w:szCs w:val="33"/>
          <w:highlight w:val="none"/>
          <w:lang w:val="en-US" w:eastAsia="zh-CN"/>
          <w14:textFill>
            <w14:solidFill>
              <w14:schemeClr w14:val="tx1"/>
            </w14:solidFill>
          </w14:textFill>
        </w:rPr>
        <w:t>3</w:t>
      </w:r>
      <w:r>
        <w:rPr>
          <w:rFonts w:hint="default" w:ascii="仿宋" w:hAnsi="仿宋" w:eastAsia="仿宋" w:cs="仿宋"/>
          <w:color w:val="000000" w:themeColor="text1"/>
          <w:spacing w:val="-9"/>
          <w:sz w:val="33"/>
          <w:szCs w:val="33"/>
          <w:highlight w:val="none"/>
          <w:lang w:val="en-US" w:eastAsia="zh-CN"/>
          <w14:textFill>
            <w14:solidFill>
              <w14:schemeClr w14:val="tx1"/>
            </w14:solidFill>
          </w14:textFill>
        </w:rPr>
        <w:t>）法定代表人</w:t>
      </w:r>
      <w:r>
        <w:rPr>
          <w:rFonts w:ascii="仿宋" w:hAnsi="仿宋" w:eastAsia="仿宋" w:cs="仿宋"/>
          <w:color w:val="000000" w:themeColor="text1"/>
          <w:spacing w:val="-9"/>
          <w:sz w:val="33"/>
          <w:szCs w:val="33"/>
          <w:highlight w:val="none"/>
          <w14:textFill>
            <w14:solidFill>
              <w14:schemeClr w14:val="tx1"/>
            </w14:solidFill>
          </w14:textFill>
        </w:rPr>
        <w:t>身份证复印件</w:t>
      </w:r>
      <w:r>
        <w:rPr>
          <w:rFonts w:hint="default" w:ascii="仿宋" w:hAnsi="仿宋" w:eastAsia="仿宋" w:cs="仿宋"/>
          <w:color w:val="000000" w:themeColor="text1"/>
          <w:spacing w:val="-9"/>
          <w:sz w:val="33"/>
          <w:szCs w:val="33"/>
          <w:highlight w:val="none"/>
          <w:lang w:val="en-US" w:eastAsia="zh-CN"/>
          <w14:textFill>
            <w14:solidFill>
              <w14:schemeClr w14:val="tx1"/>
            </w14:solidFill>
          </w14:textFill>
        </w:rPr>
        <w:t>；</w:t>
      </w:r>
    </w:p>
    <w:p w14:paraId="7142CB8B">
      <w:pPr>
        <w:kinsoku/>
        <w:spacing w:line="360" w:lineRule="auto"/>
        <w:ind w:firstLine="624" w:firstLineChars="200"/>
        <w:rPr>
          <w:rFonts w:hint="eastAsia" w:ascii="仿宋" w:hAnsi="仿宋" w:eastAsia="仿宋" w:cs="仿宋"/>
          <w:color w:val="000000" w:themeColor="text1"/>
          <w:spacing w:val="-9"/>
          <w:sz w:val="33"/>
          <w:szCs w:val="33"/>
          <w:highlight w:val="none"/>
          <w:lang w:val="en-US" w:eastAsia="zh-CN"/>
          <w14:textFill>
            <w14:solidFill>
              <w14:schemeClr w14:val="tx1"/>
            </w14:solidFill>
          </w14:textFill>
        </w:rPr>
      </w:pPr>
      <w:r>
        <w:rPr>
          <w:rFonts w:hint="eastAsia" w:ascii="仿宋" w:hAnsi="仿宋" w:eastAsia="仿宋" w:cs="仿宋"/>
          <w:color w:val="000000" w:themeColor="text1"/>
          <w:spacing w:val="-9"/>
          <w:sz w:val="33"/>
          <w:szCs w:val="33"/>
          <w:highlight w:val="none"/>
          <w:lang w:val="en-US" w:eastAsia="zh-CN"/>
          <w14:textFill>
            <w14:solidFill>
              <w14:schemeClr w14:val="tx1"/>
            </w14:solidFill>
          </w14:textFill>
        </w:rPr>
        <w:t>（4）报价保证金</w:t>
      </w:r>
      <w:r>
        <w:rPr>
          <w:rFonts w:hint="eastAsia" w:ascii="仿宋" w:hAnsi="仿宋" w:eastAsia="仿宋" w:cs="仿宋"/>
          <w:color w:val="000000" w:themeColor="text1"/>
          <w:spacing w:val="-9"/>
          <w:sz w:val="33"/>
          <w:szCs w:val="33"/>
          <w:highlight w:val="none"/>
          <w:u w:val="none"/>
          <w:lang w:val="en-US" w:eastAsia="zh-CN"/>
          <w14:textFill>
            <w14:solidFill>
              <w14:schemeClr w14:val="tx1"/>
            </w14:solidFill>
          </w14:textFill>
        </w:rPr>
        <w:t>银行</w:t>
      </w:r>
      <w:r>
        <w:rPr>
          <w:rFonts w:hint="eastAsia" w:ascii="仿宋" w:hAnsi="仿宋" w:eastAsia="仿宋" w:cs="仿宋"/>
          <w:color w:val="000000" w:themeColor="text1"/>
          <w:spacing w:val="-9"/>
          <w:sz w:val="33"/>
          <w:szCs w:val="33"/>
          <w:highlight w:val="none"/>
          <w:lang w:val="en-US" w:eastAsia="zh-CN"/>
          <w14:textFill>
            <w14:solidFill>
              <w14:schemeClr w14:val="tx1"/>
            </w14:solidFill>
          </w14:textFill>
        </w:rPr>
        <w:t>转账电子回单复印件；</w:t>
      </w:r>
    </w:p>
    <w:p w14:paraId="1C7AC28C">
      <w:pPr>
        <w:kinsoku/>
        <w:spacing w:line="360" w:lineRule="auto"/>
        <w:ind w:firstLine="624" w:firstLineChars="200"/>
        <w:rPr>
          <w:rFonts w:hint="eastAsia" w:ascii="仿宋" w:hAnsi="仿宋" w:eastAsia="仿宋" w:cs="仿宋"/>
          <w:color w:val="000000" w:themeColor="text1"/>
          <w:spacing w:val="-9"/>
          <w:sz w:val="33"/>
          <w:szCs w:val="33"/>
          <w:highlight w:val="none"/>
          <w:lang w:val="en-US" w:eastAsia="zh-CN"/>
          <w14:textFill>
            <w14:solidFill>
              <w14:schemeClr w14:val="tx1"/>
            </w14:solidFill>
          </w14:textFill>
        </w:rPr>
      </w:pPr>
      <w:r>
        <w:rPr>
          <w:rFonts w:hint="eastAsia" w:ascii="仿宋" w:hAnsi="仿宋" w:eastAsia="仿宋" w:cs="仿宋"/>
          <w:color w:val="000000" w:themeColor="text1"/>
          <w:spacing w:val="-9"/>
          <w:sz w:val="33"/>
          <w:szCs w:val="33"/>
          <w:highlight w:val="none"/>
          <w:lang w:val="en-US" w:eastAsia="zh-CN"/>
          <w14:textFill>
            <w14:solidFill>
              <w14:schemeClr w14:val="tx1"/>
            </w14:solidFill>
          </w14:textFill>
        </w:rPr>
        <w:t>（5）基本账户开户行许可证或基本存款账户信息复印件；</w:t>
      </w:r>
    </w:p>
    <w:p w14:paraId="0263D074">
      <w:pPr>
        <w:kinsoku/>
        <w:spacing w:line="360" w:lineRule="auto"/>
        <w:ind w:firstLine="624" w:firstLineChars="200"/>
        <w:rPr>
          <w:rFonts w:hint="default" w:ascii="仿宋" w:hAnsi="仿宋" w:eastAsia="仿宋" w:cs="仿宋"/>
          <w:color w:val="000000" w:themeColor="text1"/>
          <w:spacing w:val="-9"/>
          <w:sz w:val="33"/>
          <w:szCs w:val="33"/>
          <w:highlight w:val="none"/>
          <w:lang w:val="en-US" w:eastAsia="zh-CN"/>
          <w14:textFill>
            <w14:solidFill>
              <w14:schemeClr w14:val="tx1"/>
            </w14:solidFill>
          </w14:textFill>
        </w:rPr>
      </w:pPr>
      <w:r>
        <w:rPr>
          <w:rFonts w:hint="eastAsia" w:ascii="仿宋" w:hAnsi="仿宋" w:eastAsia="仿宋" w:cs="仿宋"/>
          <w:color w:val="000000" w:themeColor="text1"/>
          <w:spacing w:val="-9"/>
          <w:sz w:val="33"/>
          <w:szCs w:val="33"/>
          <w:highlight w:val="none"/>
          <w:lang w:val="en-US" w:eastAsia="zh-CN"/>
          <w14:textFill>
            <w14:solidFill>
              <w14:schemeClr w14:val="tx1"/>
            </w14:solidFill>
          </w14:textFill>
        </w:rPr>
        <w:t>（6）供应商承诺函。</w:t>
      </w:r>
    </w:p>
    <w:p w14:paraId="0632AB48">
      <w:pPr>
        <w:kinsoku/>
        <w:spacing w:before="3" w:line="360" w:lineRule="auto"/>
        <w:ind w:right="107" w:firstLine="630"/>
        <w:rPr>
          <w:rFonts w:ascii="仿宋" w:hAnsi="仿宋" w:eastAsia="仿宋" w:cs="仿宋"/>
          <w:color w:val="000000" w:themeColor="text1"/>
          <w:spacing w:val="-9"/>
          <w:sz w:val="33"/>
          <w:szCs w:val="33"/>
          <w:highlight w:val="none"/>
          <w14:textFill>
            <w14:solidFill>
              <w14:schemeClr w14:val="tx1"/>
            </w14:solidFill>
          </w14:textFill>
        </w:rPr>
      </w:pPr>
      <w:r>
        <w:rPr>
          <w:rFonts w:hint="eastAsia" w:ascii="仿宋" w:hAnsi="仿宋" w:eastAsia="仿宋" w:cs="仿宋"/>
          <w:color w:val="000000" w:themeColor="text1"/>
          <w:spacing w:val="-9"/>
          <w:sz w:val="33"/>
          <w:szCs w:val="33"/>
          <w:highlight w:val="none"/>
          <w:lang w:val="en-US" w:eastAsia="zh-CN"/>
          <w14:textFill>
            <w14:solidFill>
              <w14:schemeClr w14:val="tx1"/>
            </w14:solidFill>
          </w14:textFill>
        </w:rPr>
        <w:t>3、</w:t>
      </w:r>
      <w:r>
        <w:rPr>
          <w:rFonts w:ascii="仿宋" w:hAnsi="仿宋" w:eastAsia="仿宋" w:cs="仿宋"/>
          <w:color w:val="000000" w:themeColor="text1"/>
          <w:spacing w:val="-9"/>
          <w:sz w:val="33"/>
          <w:szCs w:val="33"/>
          <w:highlight w:val="none"/>
          <w14:textFill>
            <w14:solidFill>
              <w14:schemeClr w14:val="tx1"/>
            </w14:solidFill>
          </w14:textFill>
        </w:rPr>
        <w:t>其他相关资料。</w:t>
      </w:r>
    </w:p>
    <w:p w14:paraId="1B55C9D3">
      <w:pPr>
        <w:kinsoku/>
        <w:spacing w:before="3" w:line="360" w:lineRule="auto"/>
        <w:ind w:right="107" w:firstLine="630"/>
        <w:rPr>
          <w:rFonts w:hint="eastAsia" w:ascii="仿宋" w:hAnsi="仿宋" w:eastAsia="仿宋" w:cs="仿宋"/>
          <w:color w:val="000000" w:themeColor="text1"/>
          <w:spacing w:val="-9"/>
          <w:sz w:val="33"/>
          <w:szCs w:val="33"/>
          <w:highlight w:val="none"/>
          <w:lang w:val="en-US" w:eastAsia="zh-CN"/>
          <w14:textFill>
            <w14:solidFill>
              <w14:schemeClr w14:val="tx1"/>
            </w14:solidFill>
          </w14:textFill>
        </w:rPr>
      </w:pPr>
      <w:r>
        <w:rPr>
          <w:rFonts w:hint="eastAsia" w:ascii="仿宋" w:hAnsi="仿宋" w:eastAsia="仿宋" w:cs="仿宋"/>
          <w:color w:val="000000" w:themeColor="text1"/>
          <w:spacing w:val="-9"/>
          <w:sz w:val="33"/>
          <w:szCs w:val="33"/>
          <w:highlight w:val="none"/>
          <w:lang w:val="en-US" w:eastAsia="zh-CN"/>
          <w14:textFill>
            <w14:solidFill>
              <w14:schemeClr w14:val="tx1"/>
            </w14:solidFill>
          </w14:textFill>
        </w:rPr>
        <w:t>十五、询价结果确认</w:t>
      </w:r>
    </w:p>
    <w:p w14:paraId="2E8D280C">
      <w:pPr>
        <w:kinsoku/>
        <w:spacing w:before="3" w:line="360" w:lineRule="auto"/>
        <w:ind w:right="107" w:firstLine="630"/>
        <w:rPr>
          <w:rFonts w:hint="eastAsia" w:ascii="仿宋" w:hAnsi="仿宋" w:eastAsia="仿宋" w:cs="仿宋"/>
          <w:color w:val="000000" w:themeColor="text1"/>
          <w:spacing w:val="-9"/>
          <w:sz w:val="33"/>
          <w:szCs w:val="33"/>
          <w:highlight w:val="none"/>
          <w:lang w:val="en-US" w:eastAsia="zh-CN"/>
          <w14:textFill>
            <w14:solidFill>
              <w14:schemeClr w14:val="tx1"/>
            </w14:solidFill>
          </w14:textFill>
        </w:rPr>
      </w:pPr>
      <w:r>
        <w:rPr>
          <w:rFonts w:hint="eastAsia" w:ascii="仿宋" w:hAnsi="仿宋" w:eastAsia="仿宋" w:cs="仿宋"/>
          <w:color w:val="000000" w:themeColor="text1"/>
          <w:spacing w:val="-9"/>
          <w:sz w:val="33"/>
          <w:szCs w:val="33"/>
          <w:highlight w:val="none"/>
          <w:lang w:val="en-US" w:eastAsia="zh-CN"/>
          <w14:textFill>
            <w14:solidFill>
              <w14:schemeClr w14:val="tx1"/>
            </w14:solidFill>
          </w14:textFill>
        </w:rPr>
        <w:t>确定中选供应商后，采购人会在比选之日起10个日历日内</w:t>
      </w:r>
      <w:r>
        <w:rPr>
          <w:rFonts w:hint="default" w:ascii="仿宋" w:hAnsi="仿宋" w:eastAsia="仿宋" w:cs="仿宋"/>
          <w:snapToGrid w:val="0"/>
          <w:color w:val="000000" w:themeColor="text1"/>
          <w:spacing w:val="-3"/>
          <w:kern w:val="0"/>
          <w:sz w:val="33"/>
          <w:szCs w:val="33"/>
          <w:highlight w:val="none"/>
          <w:lang w:val="en-US" w:eastAsia="zh-CN" w:bidi="ar-SA"/>
          <w14:textFill>
            <w14:solidFill>
              <w14:schemeClr w14:val="tx1"/>
            </w14:solidFill>
          </w14:textFill>
        </w:rPr>
        <w:t>（如遇法定假节日顺延）</w:t>
      </w:r>
      <w:r>
        <w:rPr>
          <w:rFonts w:hint="eastAsia" w:ascii="仿宋" w:hAnsi="仿宋" w:eastAsia="仿宋" w:cs="仿宋"/>
          <w:color w:val="000000" w:themeColor="text1"/>
          <w:spacing w:val="-9"/>
          <w:sz w:val="33"/>
          <w:szCs w:val="33"/>
          <w:highlight w:val="none"/>
          <w:lang w:val="en-US" w:eastAsia="zh-CN"/>
          <w14:textFill>
            <w14:solidFill>
              <w14:schemeClr w14:val="tx1"/>
            </w14:solidFill>
          </w14:textFill>
        </w:rPr>
        <w:t>通知（包括但不限于：电话、邮箱、书面、发布成交公告等方式）中选供应商。未收到中选通知的报价人默认为未中选。</w:t>
      </w:r>
    </w:p>
    <w:p w14:paraId="022B71D1">
      <w:pPr>
        <w:numPr>
          <w:ilvl w:val="0"/>
          <w:numId w:val="0"/>
        </w:numPr>
        <w:kinsoku/>
        <w:spacing w:before="3" w:line="360" w:lineRule="auto"/>
        <w:ind w:right="107" w:rightChars="0" w:firstLine="624" w:firstLineChars="200"/>
        <w:rPr>
          <w:rFonts w:hint="eastAsia" w:ascii="仿宋" w:hAnsi="仿宋" w:eastAsia="仿宋" w:cs="仿宋"/>
          <w:color w:val="000000" w:themeColor="text1"/>
          <w:spacing w:val="-9"/>
          <w:sz w:val="33"/>
          <w:szCs w:val="33"/>
          <w:highlight w:val="none"/>
          <w:lang w:val="en-US" w:eastAsia="zh-CN"/>
          <w14:textFill>
            <w14:solidFill>
              <w14:schemeClr w14:val="tx1"/>
            </w14:solidFill>
          </w14:textFill>
        </w:rPr>
      </w:pPr>
      <w:r>
        <w:rPr>
          <w:rFonts w:hint="eastAsia" w:ascii="仿宋" w:hAnsi="仿宋" w:eastAsia="仿宋" w:cs="仿宋"/>
          <w:color w:val="000000"/>
          <w:spacing w:val="-9"/>
          <w:sz w:val="33"/>
          <w:szCs w:val="33"/>
          <w:highlight w:val="none"/>
          <w:lang w:val="en-US" w:eastAsia="zh-CN"/>
        </w:rPr>
        <w:t>十六、</w:t>
      </w:r>
      <w:r>
        <w:rPr>
          <w:rFonts w:hint="eastAsia" w:ascii="仿宋" w:hAnsi="仿宋" w:eastAsia="仿宋" w:cs="仿宋"/>
          <w:color w:val="000000" w:themeColor="text1"/>
          <w:spacing w:val="-9"/>
          <w:sz w:val="33"/>
          <w:szCs w:val="33"/>
          <w:highlight w:val="none"/>
          <w:lang w:val="en-US" w:eastAsia="zh-CN"/>
          <w14:textFill>
            <w14:solidFill>
              <w14:schemeClr w14:val="tx1"/>
            </w14:solidFill>
          </w14:textFill>
        </w:rPr>
        <w:t>合同签订</w:t>
      </w:r>
    </w:p>
    <w:p w14:paraId="59AE2D30">
      <w:pPr>
        <w:kinsoku/>
        <w:spacing w:before="3" w:line="360" w:lineRule="auto"/>
        <w:ind w:right="107" w:firstLine="630"/>
        <w:rPr>
          <w:rFonts w:hint="default" w:ascii="仿宋" w:hAnsi="仿宋" w:eastAsia="仿宋" w:cs="仿宋"/>
          <w:color w:val="000000" w:themeColor="text1"/>
          <w:spacing w:val="-9"/>
          <w:sz w:val="33"/>
          <w:szCs w:val="33"/>
          <w:highlight w:val="none"/>
          <w:lang w:val="en-US" w:eastAsia="zh-CN"/>
          <w14:textFill>
            <w14:solidFill>
              <w14:schemeClr w14:val="tx1"/>
            </w14:solidFill>
          </w14:textFill>
        </w:rPr>
      </w:pPr>
      <w:r>
        <w:rPr>
          <w:rFonts w:hint="eastAsia" w:ascii="仿宋" w:hAnsi="仿宋" w:eastAsia="仿宋" w:cs="仿宋"/>
          <w:i w:val="0"/>
          <w:iCs w:val="0"/>
          <w:caps w:val="0"/>
          <w:color w:val="000000" w:themeColor="text1"/>
          <w:spacing w:val="-9"/>
          <w:sz w:val="33"/>
          <w:szCs w:val="33"/>
          <w:highlight w:val="none"/>
          <w:shd w:val="clear"/>
          <w:lang w:val="en-US" w:eastAsia="zh-CN"/>
          <w14:textFill>
            <w14:solidFill>
              <w14:schemeClr w14:val="tx1"/>
            </w14:solidFill>
          </w14:textFill>
        </w:rPr>
        <w:t>中选供应商须于成交公告发布之日起30日内，根据询价文件确定的事项和报价人报价文件，参照本询价文件附件3《采购合同》文本签订合同。双方所签订的合同不得对询价文件和中选供应商报价文件作出实质性修改。逾期未签订合同，按照有关法律规定承担相应违约责任。</w:t>
      </w:r>
    </w:p>
    <w:p w14:paraId="4176AC50">
      <w:pPr>
        <w:kinsoku/>
        <w:spacing w:before="3" w:line="360" w:lineRule="auto"/>
        <w:ind w:right="107" w:firstLine="630"/>
        <w:rPr>
          <w:rFonts w:hint="default" w:ascii="仿宋" w:hAnsi="仿宋" w:eastAsia="仿宋" w:cs="仿宋"/>
          <w:color w:val="000000" w:themeColor="text1"/>
          <w:spacing w:val="-9"/>
          <w:sz w:val="33"/>
          <w:szCs w:val="33"/>
          <w:highlight w:val="none"/>
          <w:lang w:val="en-US" w:eastAsia="zh-CN"/>
          <w14:textFill>
            <w14:solidFill>
              <w14:schemeClr w14:val="tx1"/>
            </w14:solidFill>
          </w14:textFill>
        </w:rPr>
      </w:pPr>
      <w:r>
        <w:rPr>
          <w:rFonts w:hint="eastAsia" w:ascii="仿宋" w:hAnsi="仿宋" w:eastAsia="仿宋" w:cs="仿宋"/>
          <w:color w:val="000000" w:themeColor="text1"/>
          <w:spacing w:val="-9"/>
          <w:sz w:val="33"/>
          <w:szCs w:val="33"/>
          <w:highlight w:val="none"/>
          <w:lang w:val="en-US" w:eastAsia="zh-CN"/>
          <w14:textFill>
            <w14:solidFill>
              <w14:schemeClr w14:val="tx1"/>
            </w14:solidFill>
          </w14:textFill>
        </w:rPr>
        <w:t>十</w:t>
      </w:r>
      <w:r>
        <w:rPr>
          <w:rFonts w:hint="eastAsia" w:ascii="仿宋" w:hAnsi="仿宋" w:eastAsia="仿宋" w:cs="仿宋"/>
          <w:color w:val="000000"/>
          <w:spacing w:val="-9"/>
          <w:sz w:val="33"/>
          <w:szCs w:val="33"/>
          <w:highlight w:val="none"/>
          <w:lang w:val="en-US" w:eastAsia="zh-CN"/>
        </w:rPr>
        <w:t>七</w:t>
      </w:r>
      <w:r>
        <w:rPr>
          <w:rFonts w:hint="eastAsia" w:ascii="仿宋" w:hAnsi="仿宋" w:eastAsia="仿宋" w:cs="仿宋"/>
          <w:color w:val="000000" w:themeColor="text1"/>
          <w:spacing w:val="-9"/>
          <w:sz w:val="33"/>
          <w:szCs w:val="33"/>
          <w:highlight w:val="none"/>
          <w:lang w:val="en-US" w:eastAsia="zh-CN"/>
          <w14:textFill>
            <w14:solidFill>
              <w14:schemeClr w14:val="tx1"/>
            </w14:solidFill>
          </w14:textFill>
        </w:rPr>
        <w:t>、本询价文件的解释权属于福州水务供应链管理有限公司。未尽事宜以采购合同参考文本要求为准。本询价文件前后条款如有冲突，以有利于采购人的方案执行。</w:t>
      </w:r>
    </w:p>
    <w:p w14:paraId="3698DEE4">
      <w:pPr>
        <w:kinsoku/>
        <w:spacing w:before="3" w:line="360" w:lineRule="auto"/>
        <w:ind w:right="107" w:firstLine="630"/>
        <w:rPr>
          <w:rFonts w:hint="eastAsia" w:ascii="仿宋" w:hAnsi="仿宋" w:eastAsia="仿宋" w:cs="仿宋"/>
          <w:color w:val="000000" w:themeColor="text1"/>
          <w:spacing w:val="-9"/>
          <w:sz w:val="33"/>
          <w:szCs w:val="33"/>
          <w:highlight w:val="none"/>
          <w:lang w:val="en-US" w:eastAsia="zh-CN"/>
          <w14:textFill>
            <w14:solidFill>
              <w14:schemeClr w14:val="tx1"/>
            </w14:solidFill>
          </w14:textFill>
        </w:rPr>
      </w:pPr>
      <w:r>
        <w:rPr>
          <w:rFonts w:hint="eastAsia" w:ascii="仿宋" w:hAnsi="仿宋" w:eastAsia="仿宋" w:cs="仿宋"/>
          <w:color w:val="000000" w:themeColor="text1"/>
          <w:spacing w:val="-9"/>
          <w:sz w:val="33"/>
          <w:szCs w:val="33"/>
          <w:highlight w:val="none"/>
          <w:lang w:val="en-US" w:eastAsia="zh-CN"/>
          <w14:textFill>
            <w14:solidFill>
              <w14:schemeClr w14:val="tx1"/>
            </w14:solidFill>
          </w14:textFill>
        </w:rPr>
        <w:t>十</w:t>
      </w:r>
      <w:r>
        <w:rPr>
          <w:rFonts w:hint="eastAsia" w:ascii="仿宋" w:hAnsi="仿宋" w:eastAsia="仿宋" w:cs="仿宋"/>
          <w:color w:val="000000"/>
          <w:spacing w:val="-9"/>
          <w:sz w:val="33"/>
          <w:szCs w:val="33"/>
          <w:highlight w:val="none"/>
          <w:lang w:val="en-US" w:eastAsia="zh-CN"/>
        </w:rPr>
        <w:t>八</w:t>
      </w:r>
      <w:r>
        <w:rPr>
          <w:rFonts w:hint="eastAsia" w:ascii="仿宋" w:hAnsi="仿宋" w:eastAsia="仿宋" w:cs="仿宋"/>
          <w:color w:val="000000" w:themeColor="text1"/>
          <w:spacing w:val="-9"/>
          <w:sz w:val="33"/>
          <w:szCs w:val="33"/>
          <w:highlight w:val="none"/>
          <w:lang w:val="en-US" w:eastAsia="zh-CN"/>
          <w14:textFill>
            <w14:solidFill>
              <w14:schemeClr w14:val="tx1"/>
            </w14:solidFill>
          </w14:textFill>
        </w:rPr>
        <w:t>、以上如有变更，另行通知。</w:t>
      </w:r>
    </w:p>
    <w:p w14:paraId="14D5EE44">
      <w:pPr>
        <w:keepNext w:val="0"/>
        <w:keepLines w:val="0"/>
        <w:pageBreakBefore w:val="0"/>
        <w:widowControl/>
        <w:numPr>
          <w:ilvl w:val="0"/>
          <w:numId w:val="0"/>
        </w:numPr>
        <w:kinsoku/>
        <w:wordWrap/>
        <w:overflowPunct/>
        <w:topLinePunct w:val="0"/>
        <w:autoSpaceDE w:val="0"/>
        <w:autoSpaceDN w:val="0"/>
        <w:bidi w:val="0"/>
        <w:adjustRightInd w:val="0"/>
        <w:snapToGrid w:val="0"/>
        <w:spacing w:before="3" w:line="360" w:lineRule="auto"/>
        <w:ind w:right="108" w:rightChars="0"/>
        <w:textAlignment w:val="baseline"/>
        <w:rPr>
          <w:rFonts w:ascii="仿宋" w:hAnsi="仿宋" w:eastAsia="仿宋" w:cs="仿宋"/>
          <w:color w:val="000000" w:themeColor="text1"/>
          <w:spacing w:val="-9"/>
          <w:sz w:val="33"/>
          <w:szCs w:val="33"/>
          <w:highlight w:val="none"/>
          <w14:textFill>
            <w14:solidFill>
              <w14:schemeClr w14:val="tx1"/>
            </w14:solidFill>
          </w14:textFill>
        </w:rPr>
      </w:pPr>
    </w:p>
    <w:p w14:paraId="3F36303B">
      <w:pPr>
        <w:keepNext w:val="0"/>
        <w:keepLines w:val="0"/>
        <w:pageBreakBefore w:val="0"/>
        <w:widowControl/>
        <w:numPr>
          <w:ilvl w:val="0"/>
          <w:numId w:val="0"/>
        </w:numPr>
        <w:kinsoku/>
        <w:wordWrap/>
        <w:overflowPunct/>
        <w:topLinePunct w:val="0"/>
        <w:autoSpaceDE w:val="0"/>
        <w:autoSpaceDN w:val="0"/>
        <w:bidi w:val="0"/>
        <w:adjustRightInd w:val="0"/>
        <w:snapToGrid w:val="0"/>
        <w:spacing w:before="3" w:line="360" w:lineRule="auto"/>
        <w:ind w:right="108" w:rightChars="0" w:firstLine="624" w:firstLineChars="200"/>
        <w:textAlignment w:val="baseline"/>
        <w:rPr>
          <w:rFonts w:hint="default" w:ascii="仿宋" w:hAnsi="仿宋" w:eastAsia="仿宋" w:cs="仿宋"/>
          <w:color w:val="000000" w:themeColor="text1"/>
          <w:spacing w:val="-9"/>
          <w:sz w:val="33"/>
          <w:szCs w:val="33"/>
          <w:highlight w:val="none"/>
          <w:lang w:val="en-US" w:eastAsia="zh-CN"/>
          <w14:textFill>
            <w14:solidFill>
              <w14:schemeClr w14:val="tx1"/>
            </w14:solidFill>
          </w14:textFill>
        </w:rPr>
      </w:pPr>
      <w:r>
        <w:rPr>
          <w:rFonts w:ascii="仿宋" w:hAnsi="仿宋" w:eastAsia="仿宋" w:cs="仿宋"/>
          <w:color w:val="000000" w:themeColor="text1"/>
          <w:spacing w:val="-9"/>
          <w:sz w:val="33"/>
          <w:szCs w:val="33"/>
          <w:highlight w:val="none"/>
          <w14:textFill>
            <w14:solidFill>
              <w14:schemeClr w14:val="tx1"/>
            </w14:solidFill>
          </w14:textFill>
        </w:rPr>
        <w:t>附件</w:t>
      </w:r>
      <w:r>
        <w:rPr>
          <w:rFonts w:hint="eastAsia" w:ascii="仿宋" w:hAnsi="仿宋" w:eastAsia="仿宋" w:cs="仿宋"/>
          <w:color w:val="000000" w:themeColor="text1"/>
          <w:spacing w:val="-9"/>
          <w:sz w:val="33"/>
          <w:szCs w:val="33"/>
          <w:highlight w:val="none"/>
          <w:lang w:eastAsia="zh-CN"/>
          <w14:textFill>
            <w14:solidFill>
              <w14:schemeClr w14:val="tx1"/>
            </w14:solidFill>
          </w14:textFill>
        </w:rPr>
        <w:t>：</w:t>
      </w:r>
      <w:r>
        <w:rPr>
          <w:rFonts w:hint="eastAsia" w:ascii="仿宋" w:hAnsi="仿宋" w:eastAsia="仿宋" w:cs="仿宋"/>
          <w:color w:val="000000" w:themeColor="text1"/>
          <w:spacing w:val="-9"/>
          <w:sz w:val="33"/>
          <w:szCs w:val="33"/>
          <w:highlight w:val="none"/>
          <w:lang w:val="en-US" w:eastAsia="zh-CN"/>
          <w14:textFill>
            <w14:solidFill>
              <w14:schemeClr w14:val="tx1"/>
            </w14:solidFill>
          </w14:textFill>
        </w:rPr>
        <w:t>1.</w:t>
      </w:r>
      <w:r>
        <w:rPr>
          <w:rFonts w:hint="eastAsia" w:ascii="仿宋" w:hAnsi="仿宋" w:eastAsia="仿宋" w:cs="仿宋"/>
          <w:b w:val="0"/>
          <w:bCs w:val="0"/>
          <w:color w:val="000000" w:themeColor="text1"/>
          <w:kern w:val="2"/>
          <w:sz w:val="33"/>
          <w:szCs w:val="33"/>
          <w:highlight w:val="none"/>
          <w:lang w:val="en-US" w:eastAsia="zh-CN" w:bidi="ar"/>
          <w14:textFill>
            <w14:solidFill>
              <w14:schemeClr w14:val="tx1"/>
            </w14:solidFill>
          </w14:textFill>
        </w:rPr>
        <w:t>《</w:t>
      </w:r>
      <w:r>
        <w:rPr>
          <w:rFonts w:hint="eastAsia" w:ascii="仿宋" w:hAnsi="仿宋" w:eastAsia="仿宋" w:cs="仿宋"/>
          <w:b w:val="0"/>
          <w:color w:val="000000" w:themeColor="text1"/>
          <w:sz w:val="33"/>
          <w:szCs w:val="33"/>
          <w:highlight w:val="none"/>
          <w:lang w:val="en-US" w:eastAsia="zh-CN" w:bidi="ar"/>
          <w14:textFill>
            <w14:solidFill>
              <w14:schemeClr w14:val="tx1"/>
            </w14:solidFill>
          </w14:textFill>
        </w:rPr>
        <w:t>福州水务供应链管理有限公司</w:t>
      </w:r>
      <w:r>
        <w:rPr>
          <w:rFonts w:hint="eastAsia" w:ascii="仿宋" w:hAnsi="仿宋" w:eastAsia="仿宋" w:cs="仿宋"/>
          <w:i w:val="0"/>
          <w:iCs w:val="0"/>
          <w:caps w:val="0"/>
          <w:color w:val="000000" w:themeColor="text1"/>
          <w:spacing w:val="0"/>
          <w:sz w:val="33"/>
          <w:szCs w:val="33"/>
          <w:highlight w:val="none"/>
          <w:shd w:val="clear" w:color="auto" w:fill="auto"/>
          <w:lang w:bidi="ar"/>
          <w14:textFill>
            <w14:solidFill>
              <w14:schemeClr w14:val="tx1"/>
            </w14:solidFill>
          </w14:textFill>
        </w:rPr>
        <w:t>供应商管理办法（试行）</w:t>
      </w:r>
      <w:r>
        <w:rPr>
          <w:rFonts w:hint="eastAsia" w:ascii="仿宋" w:hAnsi="仿宋" w:eastAsia="仿宋" w:cs="仿宋"/>
          <w:b w:val="0"/>
          <w:bCs w:val="0"/>
          <w:color w:val="000000" w:themeColor="text1"/>
          <w:kern w:val="2"/>
          <w:sz w:val="33"/>
          <w:szCs w:val="33"/>
          <w:highlight w:val="none"/>
          <w:lang w:val="en-US" w:eastAsia="zh-CN" w:bidi="ar"/>
          <w14:textFill>
            <w14:solidFill>
              <w14:schemeClr w14:val="tx1"/>
            </w14:solidFill>
          </w14:textFill>
        </w:rPr>
        <w:t>》</w:t>
      </w:r>
    </w:p>
    <w:p w14:paraId="7BB333C6">
      <w:pPr>
        <w:keepNext w:val="0"/>
        <w:keepLines w:val="0"/>
        <w:pageBreakBefore w:val="0"/>
        <w:widowControl/>
        <w:numPr>
          <w:ilvl w:val="-1"/>
          <w:numId w:val="0"/>
        </w:numPr>
        <w:kinsoku/>
        <w:wordWrap/>
        <w:overflowPunct/>
        <w:topLinePunct w:val="0"/>
        <w:autoSpaceDE w:val="0"/>
        <w:autoSpaceDN w:val="0"/>
        <w:bidi w:val="0"/>
        <w:adjustRightInd w:val="0"/>
        <w:snapToGrid w:val="0"/>
        <w:spacing w:before="3" w:line="360" w:lineRule="auto"/>
        <w:ind w:left="630" w:right="108" w:rightChars="0" w:firstLine="624" w:firstLineChars="200"/>
        <w:textAlignment w:val="baseline"/>
        <w:rPr>
          <w:rFonts w:hint="default" w:ascii="仿宋" w:hAnsi="仿宋" w:eastAsia="仿宋" w:cs="仿宋"/>
          <w:color w:val="000000" w:themeColor="text1"/>
          <w:spacing w:val="-9"/>
          <w:sz w:val="33"/>
          <w:szCs w:val="33"/>
          <w:highlight w:val="none"/>
          <w:lang w:val="en-US" w:eastAsia="zh-CN"/>
          <w14:textFill>
            <w14:solidFill>
              <w14:schemeClr w14:val="tx1"/>
            </w14:solidFill>
          </w14:textFill>
        </w:rPr>
      </w:pPr>
      <w:r>
        <w:rPr>
          <w:rFonts w:hint="eastAsia" w:ascii="仿宋" w:hAnsi="仿宋" w:eastAsia="仿宋" w:cs="仿宋"/>
          <w:color w:val="000000" w:themeColor="text1"/>
          <w:spacing w:val="-9"/>
          <w:sz w:val="33"/>
          <w:szCs w:val="33"/>
          <w:highlight w:val="none"/>
          <w:lang w:val="en-US" w:eastAsia="zh-CN"/>
          <w14:textFill>
            <w14:solidFill>
              <w14:schemeClr w14:val="tx1"/>
            </w14:solidFill>
          </w14:textFill>
        </w:rPr>
        <w:t>2.技术要求</w:t>
      </w:r>
    </w:p>
    <w:p w14:paraId="4881EC22">
      <w:pPr>
        <w:keepNext w:val="0"/>
        <w:keepLines w:val="0"/>
        <w:pageBreakBefore w:val="0"/>
        <w:widowControl/>
        <w:numPr>
          <w:ilvl w:val="-1"/>
          <w:numId w:val="0"/>
        </w:numPr>
        <w:kinsoku/>
        <w:wordWrap/>
        <w:overflowPunct/>
        <w:topLinePunct w:val="0"/>
        <w:autoSpaceDE w:val="0"/>
        <w:autoSpaceDN w:val="0"/>
        <w:bidi w:val="0"/>
        <w:adjustRightInd w:val="0"/>
        <w:snapToGrid w:val="0"/>
        <w:spacing w:before="3" w:line="360" w:lineRule="auto"/>
        <w:ind w:left="630" w:right="108" w:rightChars="0" w:firstLine="624" w:firstLineChars="200"/>
        <w:textAlignment w:val="baseline"/>
        <w:rPr>
          <w:rFonts w:hint="default" w:ascii="仿宋" w:hAnsi="仿宋" w:eastAsia="仿宋" w:cs="仿宋"/>
          <w:color w:val="000000" w:themeColor="text1"/>
          <w:spacing w:val="-9"/>
          <w:sz w:val="33"/>
          <w:szCs w:val="33"/>
          <w:highlight w:val="none"/>
          <w:lang w:val="en-US" w:eastAsia="zh-CN"/>
          <w14:textFill>
            <w14:solidFill>
              <w14:schemeClr w14:val="tx1"/>
            </w14:solidFill>
          </w14:textFill>
        </w:rPr>
      </w:pPr>
      <w:r>
        <w:rPr>
          <w:rFonts w:hint="eastAsia" w:ascii="仿宋" w:hAnsi="仿宋" w:eastAsia="仿宋" w:cs="仿宋"/>
          <w:color w:val="000000" w:themeColor="text1"/>
          <w:spacing w:val="-9"/>
          <w:sz w:val="33"/>
          <w:szCs w:val="33"/>
          <w:highlight w:val="none"/>
          <w:lang w:val="en-US" w:eastAsia="zh-CN"/>
          <w14:textFill>
            <w14:solidFill>
              <w14:schemeClr w14:val="tx1"/>
            </w14:solidFill>
          </w14:textFill>
        </w:rPr>
        <w:t>3.采购合同参考文本</w:t>
      </w:r>
    </w:p>
    <w:p w14:paraId="3B3E44BE">
      <w:pPr>
        <w:keepNext w:val="0"/>
        <w:keepLines w:val="0"/>
        <w:pageBreakBefore w:val="0"/>
        <w:widowControl/>
        <w:numPr>
          <w:ilvl w:val="0"/>
          <w:numId w:val="0"/>
        </w:numPr>
        <w:kinsoku/>
        <w:wordWrap/>
        <w:overflowPunct/>
        <w:topLinePunct w:val="0"/>
        <w:autoSpaceDE w:val="0"/>
        <w:autoSpaceDN w:val="0"/>
        <w:bidi w:val="0"/>
        <w:adjustRightInd w:val="0"/>
        <w:snapToGrid w:val="0"/>
        <w:spacing w:before="3" w:line="360" w:lineRule="auto"/>
        <w:ind w:right="108" w:rightChars="0" w:firstLine="1248" w:firstLineChars="400"/>
        <w:textAlignment w:val="baseline"/>
        <w:rPr>
          <w:rFonts w:hint="eastAsia" w:ascii="仿宋" w:hAnsi="仿宋" w:eastAsia="仿宋" w:cs="仿宋"/>
          <w:color w:val="000000" w:themeColor="text1"/>
          <w:spacing w:val="-9"/>
          <w:sz w:val="33"/>
          <w:szCs w:val="33"/>
          <w:highlight w:val="none"/>
          <w:lang w:val="en-US" w:eastAsia="zh-CN"/>
          <w14:textFill>
            <w14:solidFill>
              <w14:schemeClr w14:val="tx1"/>
            </w14:solidFill>
          </w14:textFill>
        </w:rPr>
      </w:pPr>
      <w:r>
        <w:rPr>
          <w:rFonts w:hint="eastAsia" w:ascii="仿宋" w:hAnsi="仿宋" w:eastAsia="仿宋" w:cs="仿宋"/>
          <w:color w:val="000000" w:themeColor="text1"/>
          <w:spacing w:val="-9"/>
          <w:sz w:val="33"/>
          <w:szCs w:val="33"/>
          <w:highlight w:val="none"/>
          <w:lang w:val="en-US" w:eastAsia="zh-CN"/>
          <w14:textFill>
            <w14:solidFill>
              <w14:schemeClr w14:val="tx1"/>
            </w14:solidFill>
          </w14:textFill>
        </w:rPr>
        <w:t>4.授权委托书</w:t>
      </w:r>
    </w:p>
    <w:p w14:paraId="7098630A">
      <w:pPr>
        <w:keepNext w:val="0"/>
        <w:keepLines w:val="0"/>
        <w:pageBreakBefore w:val="0"/>
        <w:widowControl/>
        <w:numPr>
          <w:ilvl w:val="0"/>
          <w:numId w:val="0"/>
        </w:numPr>
        <w:kinsoku/>
        <w:wordWrap/>
        <w:overflowPunct/>
        <w:topLinePunct w:val="0"/>
        <w:autoSpaceDE w:val="0"/>
        <w:autoSpaceDN w:val="0"/>
        <w:bidi w:val="0"/>
        <w:adjustRightInd w:val="0"/>
        <w:snapToGrid w:val="0"/>
        <w:spacing w:before="3" w:line="360" w:lineRule="auto"/>
        <w:ind w:right="108" w:rightChars="0" w:firstLine="1248" w:firstLineChars="400"/>
        <w:textAlignment w:val="baseline"/>
        <w:rPr>
          <w:rFonts w:hint="eastAsia" w:ascii="仿宋" w:hAnsi="仿宋" w:eastAsia="仿宋" w:cs="仿宋"/>
          <w:color w:val="000000" w:themeColor="text1"/>
          <w:spacing w:val="-9"/>
          <w:sz w:val="33"/>
          <w:szCs w:val="33"/>
          <w:highlight w:val="none"/>
          <w:lang w:val="en-US" w:eastAsia="zh-CN"/>
          <w14:textFill>
            <w14:solidFill>
              <w14:schemeClr w14:val="tx1"/>
            </w14:solidFill>
          </w14:textFill>
        </w:rPr>
      </w:pPr>
      <w:r>
        <w:rPr>
          <w:rFonts w:hint="eastAsia" w:ascii="仿宋" w:hAnsi="仿宋" w:eastAsia="仿宋" w:cs="仿宋"/>
          <w:color w:val="000000" w:themeColor="text1"/>
          <w:spacing w:val="-9"/>
          <w:sz w:val="33"/>
          <w:szCs w:val="33"/>
          <w:highlight w:val="none"/>
          <w:lang w:val="en-US" w:eastAsia="zh-CN"/>
          <w14:textFill>
            <w14:solidFill>
              <w14:schemeClr w14:val="tx1"/>
            </w14:solidFill>
          </w14:textFill>
        </w:rPr>
        <w:t>5.项目询价承诺函及报价表</w:t>
      </w:r>
    </w:p>
    <w:p w14:paraId="45952F54">
      <w:pPr>
        <w:keepNext w:val="0"/>
        <w:keepLines w:val="0"/>
        <w:pageBreakBefore w:val="0"/>
        <w:widowControl/>
        <w:numPr>
          <w:ilvl w:val="0"/>
          <w:numId w:val="0"/>
        </w:numPr>
        <w:kinsoku/>
        <w:wordWrap/>
        <w:overflowPunct/>
        <w:topLinePunct w:val="0"/>
        <w:autoSpaceDE w:val="0"/>
        <w:autoSpaceDN w:val="0"/>
        <w:bidi w:val="0"/>
        <w:adjustRightInd w:val="0"/>
        <w:snapToGrid w:val="0"/>
        <w:spacing w:before="3" w:line="360" w:lineRule="auto"/>
        <w:ind w:right="108" w:rightChars="0" w:firstLine="1248" w:firstLineChars="400"/>
        <w:textAlignment w:val="baseline"/>
        <w:rPr>
          <w:rFonts w:hint="default" w:ascii="仿宋" w:hAnsi="仿宋" w:eastAsia="仿宋" w:cs="仿宋"/>
          <w:color w:val="000000" w:themeColor="text1"/>
          <w:spacing w:val="-9"/>
          <w:sz w:val="33"/>
          <w:szCs w:val="33"/>
          <w:highlight w:val="none"/>
          <w:lang w:val="en-US" w:eastAsia="zh-CN"/>
          <w14:textFill>
            <w14:solidFill>
              <w14:schemeClr w14:val="tx1"/>
            </w14:solidFill>
          </w14:textFill>
        </w:rPr>
      </w:pPr>
      <w:r>
        <w:rPr>
          <w:rFonts w:hint="eastAsia" w:ascii="仿宋" w:hAnsi="仿宋" w:eastAsia="仿宋" w:cs="仿宋"/>
          <w:color w:val="000000" w:themeColor="text1"/>
          <w:spacing w:val="-9"/>
          <w:sz w:val="33"/>
          <w:szCs w:val="33"/>
          <w:highlight w:val="none"/>
          <w:lang w:val="en-US" w:eastAsia="zh-CN"/>
          <w14:textFill>
            <w14:solidFill>
              <w14:schemeClr w14:val="tx1"/>
            </w14:solidFill>
          </w14:textFill>
        </w:rPr>
        <w:t>6.供应商承诺函</w:t>
      </w:r>
    </w:p>
    <w:p w14:paraId="3D6EE688">
      <w:pPr>
        <w:kinsoku/>
        <w:spacing w:line="360" w:lineRule="auto"/>
        <w:jc w:val="both"/>
        <w:rPr>
          <w:rFonts w:ascii="Arial"/>
          <w:color w:val="000000" w:themeColor="text1"/>
          <w:sz w:val="21"/>
          <w:highlight w:val="none"/>
          <w14:textFill>
            <w14:solidFill>
              <w14:schemeClr w14:val="tx1"/>
            </w14:solidFill>
          </w14:textFill>
        </w:rPr>
      </w:pPr>
    </w:p>
    <w:p w14:paraId="0229157F">
      <w:pPr>
        <w:kinsoku/>
        <w:spacing w:before="3" w:line="360" w:lineRule="auto"/>
        <w:ind w:right="107" w:firstLine="630"/>
        <w:jc w:val="right"/>
        <w:rPr>
          <w:rFonts w:hint="eastAsia" w:ascii="仿宋" w:hAnsi="仿宋" w:eastAsia="仿宋" w:cs="仿宋"/>
          <w:color w:val="000000" w:themeColor="text1"/>
          <w:spacing w:val="-9"/>
          <w:sz w:val="33"/>
          <w:szCs w:val="33"/>
          <w:highlight w:val="none"/>
          <w:lang w:val="en-US" w:eastAsia="zh-CN"/>
          <w14:textFill>
            <w14:solidFill>
              <w14:schemeClr w14:val="tx1"/>
            </w14:solidFill>
          </w14:textFill>
        </w:rPr>
      </w:pPr>
      <w:r>
        <w:rPr>
          <w:rFonts w:hint="eastAsia" w:ascii="仿宋" w:hAnsi="仿宋" w:eastAsia="仿宋" w:cs="仿宋"/>
          <w:color w:val="000000" w:themeColor="text1"/>
          <w:spacing w:val="-9"/>
          <w:sz w:val="33"/>
          <w:szCs w:val="33"/>
          <w:highlight w:val="none"/>
          <w:lang w:val="en-US" w:eastAsia="zh-CN"/>
          <w14:textFill>
            <w14:solidFill>
              <w14:schemeClr w14:val="tx1"/>
            </w14:solidFill>
          </w14:textFill>
        </w:rPr>
        <w:t>福州水务供应链管理有限公司</w:t>
      </w:r>
    </w:p>
    <w:p w14:paraId="7F0AFD27">
      <w:pPr>
        <w:kinsoku/>
        <w:spacing w:before="3" w:line="360" w:lineRule="auto"/>
        <w:ind w:right="107" w:firstLine="630"/>
        <w:jc w:val="right"/>
        <w:rPr>
          <w:rFonts w:hint="eastAsia" w:ascii="仿宋" w:hAnsi="仿宋" w:eastAsia="仿宋" w:cs="仿宋"/>
          <w:color w:val="000000" w:themeColor="text1"/>
          <w:spacing w:val="-9"/>
          <w:sz w:val="33"/>
          <w:szCs w:val="33"/>
          <w:highlight w:val="none"/>
          <w:lang w:val="en-US" w:eastAsia="zh-CN"/>
          <w14:textFill>
            <w14:solidFill>
              <w14:schemeClr w14:val="tx1"/>
            </w14:solidFill>
          </w14:textFill>
        </w:rPr>
        <w:sectPr>
          <w:footerReference r:id="rId5" w:type="default"/>
          <w:pgSz w:w="11900" w:h="16830"/>
          <w:pgMar w:top="1134" w:right="1417" w:bottom="1134" w:left="1361" w:header="0" w:footer="454" w:gutter="0"/>
          <w:cols w:space="720" w:num="1"/>
        </w:sectPr>
      </w:pPr>
      <w:r>
        <w:rPr>
          <w:rFonts w:hint="eastAsia" w:ascii="仿宋" w:hAnsi="仿宋" w:eastAsia="仿宋" w:cs="仿宋"/>
          <w:color w:val="000000" w:themeColor="text1"/>
          <w:spacing w:val="-9"/>
          <w:sz w:val="33"/>
          <w:szCs w:val="33"/>
          <w:highlight w:val="none"/>
          <w:u w:val="none"/>
          <w:lang w:val="en-US" w:eastAsia="zh-CN"/>
          <w14:textFill>
            <w14:solidFill>
              <w14:schemeClr w14:val="tx1"/>
            </w14:solidFill>
          </w14:textFill>
        </w:rPr>
        <w:t>2026</w:t>
      </w:r>
      <w:r>
        <w:rPr>
          <w:rFonts w:hint="eastAsia" w:ascii="仿宋" w:hAnsi="仿宋" w:eastAsia="仿宋" w:cs="仿宋"/>
          <w:color w:val="000000" w:themeColor="text1"/>
          <w:spacing w:val="-9"/>
          <w:sz w:val="33"/>
          <w:szCs w:val="33"/>
          <w:highlight w:val="none"/>
          <w:lang w:val="en-US" w:eastAsia="zh-CN"/>
          <w14:textFill>
            <w14:solidFill>
              <w14:schemeClr w14:val="tx1"/>
            </w14:solidFill>
          </w14:textFill>
        </w:rPr>
        <w:t>年1月26</w:t>
      </w:r>
      <w:bookmarkStart w:id="2" w:name="_GoBack"/>
      <w:bookmarkEnd w:id="2"/>
      <w:r>
        <w:rPr>
          <w:rFonts w:hint="eastAsia" w:ascii="仿宋" w:hAnsi="仿宋" w:eastAsia="仿宋" w:cs="仿宋"/>
          <w:color w:val="000000" w:themeColor="text1"/>
          <w:spacing w:val="-9"/>
          <w:sz w:val="33"/>
          <w:szCs w:val="33"/>
          <w:highlight w:val="none"/>
          <w:lang w:val="en-US" w:eastAsia="zh-CN"/>
          <w14:textFill>
            <w14:solidFill>
              <w14:schemeClr w14:val="tx1"/>
            </w14:solidFill>
          </w14:textFill>
        </w:rPr>
        <w:t>日</w:t>
      </w:r>
    </w:p>
    <w:p w14:paraId="48FDD454">
      <w:pPr>
        <w:keepNext w:val="0"/>
        <w:keepLines w:val="0"/>
        <w:pageBreakBefore w:val="0"/>
        <w:widowControl/>
        <w:numPr>
          <w:ilvl w:val="0"/>
          <w:numId w:val="0"/>
        </w:numPr>
        <w:kinsoku/>
        <w:wordWrap/>
        <w:overflowPunct/>
        <w:topLinePunct w:val="0"/>
        <w:autoSpaceDE w:val="0"/>
        <w:autoSpaceDN w:val="0"/>
        <w:bidi w:val="0"/>
        <w:adjustRightInd w:val="0"/>
        <w:snapToGrid w:val="0"/>
        <w:spacing w:before="3" w:line="360" w:lineRule="auto"/>
        <w:ind w:right="108" w:rightChars="0" w:firstLine="0" w:firstLineChars="0"/>
        <w:jc w:val="both"/>
        <w:textAlignment w:val="baseline"/>
        <w:rPr>
          <w:rFonts w:hint="default" w:ascii="仿宋" w:hAnsi="仿宋" w:eastAsia="仿宋" w:cs="仿宋"/>
          <w:color w:val="000000" w:themeColor="text1"/>
          <w:spacing w:val="-9"/>
          <w:sz w:val="33"/>
          <w:szCs w:val="33"/>
          <w:highlight w:val="none"/>
          <w:lang w:val="en-US" w:eastAsia="zh-CN"/>
          <w14:textFill>
            <w14:solidFill>
              <w14:schemeClr w14:val="tx1"/>
            </w14:solidFill>
          </w14:textFill>
        </w:rPr>
      </w:pPr>
      <w:r>
        <w:rPr>
          <w:rFonts w:hint="eastAsia" w:ascii="仿宋" w:hAnsi="仿宋" w:eastAsia="仿宋" w:cs="仿宋"/>
          <w:color w:val="000000" w:themeColor="text1"/>
          <w:spacing w:val="-6"/>
          <w:sz w:val="30"/>
          <w:szCs w:val="30"/>
          <w:highlight w:val="none"/>
          <w:lang w:val="en-US" w:eastAsia="zh-CN"/>
          <w14:textFill>
            <w14:solidFill>
              <w14:schemeClr w14:val="tx1"/>
            </w14:solidFill>
          </w14:textFill>
        </w:rPr>
        <w:t>附件1：</w:t>
      </w:r>
      <w:r>
        <w:rPr>
          <w:rFonts w:hint="eastAsia" w:ascii="仿宋" w:hAnsi="仿宋" w:eastAsia="仿宋" w:cs="仿宋"/>
          <w:b w:val="0"/>
          <w:bCs w:val="0"/>
          <w:color w:val="000000" w:themeColor="text1"/>
          <w:kern w:val="2"/>
          <w:sz w:val="33"/>
          <w:szCs w:val="33"/>
          <w:highlight w:val="none"/>
          <w:lang w:val="en-US" w:eastAsia="zh-CN" w:bidi="ar"/>
          <w14:textFill>
            <w14:solidFill>
              <w14:schemeClr w14:val="tx1"/>
            </w14:solidFill>
          </w14:textFill>
        </w:rPr>
        <w:t>《</w:t>
      </w:r>
      <w:r>
        <w:rPr>
          <w:rFonts w:hint="eastAsia" w:ascii="仿宋" w:hAnsi="仿宋" w:eastAsia="仿宋" w:cs="仿宋"/>
          <w:b w:val="0"/>
          <w:color w:val="000000" w:themeColor="text1"/>
          <w:sz w:val="33"/>
          <w:szCs w:val="33"/>
          <w:highlight w:val="none"/>
          <w:lang w:val="en-US" w:eastAsia="zh-CN" w:bidi="ar"/>
          <w14:textFill>
            <w14:solidFill>
              <w14:schemeClr w14:val="tx1"/>
            </w14:solidFill>
          </w14:textFill>
        </w:rPr>
        <w:t>福州水务供应链管理有限公司</w:t>
      </w:r>
      <w:r>
        <w:rPr>
          <w:rFonts w:hint="eastAsia" w:ascii="仿宋" w:hAnsi="仿宋" w:eastAsia="仿宋" w:cs="仿宋"/>
          <w:i w:val="0"/>
          <w:iCs w:val="0"/>
          <w:caps w:val="0"/>
          <w:color w:val="000000" w:themeColor="text1"/>
          <w:spacing w:val="0"/>
          <w:sz w:val="33"/>
          <w:szCs w:val="33"/>
          <w:highlight w:val="none"/>
          <w:shd w:val="clear" w:color="auto" w:fill="auto"/>
          <w:lang w:bidi="ar"/>
          <w14:textFill>
            <w14:solidFill>
              <w14:schemeClr w14:val="tx1"/>
            </w14:solidFill>
          </w14:textFill>
        </w:rPr>
        <w:t>供应商管理办法（试行）</w:t>
      </w:r>
      <w:r>
        <w:rPr>
          <w:rFonts w:hint="eastAsia" w:ascii="仿宋" w:hAnsi="仿宋" w:eastAsia="仿宋" w:cs="仿宋"/>
          <w:b w:val="0"/>
          <w:bCs w:val="0"/>
          <w:color w:val="000000" w:themeColor="text1"/>
          <w:kern w:val="2"/>
          <w:sz w:val="33"/>
          <w:szCs w:val="33"/>
          <w:highlight w:val="none"/>
          <w:lang w:val="en-US" w:eastAsia="zh-CN" w:bidi="ar"/>
          <w14:textFill>
            <w14:solidFill>
              <w14:schemeClr w14:val="tx1"/>
            </w14:solidFill>
          </w14:textFill>
        </w:rPr>
        <w:t>》</w:t>
      </w:r>
    </w:p>
    <w:p w14:paraId="31FE9986">
      <w:pPr>
        <w:pStyle w:val="2"/>
        <w:keepNext w:val="0"/>
        <w:keepLines w:val="0"/>
        <w:kinsoku/>
        <w:jc w:val="center"/>
        <w:rPr>
          <w:rFonts w:hint="eastAsia" w:ascii="黑体" w:hAnsi="黑体" w:eastAsia="黑体"/>
          <w:b w:val="0"/>
          <w:color w:val="000000" w:themeColor="text1"/>
          <w:sz w:val="30"/>
          <w:szCs w:val="30"/>
          <w:lang w:eastAsia="zh-CN"/>
          <w14:textFill>
            <w14:solidFill>
              <w14:schemeClr w14:val="tx1"/>
            </w14:solidFill>
          </w14:textFill>
        </w:rPr>
      </w:pPr>
      <w:r>
        <w:rPr>
          <w:rFonts w:hint="eastAsia" w:ascii="黑体" w:hAnsi="黑体" w:eastAsia="黑体"/>
          <w:b w:val="0"/>
          <w:color w:val="000000" w:themeColor="text1"/>
          <w:sz w:val="30"/>
          <w:szCs w:val="30"/>
          <w:lang w:val="en-US" w:eastAsia="zh-CN"/>
          <w14:textFill>
            <w14:solidFill>
              <w14:schemeClr w14:val="tx1"/>
            </w14:solidFill>
          </w14:textFill>
        </w:rPr>
        <w:t>福州水务供应链管理有限公司</w:t>
      </w:r>
      <w:r>
        <w:rPr>
          <w:rFonts w:hint="eastAsia" w:ascii="黑体" w:hAnsi="黑体" w:eastAsia="黑体"/>
          <w:b w:val="0"/>
          <w:color w:val="000000" w:themeColor="text1"/>
          <w:sz w:val="30"/>
          <w:szCs w:val="30"/>
          <w14:textFill>
            <w14:solidFill>
              <w14:schemeClr w14:val="tx1"/>
            </w14:solidFill>
          </w14:textFill>
        </w:rPr>
        <w:t>供应商</w:t>
      </w:r>
      <w:r>
        <w:rPr>
          <w:rFonts w:hint="eastAsia" w:ascii="黑体" w:hAnsi="黑体" w:eastAsia="黑体"/>
          <w:b w:val="0"/>
          <w:color w:val="000000" w:themeColor="text1"/>
          <w:sz w:val="30"/>
          <w:szCs w:val="30"/>
          <w:lang w:val="en-US" w:eastAsia="zh-CN"/>
          <w14:textFill>
            <w14:solidFill>
              <w14:schemeClr w14:val="tx1"/>
            </w14:solidFill>
          </w14:textFill>
        </w:rPr>
        <w:t>管理办法</w:t>
      </w:r>
      <w:r>
        <w:rPr>
          <w:rFonts w:hint="eastAsia" w:ascii="黑体" w:hAnsi="黑体" w:eastAsia="黑体"/>
          <w:b w:val="0"/>
          <w:color w:val="000000" w:themeColor="text1"/>
          <w:sz w:val="30"/>
          <w:szCs w:val="30"/>
          <w:lang w:eastAsia="zh-CN"/>
          <w14:textFill>
            <w14:solidFill>
              <w14:schemeClr w14:val="tx1"/>
            </w14:solidFill>
          </w14:textFill>
        </w:rPr>
        <w:t>（</w:t>
      </w:r>
      <w:r>
        <w:rPr>
          <w:rFonts w:hint="eastAsia" w:ascii="黑体" w:hAnsi="黑体" w:eastAsia="黑体"/>
          <w:b w:val="0"/>
          <w:color w:val="000000" w:themeColor="text1"/>
          <w:sz w:val="30"/>
          <w:szCs w:val="30"/>
          <w:lang w:val="en-US" w:eastAsia="zh-CN"/>
          <w14:textFill>
            <w14:solidFill>
              <w14:schemeClr w14:val="tx1"/>
            </w14:solidFill>
          </w14:textFill>
        </w:rPr>
        <w:t>试行</w:t>
      </w:r>
      <w:r>
        <w:rPr>
          <w:rFonts w:hint="eastAsia" w:ascii="黑体" w:hAnsi="黑体" w:eastAsia="黑体"/>
          <w:b w:val="0"/>
          <w:color w:val="000000" w:themeColor="text1"/>
          <w:sz w:val="30"/>
          <w:szCs w:val="30"/>
          <w:lang w:eastAsia="zh-CN"/>
          <w14:textFill>
            <w14:solidFill>
              <w14:schemeClr w14:val="tx1"/>
            </w14:solidFill>
          </w14:textFill>
        </w:rPr>
        <w:t>）</w:t>
      </w:r>
    </w:p>
    <w:p w14:paraId="4E724CFC">
      <w:pPr>
        <w:kinsoku/>
        <w:spacing w:line="360" w:lineRule="auto"/>
        <w:jc w:val="right"/>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eastAsia="宋体" w:cs="宋体"/>
          <w:b w:val="0"/>
          <w:color w:val="000000" w:themeColor="text1"/>
          <w:sz w:val="21"/>
          <w:szCs w:val="21"/>
          <w:lang w:val="en-US" w:eastAsia="zh-CN"/>
          <w14:textFill>
            <w14:solidFill>
              <w14:schemeClr w14:val="tx1"/>
            </w14:solidFill>
          </w14:textFill>
        </w:rPr>
        <w:t>文件编号：FSGYL-JY002-2023-0</w:t>
      </w:r>
    </w:p>
    <w:p w14:paraId="624C0A16">
      <w:pPr>
        <w:kinsoku/>
        <w:spacing w:line="360" w:lineRule="auto"/>
        <w:ind w:firstLine="482" w:firstLineChars="20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b/>
          <w:color w:val="000000" w:themeColor="text1"/>
          <w:sz w:val="24"/>
          <w:szCs w:val="24"/>
          <w:lang w:val="en-US" w:eastAsia="zh-CN"/>
          <w14:textFill>
            <w14:solidFill>
              <w14:schemeClr w14:val="tx1"/>
            </w14:solidFill>
          </w14:textFill>
        </w:rPr>
        <w:t>一、总则</w:t>
      </w:r>
    </w:p>
    <w:p w14:paraId="6AA43AA5">
      <w:pPr>
        <w:kinsoku/>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第一条 为进一步规范物资采购</w:t>
      </w:r>
      <w:r>
        <w:rPr>
          <w:rFonts w:hint="eastAsia" w:ascii="宋体" w:hAnsi="宋体" w:eastAsia="宋体" w:cs="宋体"/>
          <w:color w:val="000000" w:themeColor="text1"/>
          <w:sz w:val="24"/>
          <w:szCs w:val="24"/>
          <w14:textFill>
            <w14:solidFill>
              <w14:schemeClr w14:val="tx1"/>
            </w14:solidFill>
          </w14:textFill>
        </w:rPr>
        <w:t>供应商</w:t>
      </w:r>
      <w:r>
        <w:rPr>
          <w:rFonts w:hint="eastAsia" w:ascii="宋体" w:hAnsi="宋体" w:eastAsia="宋体" w:cs="宋体"/>
          <w:color w:val="000000" w:themeColor="text1"/>
          <w:sz w:val="24"/>
          <w:szCs w:val="24"/>
          <w:lang w:val="en-US" w:eastAsia="zh-CN"/>
          <w14:textFill>
            <w14:solidFill>
              <w14:schemeClr w14:val="tx1"/>
            </w14:solidFill>
          </w14:textFill>
        </w:rPr>
        <w:t>管理，有效防控经营风险，保证物资采购质量、时效，结合公司实际，特制定本办法。</w:t>
      </w:r>
    </w:p>
    <w:p w14:paraId="576EE335">
      <w:pPr>
        <w:kinsoku/>
        <w:spacing w:line="360" w:lineRule="auto"/>
        <w:ind w:firstLine="241" w:firstLineChars="10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二、职责</w:t>
      </w:r>
    </w:p>
    <w:p w14:paraId="2FD5589D">
      <w:pPr>
        <w:kinsoku/>
        <w:spacing w:line="360" w:lineRule="auto"/>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第二条 经营部负责供应商合同履约考核和年度考核评价，并建立供应商考核档案。</w:t>
      </w:r>
    </w:p>
    <w:p w14:paraId="1B887EBA">
      <w:pPr>
        <w:kinsoku/>
        <w:spacing w:line="360" w:lineRule="auto"/>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第三条 集采部负责供应商合同履约前的考核工作。</w:t>
      </w:r>
    </w:p>
    <w:p w14:paraId="7551CADD">
      <w:pPr>
        <w:numPr>
          <w:ilvl w:val="0"/>
          <w:numId w:val="2"/>
        </w:numPr>
        <w:kinsoku/>
        <w:spacing w:line="360" w:lineRule="auto"/>
        <w:ind w:firstLine="482" w:firstLineChars="200"/>
        <w:jc w:val="center"/>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考核管理对象</w:t>
      </w:r>
    </w:p>
    <w:p w14:paraId="3DF281D9">
      <w:pPr>
        <w:numPr>
          <w:ilvl w:val="0"/>
          <w:numId w:val="0"/>
        </w:numPr>
        <w:kinsoku/>
        <w:spacing w:line="360" w:lineRule="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szCs w:val="24"/>
          <w:lang w:val="en-US" w:eastAsia="zh-CN"/>
          <w14:textFill>
            <w14:solidFill>
              <w14:schemeClr w14:val="tx1"/>
            </w14:solidFill>
          </w14:textFill>
        </w:rPr>
        <w:t>第四条 考核管理对象为上一年度（自然年）投标、报价、交易的集采供应商。</w:t>
      </w:r>
    </w:p>
    <w:p w14:paraId="1AB3CADD">
      <w:pPr>
        <w:numPr>
          <w:ilvl w:val="0"/>
          <w:numId w:val="0"/>
        </w:numPr>
        <w:kinsoku/>
        <w:spacing w:line="360" w:lineRule="auto"/>
        <w:jc w:val="center"/>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四、考核周期</w:t>
      </w:r>
    </w:p>
    <w:p w14:paraId="2D0A067E">
      <w:pPr>
        <w:numPr>
          <w:ilvl w:val="0"/>
          <w:numId w:val="0"/>
        </w:numPr>
        <w:kinsoku/>
        <w:spacing w:line="360" w:lineRule="auto"/>
        <w:ind w:firstLine="480" w:firstLineChars="200"/>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第五条 经营部对供应商每年考核评价一次，一般于每年度的第一季度进行考核评价。</w:t>
      </w:r>
    </w:p>
    <w:p w14:paraId="0D41490E">
      <w:pPr>
        <w:numPr>
          <w:ilvl w:val="0"/>
          <w:numId w:val="0"/>
        </w:numPr>
        <w:kinsoku/>
        <w:spacing w:line="360" w:lineRule="auto"/>
        <w:ind w:firstLine="480" w:firstLineChars="200"/>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第六条 集采部按照《供应商年度考核内容及评分标准》第1项（见附件（1））对签约供应商进行考核，集采部应在合同签约后完成考核工作，并将考核表移交经营部存档。</w:t>
      </w:r>
    </w:p>
    <w:p w14:paraId="64B223DD">
      <w:pPr>
        <w:kinsoku/>
        <w:spacing w:line="360" w:lineRule="auto"/>
        <w:ind w:firstLine="482" w:firstLineChars="20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五、考核办法</w:t>
      </w:r>
    </w:p>
    <w:p w14:paraId="42A57D1F">
      <w:pPr>
        <w:kinsoku/>
        <w:spacing w:line="360" w:lineRule="auto"/>
        <w:ind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第七条 考核部门对供应商的合同签订、产品质量、合同履约、应急保障、售后服务</w:t>
      </w:r>
      <w:r>
        <w:rPr>
          <w:rFonts w:hint="eastAsia" w:ascii="宋体" w:hAnsi="宋体" w:eastAsia="宋体" w:cs="宋体"/>
          <w:color w:val="000000" w:themeColor="text1"/>
          <w:sz w:val="24"/>
          <w:szCs w:val="24"/>
          <w14:textFill>
            <w14:solidFill>
              <w14:schemeClr w14:val="tx1"/>
            </w14:solidFill>
          </w14:textFill>
        </w:rPr>
        <w:t>等情</w:t>
      </w:r>
      <w:r>
        <w:rPr>
          <w:rFonts w:hint="eastAsia" w:ascii="宋体" w:hAnsi="宋体" w:eastAsia="宋体" w:cs="宋体"/>
          <w:color w:val="000000" w:themeColor="text1"/>
          <w:sz w:val="24"/>
          <w:szCs w:val="24"/>
          <w:lang w:val="en-US" w:eastAsia="zh-CN"/>
          <w14:textFill>
            <w14:solidFill>
              <w14:schemeClr w14:val="tx1"/>
            </w14:solidFill>
          </w14:textFill>
        </w:rPr>
        <w:t>况进行跟踪、考核。</w:t>
      </w:r>
      <w:r>
        <w:rPr>
          <w:rFonts w:hint="eastAsia" w:ascii="宋体" w:hAnsi="宋体" w:eastAsia="宋体" w:cs="宋体"/>
          <w:color w:val="000000" w:themeColor="text1"/>
          <w:sz w:val="24"/>
          <w:szCs w:val="24"/>
          <w:highlight w:val="none"/>
          <w:lang w:val="en-US" w:eastAsia="zh-CN"/>
          <w14:textFill>
            <w14:solidFill>
              <w14:schemeClr w14:val="tx1"/>
            </w14:solidFill>
          </w14:textFill>
        </w:rPr>
        <w:t>供应商考核等级评定分数=年度考核分数*上一轮的考核等级系数。每次考核得分在60分及以上的为合格，低于60分的为不合格。其中，考核得分≥80为优秀供应商；80＞考核得分≥60为合格供应商；低于60分的为不合格供应商。</w:t>
      </w:r>
      <w:r>
        <w:rPr>
          <w:rFonts w:hint="eastAsia" w:ascii="宋体" w:hAnsi="宋体" w:eastAsia="宋体" w:cs="宋体"/>
          <w:color w:val="000000" w:themeColor="text1"/>
          <w:sz w:val="24"/>
          <w:szCs w:val="24"/>
          <w:lang w:val="en-US" w:eastAsia="zh-CN"/>
          <w14:textFill>
            <w14:solidFill>
              <w14:schemeClr w14:val="tx1"/>
            </w14:solidFill>
          </w14:textFill>
        </w:rPr>
        <w:t>优秀供应商次年考核等级系数为1；合格供应商次年考核等级系数为0.95（首次考核的供应商，按当年考核分数直接计算分值）。</w:t>
      </w:r>
    </w:p>
    <w:p w14:paraId="1BA0F5A2">
      <w:pPr>
        <w:kinsoku/>
        <w:spacing w:line="360" w:lineRule="auto"/>
        <w:ind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第八条 供应商有下列情形之一的，将其列入公司黑名单</w:t>
      </w:r>
    </w:p>
    <w:p w14:paraId="24C91925">
      <w:pPr>
        <w:kinsoku/>
        <w:spacing w:line="360" w:lineRule="auto"/>
        <w:ind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（一）在采购活动（公开招标/邀请招标/竞争性谈判/竞争性磋商/询价/单一来源采购/直接采购等）中，提供虚假响应资料的；</w:t>
      </w:r>
    </w:p>
    <w:p w14:paraId="13BD862F">
      <w:pPr>
        <w:kinsoku/>
        <w:spacing w:line="360" w:lineRule="auto"/>
        <w:ind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（二）在采购活动（公开招标/邀请招标/竞争性谈判/竞争性磋商/询价/单一来源采购/直接采购等）中，存在相互串标或围标的；</w:t>
      </w:r>
    </w:p>
    <w:p w14:paraId="1F92A05C">
      <w:pPr>
        <w:kinsoku/>
        <w:spacing w:line="360" w:lineRule="auto"/>
        <w:ind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（三）在采购活动（公开招标/邀请招标/竞争性谈判/竞争性磋商/询价/单一来源采购/直接采购等）中，中标或中选后无正当理由拒绝签订合同的；</w:t>
      </w:r>
    </w:p>
    <w:p w14:paraId="0B112E2F">
      <w:pPr>
        <w:kinsoku/>
        <w:spacing w:line="360" w:lineRule="auto"/>
        <w:ind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（四）在签订合同后，非不可抗力原因无法全部履行合同的；</w:t>
      </w:r>
    </w:p>
    <w:p w14:paraId="704D2C51">
      <w:pPr>
        <w:kinsoku/>
        <w:spacing w:line="360" w:lineRule="auto"/>
        <w:ind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（五）产品出现重大质量问题的，且未能合理解决的</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p w14:paraId="1C4EEAEF">
      <w:pPr>
        <w:kinsoku/>
        <w:spacing w:line="360" w:lineRule="auto"/>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（六）当年度考核不合格的；</w:t>
      </w:r>
    </w:p>
    <w:p w14:paraId="37F3129B">
      <w:pPr>
        <w:kinsoku/>
        <w:spacing w:line="360" w:lineRule="auto"/>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（七）其他经公司认定的严重违约行为。</w:t>
      </w:r>
    </w:p>
    <w:p w14:paraId="02308B87">
      <w:pPr>
        <w:kinsoku/>
        <w:spacing w:line="360" w:lineRule="auto"/>
        <w:ind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第九条 考核标准：详见附件（1）</w:t>
      </w:r>
    </w:p>
    <w:p w14:paraId="04FE40CB">
      <w:pPr>
        <w:kinsoku/>
        <w:spacing w:line="360" w:lineRule="auto"/>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第十条 考核评价优秀、合格供应商两年（自然年）内未合作交易的供应商自动转成合格供应商。</w:t>
      </w:r>
    </w:p>
    <w:p w14:paraId="4D48A79F">
      <w:pPr>
        <w:kinsoku/>
        <w:spacing w:line="360" w:lineRule="auto"/>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第十一条 经营部每年度按照考核办法评价上报公司审批</w:t>
      </w:r>
    </w:p>
    <w:p w14:paraId="5B5FD37E">
      <w:pPr>
        <w:kinsoku/>
        <w:spacing w:line="360" w:lineRule="auto"/>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第十二条 经营部应将供应商考核结果在“水物云采”网站进行公布。</w:t>
      </w:r>
    </w:p>
    <w:p w14:paraId="5A8EAF8E">
      <w:pPr>
        <w:kinsoku/>
        <w:spacing w:line="360" w:lineRule="auto"/>
        <w:ind w:firstLine="482" w:firstLineChars="20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六、考核应用</w:t>
      </w:r>
    </w:p>
    <w:p w14:paraId="3947B28C">
      <w:pPr>
        <w:kinsoku/>
        <w:spacing w:line="360" w:lineRule="auto"/>
        <w:ind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第十三条 列入黑名单的供应商，取消其在“水物云采”平台注册资格</w:t>
      </w:r>
      <w:r>
        <w:rPr>
          <w:rFonts w:hint="eastAsia" w:ascii="宋体" w:hAnsi="宋体" w:eastAsia="宋体" w:cs="宋体"/>
          <w:color w:val="000000" w:themeColor="text1"/>
          <w:sz w:val="24"/>
          <w:szCs w:val="24"/>
          <w:lang w:val="en-US" w:eastAsia="zh-CN"/>
          <w14:textFill>
            <w14:solidFill>
              <w14:schemeClr w14:val="tx1"/>
            </w14:solidFill>
          </w14:textFill>
        </w:rPr>
        <w:t>，壹年内不得参与公司集采类采购活动</w:t>
      </w:r>
      <w:r>
        <w:rPr>
          <w:rFonts w:hint="eastAsia" w:ascii="宋体" w:hAnsi="宋体" w:eastAsia="宋体" w:cs="宋体"/>
          <w:color w:val="000000" w:themeColor="text1"/>
          <w:sz w:val="24"/>
          <w:szCs w:val="24"/>
          <w:highlight w:val="none"/>
          <w:lang w:val="en-US" w:eastAsia="zh-CN"/>
          <w14:textFill>
            <w14:solidFill>
              <w14:schemeClr w14:val="tx1"/>
            </w14:solidFill>
          </w14:textFill>
        </w:rPr>
        <w:t>。供应商列入黑名单的起始时间以考核结果公布之日起计算。</w:t>
      </w:r>
    </w:p>
    <w:p w14:paraId="0412CBC6">
      <w:pPr>
        <w:kinsoku/>
        <w:spacing w:line="360" w:lineRule="auto"/>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第十四条 公司直接采购或紧急采购项目中，优先选取被评为优秀的供应商做为项目供货方。</w:t>
      </w:r>
    </w:p>
    <w:p w14:paraId="65E898F7">
      <w:pPr>
        <w:kinsoku/>
        <w:spacing w:line="360" w:lineRule="auto"/>
        <w:ind w:firstLine="482" w:firstLineChars="200"/>
        <w:jc w:val="center"/>
        <w:rPr>
          <w:rFonts w:hint="eastAsia" w:ascii="宋体" w:hAnsi="宋体" w:eastAsia="宋体" w:cs="宋体"/>
          <w:b/>
          <w:bCs/>
          <w:color w:val="000000" w:themeColor="text1"/>
          <w:sz w:val="24"/>
          <w:szCs w:val="24"/>
          <w:lang w:val="zh-CN"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七、</w:t>
      </w:r>
      <w:r>
        <w:rPr>
          <w:rFonts w:hint="eastAsia" w:ascii="宋体" w:hAnsi="宋体" w:eastAsia="宋体" w:cs="宋体"/>
          <w:b/>
          <w:bCs/>
          <w:color w:val="000000" w:themeColor="text1"/>
          <w:sz w:val="24"/>
          <w:szCs w:val="24"/>
          <w:lang w:val="zh-CN" w:eastAsia="zh-CN"/>
          <w14:textFill>
            <w14:solidFill>
              <w14:schemeClr w14:val="tx1"/>
            </w14:solidFill>
          </w14:textFill>
        </w:rPr>
        <w:t>附则</w:t>
      </w:r>
    </w:p>
    <w:p w14:paraId="65D0FDAC">
      <w:pPr>
        <w:kinsoku/>
        <w:spacing w:line="360" w:lineRule="auto"/>
        <w:ind w:firstLine="480" w:firstLineChars="200"/>
        <w:rPr>
          <w:rFonts w:hint="eastAsia" w:ascii="宋体" w:hAnsi="宋体" w:eastAsia="宋体" w:cs="宋体"/>
          <w:color w:val="000000" w:themeColor="text1"/>
          <w:sz w:val="24"/>
          <w:szCs w:val="24"/>
          <w:lang w:val="zh-CN" w:eastAsia="zh-CN"/>
          <w14:textFill>
            <w14:solidFill>
              <w14:schemeClr w14:val="tx1"/>
            </w14:solidFill>
          </w14:textFill>
        </w:rPr>
      </w:pPr>
      <w:r>
        <w:rPr>
          <w:rFonts w:hint="eastAsia" w:ascii="宋体" w:hAnsi="宋体" w:eastAsia="宋体" w:cs="宋体"/>
          <w:color w:val="000000" w:themeColor="text1"/>
          <w:sz w:val="24"/>
          <w:szCs w:val="24"/>
          <w:lang w:val="zh-CN" w:eastAsia="zh-CN"/>
          <w14:textFill>
            <w14:solidFill>
              <w14:schemeClr w14:val="tx1"/>
            </w14:solidFill>
          </w14:textFill>
        </w:rPr>
        <w:t>第</w:t>
      </w:r>
      <w:r>
        <w:rPr>
          <w:rFonts w:hint="eastAsia" w:ascii="宋体" w:hAnsi="宋体" w:eastAsia="宋体" w:cs="宋体"/>
          <w:color w:val="000000" w:themeColor="text1"/>
          <w:sz w:val="24"/>
          <w:szCs w:val="24"/>
          <w:lang w:val="en-US" w:eastAsia="zh-CN"/>
          <w14:textFill>
            <w14:solidFill>
              <w14:schemeClr w14:val="tx1"/>
            </w14:solidFill>
          </w14:textFill>
        </w:rPr>
        <w:t>十二</w:t>
      </w:r>
      <w:r>
        <w:rPr>
          <w:rFonts w:hint="eastAsia" w:ascii="宋体" w:hAnsi="宋体" w:eastAsia="宋体" w:cs="宋体"/>
          <w:color w:val="000000" w:themeColor="text1"/>
          <w:sz w:val="24"/>
          <w:szCs w:val="24"/>
          <w:lang w:val="zh-CN" w:eastAsia="zh-CN"/>
          <w14:textFill>
            <w14:solidFill>
              <w14:schemeClr w14:val="tx1"/>
            </w14:solidFill>
          </w14:textFill>
        </w:rPr>
        <w:t>条</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zh-CN" w:eastAsia="zh-CN"/>
          <w14:textFill>
            <w14:solidFill>
              <w14:schemeClr w14:val="tx1"/>
            </w14:solidFill>
          </w14:textFill>
        </w:rPr>
        <w:t>本办法由</w:t>
      </w:r>
      <w:r>
        <w:rPr>
          <w:rFonts w:hint="eastAsia" w:ascii="宋体" w:hAnsi="宋体" w:eastAsia="宋体" w:cs="宋体"/>
          <w:color w:val="000000" w:themeColor="text1"/>
          <w:sz w:val="24"/>
          <w:szCs w:val="24"/>
          <w:lang w:val="en-US" w:eastAsia="zh-CN"/>
          <w14:textFill>
            <w14:solidFill>
              <w14:schemeClr w14:val="tx1"/>
            </w14:solidFill>
          </w14:textFill>
        </w:rPr>
        <w:t>福州水务供应链管理有限公司经营部</w:t>
      </w:r>
      <w:r>
        <w:rPr>
          <w:rFonts w:hint="eastAsia" w:ascii="宋体" w:hAnsi="宋体" w:eastAsia="宋体" w:cs="宋体"/>
          <w:color w:val="000000" w:themeColor="text1"/>
          <w:sz w:val="24"/>
          <w:szCs w:val="24"/>
          <w:lang w:val="zh-CN" w:eastAsia="zh-CN"/>
          <w14:textFill>
            <w14:solidFill>
              <w14:schemeClr w14:val="tx1"/>
            </w14:solidFill>
          </w14:textFill>
        </w:rPr>
        <w:t>负责解释、修订。</w:t>
      </w:r>
    </w:p>
    <w:p w14:paraId="5466A5BE">
      <w:pPr>
        <w:kinsoku/>
        <w:spacing w:line="360" w:lineRule="auto"/>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第十三条 本办法自印发之日起施行。</w:t>
      </w:r>
    </w:p>
    <w:p w14:paraId="07A1FFBA">
      <w:pPr>
        <w:kinsoku/>
        <w:adjustRightInd w:val="0"/>
        <w:snapToGrid w:val="0"/>
        <w:spacing w:line="560" w:lineRule="exact"/>
        <w:rPr>
          <w:rFonts w:hint="eastAsia" w:ascii="黑体" w:hAnsi="宋体" w:eastAsia="黑体"/>
          <w:color w:val="000000" w:themeColor="text1"/>
          <w:sz w:val="24"/>
          <w:szCs w:val="24"/>
          <w:lang w:val="en-US" w:eastAsia="zh-CN"/>
          <w14:textFill>
            <w14:solidFill>
              <w14:schemeClr w14:val="tx1"/>
            </w14:solidFill>
          </w14:textFill>
        </w:rPr>
      </w:pPr>
    </w:p>
    <w:p w14:paraId="1C0150FA">
      <w:pPr>
        <w:kinsoku/>
        <w:adjustRightInd w:val="0"/>
        <w:snapToGrid w:val="0"/>
        <w:spacing w:line="560" w:lineRule="exact"/>
        <w:jc w:val="center"/>
        <w:rPr>
          <w:rFonts w:hint="eastAsia" w:ascii="方正小标宋简体" w:hAnsi="宋体" w:eastAsia="方正小标宋简体"/>
          <w:color w:val="000000" w:themeColor="text1"/>
          <w:sz w:val="36"/>
          <w:szCs w:val="36"/>
          <w14:textFill>
            <w14:solidFill>
              <w14:schemeClr w14:val="tx1"/>
            </w14:solidFill>
          </w14:textFill>
        </w:rPr>
      </w:pPr>
    </w:p>
    <w:p w14:paraId="12DEF99C">
      <w:pPr>
        <w:kinsoku/>
        <w:adjustRightInd w:val="0"/>
        <w:snapToGrid w:val="0"/>
        <w:spacing w:line="560" w:lineRule="exact"/>
        <w:jc w:val="center"/>
        <w:rPr>
          <w:rFonts w:hint="eastAsia" w:ascii="方正小标宋简体" w:hAnsi="宋体" w:eastAsia="方正小标宋简体"/>
          <w:color w:val="000000" w:themeColor="text1"/>
          <w:sz w:val="36"/>
          <w:szCs w:val="36"/>
          <w14:textFill>
            <w14:solidFill>
              <w14:schemeClr w14:val="tx1"/>
            </w14:solidFill>
          </w14:textFill>
        </w:rPr>
      </w:pPr>
    </w:p>
    <w:p w14:paraId="14E5CBFE">
      <w:pPr>
        <w:kinsoku/>
        <w:adjustRightInd w:val="0"/>
        <w:snapToGrid w:val="0"/>
        <w:spacing w:line="560" w:lineRule="exact"/>
        <w:jc w:val="center"/>
        <w:rPr>
          <w:rFonts w:hint="eastAsia" w:ascii="方正小标宋简体" w:hAnsi="宋体" w:eastAsia="方正小标宋简体"/>
          <w:color w:val="000000" w:themeColor="text1"/>
          <w:sz w:val="36"/>
          <w:szCs w:val="36"/>
          <w14:textFill>
            <w14:solidFill>
              <w14:schemeClr w14:val="tx1"/>
            </w14:solidFill>
          </w14:textFill>
        </w:rPr>
      </w:pPr>
    </w:p>
    <w:p w14:paraId="11DB1B79">
      <w:pPr>
        <w:kinsoku/>
        <w:adjustRightInd w:val="0"/>
        <w:snapToGrid w:val="0"/>
        <w:spacing w:line="560" w:lineRule="exact"/>
        <w:jc w:val="center"/>
        <w:rPr>
          <w:rFonts w:hint="eastAsia" w:ascii="方正小标宋简体" w:hAnsi="宋体" w:eastAsia="方正小标宋简体"/>
          <w:color w:val="000000" w:themeColor="text1"/>
          <w:sz w:val="36"/>
          <w:szCs w:val="36"/>
          <w14:textFill>
            <w14:solidFill>
              <w14:schemeClr w14:val="tx1"/>
            </w14:solidFill>
          </w14:textFill>
        </w:rPr>
      </w:pPr>
    </w:p>
    <w:p w14:paraId="77159DC9">
      <w:pPr>
        <w:kinsoku/>
        <w:adjustRightInd w:val="0"/>
        <w:snapToGrid w:val="0"/>
        <w:spacing w:line="560" w:lineRule="exact"/>
        <w:jc w:val="center"/>
        <w:rPr>
          <w:rFonts w:hint="eastAsia" w:ascii="方正小标宋简体" w:hAnsi="宋体" w:eastAsia="方正小标宋简体"/>
          <w:color w:val="000000" w:themeColor="text1"/>
          <w:sz w:val="36"/>
          <w:szCs w:val="36"/>
          <w14:textFill>
            <w14:solidFill>
              <w14:schemeClr w14:val="tx1"/>
            </w14:solidFill>
          </w14:textFill>
        </w:rPr>
      </w:pPr>
    </w:p>
    <w:p w14:paraId="36977BA7">
      <w:pPr>
        <w:kinsoku/>
        <w:adjustRightInd w:val="0"/>
        <w:snapToGrid w:val="0"/>
        <w:spacing w:line="560" w:lineRule="exact"/>
        <w:jc w:val="center"/>
        <w:rPr>
          <w:rFonts w:hint="eastAsia" w:ascii="方正小标宋简体" w:hAnsi="宋体" w:eastAsia="方正小标宋简体"/>
          <w:color w:val="000000" w:themeColor="text1"/>
          <w:sz w:val="36"/>
          <w:szCs w:val="36"/>
          <w14:textFill>
            <w14:solidFill>
              <w14:schemeClr w14:val="tx1"/>
            </w14:solidFill>
          </w14:textFill>
        </w:rPr>
      </w:pPr>
    </w:p>
    <w:p w14:paraId="729FD63A">
      <w:pPr>
        <w:kinsoku/>
        <w:adjustRightInd w:val="0"/>
        <w:snapToGrid w:val="0"/>
        <w:spacing w:line="560" w:lineRule="exact"/>
        <w:jc w:val="center"/>
        <w:rPr>
          <w:rFonts w:hint="eastAsia" w:ascii="方正小标宋简体" w:hAnsi="宋体" w:eastAsia="方正小标宋简体"/>
          <w:color w:val="000000" w:themeColor="text1"/>
          <w:sz w:val="36"/>
          <w:szCs w:val="36"/>
          <w14:textFill>
            <w14:solidFill>
              <w14:schemeClr w14:val="tx1"/>
            </w14:solidFill>
          </w14:textFill>
        </w:rPr>
      </w:pPr>
    </w:p>
    <w:p w14:paraId="74FD6FEF">
      <w:pPr>
        <w:kinsoku/>
        <w:adjustRightInd w:val="0"/>
        <w:snapToGrid w:val="0"/>
        <w:spacing w:line="560" w:lineRule="exact"/>
        <w:jc w:val="center"/>
        <w:rPr>
          <w:rFonts w:hint="eastAsia" w:ascii="方正小标宋简体" w:hAnsi="宋体" w:eastAsia="方正小标宋简体"/>
          <w:color w:val="000000" w:themeColor="text1"/>
          <w:sz w:val="36"/>
          <w:szCs w:val="36"/>
          <w14:textFill>
            <w14:solidFill>
              <w14:schemeClr w14:val="tx1"/>
            </w14:solidFill>
          </w14:textFill>
        </w:rPr>
      </w:pPr>
    </w:p>
    <w:p w14:paraId="5435AD16">
      <w:pPr>
        <w:kinsoku/>
        <w:adjustRightInd w:val="0"/>
        <w:snapToGrid w:val="0"/>
        <w:spacing w:line="560" w:lineRule="exact"/>
        <w:jc w:val="center"/>
        <w:rPr>
          <w:rFonts w:hint="eastAsia" w:ascii="方正小标宋简体" w:hAnsi="宋体" w:eastAsia="方正小标宋简体"/>
          <w:color w:val="000000" w:themeColor="text1"/>
          <w:sz w:val="36"/>
          <w:szCs w:val="36"/>
          <w14:textFill>
            <w14:solidFill>
              <w14:schemeClr w14:val="tx1"/>
            </w14:solidFill>
          </w14:textFill>
        </w:rPr>
      </w:pPr>
    </w:p>
    <w:p w14:paraId="5EAEF745">
      <w:pPr>
        <w:kinsoku/>
        <w:adjustRightInd w:val="0"/>
        <w:snapToGrid w:val="0"/>
        <w:spacing w:line="560" w:lineRule="exact"/>
        <w:jc w:val="center"/>
        <w:rPr>
          <w:rFonts w:hint="eastAsia" w:ascii="方正小标宋简体" w:hAnsi="宋体" w:eastAsia="方正小标宋简体"/>
          <w:color w:val="000000" w:themeColor="text1"/>
          <w:sz w:val="36"/>
          <w:szCs w:val="36"/>
          <w14:textFill>
            <w14:solidFill>
              <w14:schemeClr w14:val="tx1"/>
            </w14:solidFill>
          </w14:textFill>
        </w:rPr>
      </w:pPr>
    </w:p>
    <w:p w14:paraId="15A72532">
      <w:pPr>
        <w:kinsoku/>
        <w:adjustRightInd w:val="0"/>
        <w:snapToGrid w:val="0"/>
        <w:spacing w:line="560" w:lineRule="exact"/>
        <w:jc w:val="center"/>
        <w:rPr>
          <w:rFonts w:hint="eastAsia" w:ascii="方正小标宋简体" w:hAnsi="宋体" w:eastAsia="方正小标宋简体"/>
          <w:color w:val="000000" w:themeColor="text1"/>
          <w:sz w:val="36"/>
          <w:szCs w:val="36"/>
          <w14:textFill>
            <w14:solidFill>
              <w14:schemeClr w14:val="tx1"/>
            </w14:solidFill>
          </w14:textFill>
        </w:rPr>
      </w:pPr>
    </w:p>
    <w:p w14:paraId="2C369626">
      <w:pPr>
        <w:tabs>
          <w:tab w:val="left" w:pos="1297"/>
        </w:tabs>
        <w:kinsoku/>
        <w:adjustRightInd/>
        <w:snapToGrid/>
        <w:spacing w:line="240" w:lineRule="auto"/>
        <w:jc w:val="left"/>
        <w:rPr>
          <w:rFonts w:hint="eastAsia" w:ascii="仿宋" w:hAnsi="仿宋" w:eastAsia="仿宋" w:cs="仿宋"/>
          <w:color w:val="000000"/>
          <w:spacing w:val="-6"/>
          <w:sz w:val="30"/>
          <w:szCs w:val="30"/>
          <w:highlight w:val="none"/>
          <w:lang w:val="en-US" w:eastAsia="zh-CN"/>
        </w:rPr>
      </w:pPr>
      <w:r>
        <w:rPr>
          <w:rFonts w:hint="eastAsia" w:ascii="宋体" w:hAnsi="宋体" w:eastAsia="宋体" w:cs="宋体"/>
          <w:color w:val="000000"/>
          <w:sz w:val="24"/>
          <w:szCs w:val="24"/>
          <w:highlight w:val="none"/>
          <w:lang w:val="en-US" w:eastAsia="zh-CN"/>
        </w:rPr>
        <w:t>附件（1）</w:t>
      </w:r>
    </w:p>
    <w:p w14:paraId="739300D5">
      <w:pPr>
        <w:kinsoku/>
        <w:adjustRightInd w:val="0"/>
        <w:snapToGrid w:val="0"/>
        <w:spacing w:line="560" w:lineRule="exact"/>
        <w:jc w:val="center"/>
        <w:rPr>
          <w:rFonts w:hint="default" w:ascii="方正小标宋简体" w:hAnsi="宋体" w:eastAsia="方正小标宋简体"/>
          <w:color w:val="000000"/>
          <w:sz w:val="32"/>
          <w:szCs w:val="32"/>
          <w:highlight w:val="none"/>
          <w:lang w:val="en-US" w:eastAsia="zh-CN"/>
        </w:rPr>
      </w:pPr>
      <w:r>
        <w:rPr>
          <w:rFonts w:hint="eastAsia" w:ascii="方正小标宋简体" w:hAnsi="宋体" w:eastAsia="方正小标宋简体"/>
          <w:color w:val="000000"/>
          <w:sz w:val="36"/>
          <w:szCs w:val="36"/>
          <w:highlight w:val="none"/>
        </w:rPr>
        <w:t>供应商年度</w:t>
      </w:r>
      <w:r>
        <w:rPr>
          <w:rFonts w:hint="eastAsia" w:ascii="方正小标宋简体" w:hAnsi="宋体" w:eastAsia="方正小标宋简体"/>
          <w:color w:val="000000"/>
          <w:sz w:val="36"/>
          <w:szCs w:val="36"/>
          <w:highlight w:val="none"/>
          <w:lang w:eastAsia="zh-CN"/>
        </w:rPr>
        <w:t>考核</w:t>
      </w:r>
      <w:r>
        <w:rPr>
          <w:rFonts w:hint="eastAsia" w:ascii="方正小标宋简体" w:hAnsi="宋体" w:eastAsia="方正小标宋简体"/>
          <w:color w:val="000000"/>
          <w:sz w:val="36"/>
          <w:szCs w:val="36"/>
          <w:highlight w:val="none"/>
        </w:rPr>
        <w:t>内容及评分标准</w:t>
      </w:r>
    </w:p>
    <w:p w14:paraId="3DC3E753">
      <w:pPr>
        <w:kinsoku/>
        <w:adjustRightInd w:val="0"/>
        <w:snapToGrid w:val="0"/>
        <w:rPr>
          <w:rFonts w:hint="eastAsia"/>
          <w:color w:val="000000"/>
          <w:highlight w:val="none"/>
        </w:rPr>
      </w:pPr>
    </w:p>
    <w:tbl>
      <w:tblPr>
        <w:tblStyle w:val="6"/>
        <w:tblW w:w="95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620"/>
        <w:gridCol w:w="1020"/>
        <w:gridCol w:w="1613"/>
        <w:gridCol w:w="716"/>
        <w:gridCol w:w="3733"/>
        <w:gridCol w:w="843"/>
        <w:gridCol w:w="973"/>
      </w:tblGrid>
      <w:tr w14:paraId="0BE50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2" w:hRule="atLeast"/>
          <w:tblHeader/>
          <w:jc w:val="center"/>
        </w:trPr>
        <w:tc>
          <w:tcPr>
            <w:tcW w:w="620" w:type="dxa"/>
            <w:noWrap w:val="0"/>
            <w:vAlign w:val="center"/>
          </w:tcPr>
          <w:p w14:paraId="42BF90B2">
            <w:pPr>
              <w:widowControl/>
              <w:kinsoku/>
              <w:adjustRightInd w:val="0"/>
              <w:snapToGrid w:val="0"/>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序号</w:t>
            </w:r>
          </w:p>
        </w:tc>
        <w:tc>
          <w:tcPr>
            <w:tcW w:w="1020" w:type="dxa"/>
            <w:noWrap w:val="0"/>
            <w:vAlign w:val="center"/>
          </w:tcPr>
          <w:p w14:paraId="2266ACAE">
            <w:pPr>
              <w:widowControl/>
              <w:kinsoku/>
              <w:adjustRightInd w:val="0"/>
              <w:snapToGrid w:val="0"/>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考核项目</w:t>
            </w:r>
          </w:p>
        </w:tc>
        <w:tc>
          <w:tcPr>
            <w:tcW w:w="1613" w:type="dxa"/>
            <w:noWrap w:val="0"/>
            <w:vAlign w:val="center"/>
          </w:tcPr>
          <w:p w14:paraId="0CE39857">
            <w:pPr>
              <w:widowControl/>
              <w:kinsoku/>
              <w:adjustRightInd w:val="0"/>
              <w:snapToGrid w:val="0"/>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考核内容</w:t>
            </w:r>
          </w:p>
        </w:tc>
        <w:tc>
          <w:tcPr>
            <w:tcW w:w="716" w:type="dxa"/>
            <w:noWrap w:val="0"/>
            <w:vAlign w:val="center"/>
          </w:tcPr>
          <w:p w14:paraId="0BF0E568">
            <w:pPr>
              <w:widowControl/>
              <w:kinsoku/>
              <w:adjustRightInd w:val="0"/>
              <w:snapToGrid w:val="0"/>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分值</w:t>
            </w:r>
          </w:p>
        </w:tc>
        <w:tc>
          <w:tcPr>
            <w:tcW w:w="3733" w:type="dxa"/>
            <w:noWrap w:val="0"/>
            <w:vAlign w:val="center"/>
          </w:tcPr>
          <w:p w14:paraId="48B6E0BC">
            <w:pPr>
              <w:widowControl/>
              <w:kinsoku/>
              <w:adjustRightInd w:val="0"/>
              <w:snapToGrid w:val="0"/>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评分标准</w:t>
            </w:r>
          </w:p>
        </w:tc>
        <w:tc>
          <w:tcPr>
            <w:tcW w:w="843" w:type="dxa"/>
            <w:noWrap w:val="0"/>
            <w:vAlign w:val="center"/>
          </w:tcPr>
          <w:p w14:paraId="55D604BF">
            <w:pPr>
              <w:widowControl/>
              <w:kinsoku/>
              <w:adjustRightInd w:val="0"/>
              <w:snapToGrid w:val="0"/>
              <w:jc w:val="center"/>
              <w:rPr>
                <w:rFonts w:hint="eastAsia" w:ascii="宋体" w:hAnsi="宋体" w:cs="宋体"/>
                <w:color w:val="000000"/>
                <w:kern w:val="0"/>
                <w:sz w:val="20"/>
                <w:szCs w:val="20"/>
                <w:highlight w:val="none"/>
                <w:lang w:val="en-US" w:eastAsia="zh-CN"/>
              </w:rPr>
            </w:pPr>
            <w:r>
              <w:rPr>
                <w:rFonts w:hint="eastAsia" w:ascii="宋体" w:hAnsi="宋体" w:cs="宋体"/>
                <w:color w:val="000000"/>
                <w:kern w:val="0"/>
                <w:sz w:val="20"/>
                <w:szCs w:val="20"/>
                <w:highlight w:val="none"/>
                <w:lang w:val="en-US" w:eastAsia="zh-CN"/>
              </w:rPr>
              <w:t>考核</w:t>
            </w:r>
          </w:p>
          <w:p w14:paraId="4A5A9637">
            <w:pPr>
              <w:widowControl/>
              <w:kinsoku/>
              <w:adjustRightInd w:val="0"/>
              <w:snapToGrid w:val="0"/>
              <w:jc w:val="center"/>
              <w:rPr>
                <w:rFonts w:hint="default" w:ascii="宋体" w:hAnsi="宋体" w:eastAsia="宋体" w:cs="宋体"/>
                <w:color w:val="000000"/>
                <w:kern w:val="0"/>
                <w:sz w:val="20"/>
                <w:szCs w:val="20"/>
                <w:highlight w:val="none"/>
                <w:lang w:val="en-US" w:eastAsia="zh-CN"/>
              </w:rPr>
            </w:pPr>
            <w:r>
              <w:rPr>
                <w:rFonts w:hint="eastAsia" w:ascii="宋体" w:hAnsi="宋体" w:cs="宋体"/>
                <w:color w:val="000000"/>
                <w:kern w:val="0"/>
                <w:sz w:val="20"/>
                <w:szCs w:val="20"/>
                <w:highlight w:val="none"/>
                <w:lang w:val="en-US" w:eastAsia="zh-CN"/>
              </w:rPr>
              <w:t>部门</w:t>
            </w:r>
          </w:p>
        </w:tc>
        <w:tc>
          <w:tcPr>
            <w:tcW w:w="973" w:type="dxa"/>
            <w:noWrap w:val="0"/>
            <w:vAlign w:val="center"/>
          </w:tcPr>
          <w:p w14:paraId="7237BDCC">
            <w:pPr>
              <w:keepNext/>
              <w:keepLines/>
              <w:widowControl/>
              <w:kinsoku/>
              <w:adjustRightInd w:val="0"/>
              <w:snapToGrid w:val="0"/>
              <w:spacing w:before="260" w:after="260" w:line="416" w:lineRule="auto"/>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得分</w:t>
            </w:r>
          </w:p>
        </w:tc>
      </w:tr>
      <w:tr w14:paraId="2EC16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50" w:hRule="atLeast"/>
          <w:jc w:val="center"/>
        </w:trPr>
        <w:tc>
          <w:tcPr>
            <w:tcW w:w="620" w:type="dxa"/>
            <w:noWrap w:val="0"/>
            <w:vAlign w:val="center"/>
          </w:tcPr>
          <w:p w14:paraId="23433D6B">
            <w:pPr>
              <w:widowControl/>
              <w:kinsoku/>
              <w:adjustRightInd w:val="0"/>
              <w:snapToGrid w:val="0"/>
              <w:jc w:val="center"/>
              <w:rPr>
                <w:rFonts w:ascii="宋体" w:hAnsi="宋体" w:cs="宋体"/>
                <w:color w:val="000000"/>
                <w:kern w:val="0"/>
                <w:sz w:val="20"/>
                <w:szCs w:val="20"/>
                <w:highlight w:val="none"/>
              </w:rPr>
            </w:pPr>
            <w:r>
              <w:rPr>
                <w:rFonts w:ascii="宋体" w:hAnsi="宋体" w:cs="宋体"/>
                <w:color w:val="000000"/>
                <w:kern w:val="0"/>
                <w:sz w:val="20"/>
                <w:szCs w:val="20"/>
                <w:highlight w:val="none"/>
              </w:rPr>
              <w:t>1</w:t>
            </w:r>
          </w:p>
        </w:tc>
        <w:tc>
          <w:tcPr>
            <w:tcW w:w="1020" w:type="dxa"/>
            <w:noWrap w:val="0"/>
            <w:vAlign w:val="center"/>
          </w:tcPr>
          <w:p w14:paraId="21F241FB">
            <w:pPr>
              <w:widowControl/>
              <w:kinsoku/>
              <w:adjustRightInd w:val="0"/>
              <w:snapToGrid w:val="0"/>
              <w:jc w:val="center"/>
              <w:rPr>
                <w:rFonts w:hint="default" w:ascii="宋体" w:hAnsi="宋体" w:cs="宋体"/>
                <w:color w:val="000000"/>
                <w:kern w:val="0"/>
                <w:sz w:val="20"/>
                <w:szCs w:val="20"/>
                <w:highlight w:val="none"/>
                <w:lang w:val="en-US" w:eastAsia="zh-CN"/>
              </w:rPr>
            </w:pPr>
            <w:r>
              <w:rPr>
                <w:rFonts w:hint="eastAsia" w:ascii="宋体" w:hAnsi="宋体" w:cs="宋体"/>
                <w:color w:val="000000"/>
                <w:kern w:val="0"/>
                <w:sz w:val="20"/>
                <w:szCs w:val="20"/>
                <w:highlight w:val="none"/>
                <w:lang w:val="en-US" w:eastAsia="zh-CN"/>
              </w:rPr>
              <w:t>合同签订</w:t>
            </w:r>
          </w:p>
          <w:p w14:paraId="1ABB8F9E">
            <w:pPr>
              <w:widowControl/>
              <w:kinsoku/>
              <w:adjustRightInd w:val="0"/>
              <w:snapToGrid w:val="0"/>
              <w:jc w:val="center"/>
              <w:rPr>
                <w:rFonts w:hint="default" w:ascii="宋体" w:hAnsi="宋体" w:cs="宋体"/>
                <w:color w:val="000000"/>
                <w:kern w:val="0"/>
                <w:sz w:val="20"/>
                <w:szCs w:val="20"/>
                <w:highlight w:val="none"/>
                <w:lang w:val="en-US" w:eastAsia="zh-CN"/>
              </w:rPr>
            </w:pPr>
            <w:r>
              <w:rPr>
                <w:rFonts w:hint="eastAsia" w:ascii="宋体" w:hAnsi="宋体" w:cs="宋体"/>
                <w:color w:val="000000"/>
                <w:kern w:val="0"/>
                <w:sz w:val="20"/>
                <w:szCs w:val="20"/>
                <w:highlight w:val="none"/>
                <w:lang w:val="en-US" w:eastAsia="zh-CN"/>
              </w:rPr>
              <w:t>（10分）</w:t>
            </w:r>
          </w:p>
        </w:tc>
        <w:tc>
          <w:tcPr>
            <w:tcW w:w="1613" w:type="dxa"/>
            <w:noWrap w:val="0"/>
            <w:vAlign w:val="center"/>
          </w:tcPr>
          <w:p w14:paraId="2DE181B9">
            <w:pPr>
              <w:widowControl/>
              <w:kinsoku/>
              <w:adjustRightInd w:val="0"/>
              <w:snapToGrid w:val="0"/>
              <w:jc w:val="center"/>
              <w:rPr>
                <w:rFonts w:hint="default" w:ascii="宋体" w:hAnsi="宋体" w:eastAsia="宋体" w:cs="宋体"/>
                <w:color w:val="000000"/>
                <w:kern w:val="0"/>
                <w:sz w:val="20"/>
                <w:szCs w:val="20"/>
                <w:highlight w:val="none"/>
                <w:lang w:val="en-US" w:eastAsia="zh-CN"/>
              </w:rPr>
            </w:pPr>
            <w:r>
              <w:rPr>
                <w:rFonts w:hint="eastAsia" w:ascii="宋体" w:hAnsi="宋体" w:cs="宋体"/>
                <w:color w:val="000000"/>
                <w:kern w:val="0"/>
                <w:sz w:val="20"/>
                <w:szCs w:val="20"/>
                <w:highlight w:val="none"/>
                <w:lang w:val="en-US" w:eastAsia="zh-CN"/>
              </w:rPr>
              <w:t>签约及时率</w:t>
            </w:r>
          </w:p>
        </w:tc>
        <w:tc>
          <w:tcPr>
            <w:tcW w:w="716" w:type="dxa"/>
            <w:noWrap w:val="0"/>
            <w:vAlign w:val="center"/>
          </w:tcPr>
          <w:p w14:paraId="3E6A6222">
            <w:pPr>
              <w:widowControl/>
              <w:kinsoku/>
              <w:adjustRightInd w:val="0"/>
              <w:snapToGrid w:val="0"/>
              <w:jc w:val="center"/>
              <w:rPr>
                <w:rFonts w:hint="default" w:ascii="宋体" w:hAnsi="宋体" w:eastAsia="宋体" w:cs="宋体"/>
                <w:color w:val="000000"/>
                <w:kern w:val="0"/>
                <w:sz w:val="20"/>
                <w:szCs w:val="20"/>
                <w:highlight w:val="none"/>
                <w:lang w:val="en-US" w:eastAsia="zh-CN"/>
              </w:rPr>
            </w:pPr>
            <w:r>
              <w:rPr>
                <w:rFonts w:hint="eastAsia" w:ascii="宋体" w:hAnsi="宋体" w:cs="宋体"/>
                <w:color w:val="000000"/>
                <w:kern w:val="0"/>
                <w:sz w:val="20"/>
                <w:szCs w:val="20"/>
                <w:highlight w:val="none"/>
                <w:lang w:val="en-US" w:eastAsia="zh-CN"/>
              </w:rPr>
              <w:t>10</w:t>
            </w:r>
          </w:p>
        </w:tc>
        <w:tc>
          <w:tcPr>
            <w:tcW w:w="3733" w:type="dxa"/>
            <w:noWrap w:val="0"/>
            <w:vAlign w:val="center"/>
          </w:tcPr>
          <w:p w14:paraId="3E43819B">
            <w:pPr>
              <w:widowControl/>
              <w:kinsoku/>
              <w:adjustRightInd w:val="0"/>
              <w:snapToGrid w:val="0"/>
              <w:jc w:val="left"/>
              <w:rPr>
                <w:rFonts w:hint="default" w:ascii="宋体" w:hAnsi="宋体" w:eastAsia="宋体" w:cs="宋体"/>
                <w:color w:val="000000"/>
                <w:kern w:val="0"/>
                <w:sz w:val="20"/>
                <w:szCs w:val="20"/>
                <w:highlight w:val="none"/>
                <w:lang w:val="en-US" w:eastAsia="zh-CN"/>
              </w:rPr>
            </w:pPr>
            <w:r>
              <w:rPr>
                <w:rFonts w:hint="eastAsia" w:ascii="宋体" w:hAnsi="宋体" w:cs="宋体"/>
                <w:color w:val="000000"/>
                <w:kern w:val="0"/>
                <w:sz w:val="20"/>
                <w:szCs w:val="20"/>
                <w:highlight w:val="none"/>
                <w:lang w:val="en-US" w:eastAsia="zh-CN"/>
              </w:rPr>
              <w:t>接到中标/中选/成交通知书之日起，超过20个日历日签订合同的，每次扣1分；超过30个日历日签订合同的，每次扣5分。</w:t>
            </w:r>
          </w:p>
        </w:tc>
        <w:tc>
          <w:tcPr>
            <w:tcW w:w="843" w:type="dxa"/>
            <w:noWrap w:val="0"/>
            <w:vAlign w:val="center"/>
          </w:tcPr>
          <w:p w14:paraId="70C0C940">
            <w:pPr>
              <w:widowControl/>
              <w:kinsoku/>
              <w:adjustRightInd w:val="0"/>
              <w:snapToGrid w:val="0"/>
              <w:jc w:val="center"/>
              <w:rPr>
                <w:rFonts w:hint="default" w:ascii="宋体" w:hAnsi="宋体" w:eastAsia="宋体" w:cs="宋体"/>
                <w:color w:val="000000"/>
                <w:kern w:val="0"/>
                <w:sz w:val="20"/>
                <w:szCs w:val="20"/>
                <w:highlight w:val="none"/>
                <w:lang w:val="en-US" w:eastAsia="zh-CN"/>
              </w:rPr>
            </w:pPr>
            <w:r>
              <w:rPr>
                <w:rFonts w:hint="eastAsia" w:ascii="宋体" w:hAnsi="宋体" w:cs="宋体"/>
                <w:color w:val="000000"/>
                <w:kern w:val="0"/>
                <w:sz w:val="20"/>
                <w:szCs w:val="20"/>
                <w:highlight w:val="none"/>
                <w:lang w:val="en-US" w:eastAsia="zh-CN"/>
              </w:rPr>
              <w:t>集采部</w:t>
            </w:r>
          </w:p>
        </w:tc>
        <w:tc>
          <w:tcPr>
            <w:tcW w:w="973" w:type="dxa"/>
            <w:noWrap w:val="0"/>
            <w:vAlign w:val="top"/>
          </w:tcPr>
          <w:p w14:paraId="1DE44E5D">
            <w:pPr>
              <w:widowControl/>
              <w:kinsoku/>
              <w:adjustRightInd w:val="0"/>
              <w:snapToGrid w:val="0"/>
              <w:jc w:val="left"/>
              <w:rPr>
                <w:rFonts w:ascii="宋体" w:hAnsi="宋体" w:cs="宋体"/>
                <w:color w:val="000000"/>
                <w:kern w:val="0"/>
                <w:sz w:val="20"/>
                <w:szCs w:val="20"/>
                <w:highlight w:val="none"/>
              </w:rPr>
            </w:pPr>
          </w:p>
        </w:tc>
      </w:tr>
      <w:tr w14:paraId="118AB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64" w:hRule="atLeast"/>
          <w:jc w:val="center"/>
        </w:trPr>
        <w:tc>
          <w:tcPr>
            <w:tcW w:w="620" w:type="dxa"/>
            <w:vMerge w:val="restart"/>
            <w:noWrap w:val="0"/>
            <w:vAlign w:val="center"/>
          </w:tcPr>
          <w:p w14:paraId="1059CFCB">
            <w:pPr>
              <w:widowControl/>
              <w:kinsoku/>
              <w:adjustRightInd w:val="0"/>
              <w:snapToGrid w:val="0"/>
              <w:jc w:val="center"/>
              <w:rPr>
                <w:rFonts w:hint="eastAsia" w:ascii="宋体" w:hAnsi="宋体" w:eastAsia="宋体" w:cs="宋体"/>
                <w:color w:val="000000"/>
                <w:kern w:val="0"/>
                <w:sz w:val="20"/>
                <w:szCs w:val="20"/>
                <w:highlight w:val="none"/>
                <w:lang w:eastAsia="zh-CN"/>
              </w:rPr>
            </w:pPr>
            <w:r>
              <w:rPr>
                <w:rFonts w:hint="eastAsia" w:ascii="宋体" w:hAnsi="宋体" w:cs="宋体"/>
                <w:color w:val="000000"/>
                <w:kern w:val="0"/>
                <w:sz w:val="20"/>
                <w:szCs w:val="20"/>
                <w:highlight w:val="none"/>
                <w:lang w:val="en-US" w:eastAsia="zh-CN"/>
              </w:rPr>
              <w:t>2</w:t>
            </w:r>
          </w:p>
        </w:tc>
        <w:tc>
          <w:tcPr>
            <w:tcW w:w="1020" w:type="dxa"/>
            <w:vMerge w:val="restart"/>
            <w:noWrap w:val="0"/>
            <w:vAlign w:val="center"/>
          </w:tcPr>
          <w:p w14:paraId="14D957B5">
            <w:pPr>
              <w:widowControl/>
              <w:kinsoku/>
              <w:adjustRightInd w:val="0"/>
              <w:snapToGrid w:val="0"/>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产品质量</w:t>
            </w:r>
          </w:p>
          <w:p w14:paraId="68BB0143">
            <w:pPr>
              <w:widowControl/>
              <w:kinsoku/>
              <w:adjustRightInd w:val="0"/>
              <w:snapToGrid w:val="0"/>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w:t>
            </w:r>
            <w:r>
              <w:rPr>
                <w:rFonts w:hint="eastAsia" w:ascii="宋体" w:hAnsi="宋体" w:cs="宋体"/>
                <w:color w:val="000000"/>
                <w:kern w:val="0"/>
                <w:sz w:val="20"/>
                <w:szCs w:val="20"/>
                <w:highlight w:val="none"/>
                <w:lang w:val="en-US" w:eastAsia="zh-CN"/>
              </w:rPr>
              <w:t>35</w:t>
            </w:r>
            <w:r>
              <w:rPr>
                <w:rFonts w:ascii="宋体" w:hAnsi="宋体" w:cs="宋体"/>
                <w:color w:val="000000"/>
                <w:kern w:val="0"/>
                <w:sz w:val="20"/>
                <w:szCs w:val="20"/>
                <w:highlight w:val="none"/>
              </w:rPr>
              <w:t>分）</w:t>
            </w:r>
          </w:p>
        </w:tc>
        <w:tc>
          <w:tcPr>
            <w:tcW w:w="1613" w:type="dxa"/>
            <w:noWrap w:val="0"/>
            <w:vAlign w:val="center"/>
          </w:tcPr>
          <w:p w14:paraId="014DBBFF">
            <w:pPr>
              <w:widowControl/>
              <w:kinsoku/>
              <w:adjustRightInd w:val="0"/>
              <w:snapToGrid w:val="0"/>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到货</w:t>
            </w:r>
            <w:r>
              <w:rPr>
                <w:rFonts w:hint="eastAsia" w:ascii="宋体" w:hAnsi="宋体" w:cs="宋体"/>
                <w:color w:val="000000"/>
                <w:kern w:val="0"/>
                <w:sz w:val="20"/>
                <w:szCs w:val="20"/>
                <w:highlight w:val="none"/>
                <w:lang w:val="en-US" w:eastAsia="zh-CN"/>
              </w:rPr>
              <w:t>验收</w:t>
            </w:r>
          </w:p>
        </w:tc>
        <w:tc>
          <w:tcPr>
            <w:tcW w:w="716" w:type="dxa"/>
            <w:noWrap w:val="0"/>
            <w:vAlign w:val="center"/>
          </w:tcPr>
          <w:p w14:paraId="0B34FC3C">
            <w:pPr>
              <w:widowControl/>
              <w:kinsoku/>
              <w:adjustRightInd w:val="0"/>
              <w:snapToGrid w:val="0"/>
              <w:jc w:val="center"/>
              <w:rPr>
                <w:rFonts w:hint="default" w:ascii="宋体" w:hAnsi="宋体" w:eastAsia="宋体" w:cs="宋体"/>
                <w:color w:val="000000"/>
                <w:kern w:val="0"/>
                <w:sz w:val="20"/>
                <w:szCs w:val="20"/>
                <w:highlight w:val="none"/>
                <w:lang w:val="en-US" w:eastAsia="zh-CN"/>
              </w:rPr>
            </w:pPr>
            <w:r>
              <w:rPr>
                <w:rFonts w:hint="eastAsia" w:ascii="宋体" w:hAnsi="宋体" w:cs="宋体"/>
                <w:color w:val="000000"/>
                <w:kern w:val="0"/>
                <w:sz w:val="20"/>
                <w:szCs w:val="20"/>
                <w:highlight w:val="none"/>
                <w:lang w:val="en-US" w:eastAsia="zh-CN"/>
              </w:rPr>
              <w:t>15</w:t>
            </w:r>
          </w:p>
        </w:tc>
        <w:tc>
          <w:tcPr>
            <w:tcW w:w="3733" w:type="dxa"/>
            <w:noWrap w:val="0"/>
            <w:vAlign w:val="center"/>
          </w:tcPr>
          <w:p w14:paraId="4FE3E1D8">
            <w:pPr>
              <w:widowControl/>
              <w:kinsoku/>
              <w:adjustRightInd w:val="0"/>
              <w:snapToGrid w:val="0"/>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进场物资经检验确认为不合格品的，每次扣</w:t>
            </w:r>
            <w:r>
              <w:rPr>
                <w:rFonts w:hint="eastAsia" w:ascii="宋体" w:hAnsi="宋体" w:cs="宋体"/>
                <w:color w:val="000000"/>
                <w:kern w:val="0"/>
                <w:sz w:val="20"/>
                <w:szCs w:val="20"/>
                <w:highlight w:val="none"/>
                <w:lang w:val="en-US" w:eastAsia="zh-CN"/>
              </w:rPr>
              <w:t>3</w:t>
            </w:r>
            <w:r>
              <w:rPr>
                <w:rFonts w:ascii="宋体" w:hAnsi="宋体" w:cs="宋体"/>
                <w:color w:val="000000"/>
                <w:kern w:val="0"/>
                <w:sz w:val="20"/>
                <w:szCs w:val="20"/>
                <w:highlight w:val="none"/>
              </w:rPr>
              <w:t>分</w:t>
            </w:r>
            <w:r>
              <w:rPr>
                <w:rFonts w:hint="eastAsia" w:ascii="宋体" w:hAnsi="宋体" w:cs="宋体"/>
                <w:color w:val="000000"/>
                <w:kern w:val="0"/>
                <w:sz w:val="20"/>
                <w:szCs w:val="20"/>
                <w:highlight w:val="none"/>
              </w:rPr>
              <w:t>；由此影响施工生产的</w:t>
            </w:r>
            <w:r>
              <w:rPr>
                <w:rFonts w:hint="eastAsia" w:ascii="宋体" w:hAnsi="宋体" w:cs="宋体"/>
                <w:color w:val="000000"/>
                <w:kern w:val="0"/>
                <w:sz w:val="20"/>
                <w:szCs w:val="20"/>
                <w:highlight w:val="none"/>
                <w:lang w:val="en-US" w:eastAsia="zh-CN"/>
              </w:rPr>
              <w:t>每次</w:t>
            </w:r>
            <w:r>
              <w:rPr>
                <w:rFonts w:hint="eastAsia" w:ascii="宋体" w:hAnsi="宋体" w:cs="宋体"/>
                <w:color w:val="000000"/>
                <w:kern w:val="0"/>
                <w:sz w:val="20"/>
                <w:szCs w:val="20"/>
                <w:highlight w:val="none"/>
              </w:rPr>
              <w:t>扣</w:t>
            </w:r>
            <w:r>
              <w:rPr>
                <w:rFonts w:hint="eastAsia" w:ascii="宋体" w:hAnsi="宋体" w:cs="宋体"/>
                <w:color w:val="000000"/>
                <w:kern w:val="0"/>
                <w:sz w:val="20"/>
                <w:szCs w:val="20"/>
                <w:highlight w:val="none"/>
                <w:lang w:val="en-US" w:eastAsia="zh-CN"/>
              </w:rPr>
              <w:t>5</w:t>
            </w:r>
            <w:r>
              <w:rPr>
                <w:rFonts w:ascii="宋体" w:hAnsi="宋体" w:cs="宋体"/>
                <w:color w:val="000000"/>
                <w:kern w:val="0"/>
                <w:sz w:val="20"/>
                <w:szCs w:val="20"/>
                <w:highlight w:val="none"/>
              </w:rPr>
              <w:t>分</w:t>
            </w:r>
            <w:r>
              <w:rPr>
                <w:rFonts w:hint="eastAsia" w:ascii="宋体" w:hAnsi="宋体" w:cs="宋体"/>
                <w:color w:val="000000"/>
                <w:kern w:val="0"/>
                <w:sz w:val="20"/>
                <w:szCs w:val="20"/>
                <w:highlight w:val="none"/>
                <w:lang w:eastAsia="zh-CN"/>
              </w:rPr>
              <w:t>，</w:t>
            </w:r>
            <w:r>
              <w:rPr>
                <w:rFonts w:hint="eastAsia" w:ascii="宋体" w:hAnsi="宋体" w:cs="宋体"/>
                <w:color w:val="000000"/>
                <w:kern w:val="0"/>
                <w:sz w:val="20"/>
                <w:szCs w:val="20"/>
                <w:highlight w:val="none"/>
                <w:lang w:val="en-US" w:eastAsia="zh-CN"/>
              </w:rPr>
              <w:t>扣完为止</w:t>
            </w:r>
            <w:r>
              <w:rPr>
                <w:rFonts w:ascii="宋体" w:hAnsi="宋体" w:cs="宋体"/>
                <w:color w:val="000000"/>
                <w:kern w:val="0"/>
                <w:sz w:val="20"/>
                <w:szCs w:val="20"/>
                <w:highlight w:val="none"/>
              </w:rPr>
              <w:t>。</w:t>
            </w:r>
          </w:p>
        </w:tc>
        <w:tc>
          <w:tcPr>
            <w:tcW w:w="843" w:type="dxa"/>
            <w:noWrap w:val="0"/>
            <w:vAlign w:val="center"/>
          </w:tcPr>
          <w:p w14:paraId="7E744C63">
            <w:pPr>
              <w:widowControl/>
              <w:kinsoku/>
              <w:adjustRightInd w:val="0"/>
              <w:snapToGrid w:val="0"/>
              <w:jc w:val="center"/>
              <w:rPr>
                <w:rFonts w:hint="eastAsia" w:ascii="宋体" w:hAnsi="宋体" w:eastAsia="宋体" w:cs="宋体"/>
                <w:color w:val="000000"/>
                <w:kern w:val="0"/>
                <w:sz w:val="20"/>
                <w:szCs w:val="20"/>
                <w:highlight w:val="none"/>
                <w:lang w:val="en-US" w:eastAsia="zh-CN"/>
              </w:rPr>
            </w:pPr>
            <w:r>
              <w:rPr>
                <w:rFonts w:hint="eastAsia" w:ascii="宋体" w:hAnsi="宋体" w:cs="宋体"/>
                <w:color w:val="000000"/>
                <w:kern w:val="0"/>
                <w:sz w:val="20"/>
                <w:szCs w:val="20"/>
                <w:highlight w:val="none"/>
                <w:lang w:val="en-US" w:eastAsia="zh-CN"/>
              </w:rPr>
              <w:t>经营部</w:t>
            </w:r>
          </w:p>
        </w:tc>
        <w:tc>
          <w:tcPr>
            <w:tcW w:w="973" w:type="dxa"/>
            <w:noWrap w:val="0"/>
            <w:vAlign w:val="top"/>
          </w:tcPr>
          <w:p w14:paraId="62832478">
            <w:pPr>
              <w:widowControl/>
              <w:kinsoku/>
              <w:adjustRightInd w:val="0"/>
              <w:snapToGrid w:val="0"/>
              <w:jc w:val="left"/>
              <w:rPr>
                <w:rFonts w:ascii="宋体" w:hAnsi="宋体" w:cs="宋体"/>
                <w:color w:val="000000"/>
                <w:kern w:val="0"/>
                <w:sz w:val="20"/>
                <w:szCs w:val="20"/>
                <w:highlight w:val="none"/>
              </w:rPr>
            </w:pPr>
          </w:p>
        </w:tc>
      </w:tr>
      <w:tr w14:paraId="78B3F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45" w:hRule="atLeast"/>
          <w:jc w:val="center"/>
        </w:trPr>
        <w:tc>
          <w:tcPr>
            <w:tcW w:w="620" w:type="dxa"/>
            <w:vMerge w:val="continue"/>
            <w:noWrap w:val="0"/>
            <w:vAlign w:val="center"/>
          </w:tcPr>
          <w:p w14:paraId="7036F08D">
            <w:pPr>
              <w:widowControl/>
              <w:kinsoku/>
              <w:adjustRightInd w:val="0"/>
              <w:snapToGrid w:val="0"/>
              <w:jc w:val="center"/>
              <w:rPr>
                <w:rFonts w:ascii="宋体" w:hAnsi="宋体" w:cs="宋体"/>
                <w:color w:val="000000"/>
                <w:kern w:val="0"/>
                <w:sz w:val="20"/>
                <w:szCs w:val="20"/>
                <w:highlight w:val="none"/>
              </w:rPr>
            </w:pPr>
          </w:p>
        </w:tc>
        <w:tc>
          <w:tcPr>
            <w:tcW w:w="1020" w:type="dxa"/>
            <w:vMerge w:val="continue"/>
            <w:noWrap w:val="0"/>
            <w:vAlign w:val="center"/>
          </w:tcPr>
          <w:p w14:paraId="4963D90F">
            <w:pPr>
              <w:widowControl/>
              <w:kinsoku/>
              <w:adjustRightInd w:val="0"/>
              <w:snapToGrid w:val="0"/>
              <w:jc w:val="center"/>
              <w:rPr>
                <w:rFonts w:ascii="宋体" w:hAnsi="宋体" w:cs="宋体"/>
                <w:color w:val="000000"/>
                <w:kern w:val="0"/>
                <w:sz w:val="20"/>
                <w:szCs w:val="20"/>
                <w:highlight w:val="none"/>
              </w:rPr>
            </w:pPr>
          </w:p>
        </w:tc>
        <w:tc>
          <w:tcPr>
            <w:tcW w:w="1613" w:type="dxa"/>
            <w:noWrap w:val="0"/>
            <w:vAlign w:val="center"/>
          </w:tcPr>
          <w:p w14:paraId="734F0230">
            <w:pPr>
              <w:widowControl/>
              <w:kinsoku/>
              <w:adjustRightInd w:val="0"/>
              <w:snapToGrid w:val="0"/>
              <w:jc w:val="center"/>
              <w:rPr>
                <w:rFonts w:hint="eastAsia" w:ascii="宋体" w:hAnsi="宋体" w:eastAsia="宋体" w:cs="宋体"/>
                <w:color w:val="000000"/>
                <w:kern w:val="0"/>
                <w:sz w:val="20"/>
                <w:szCs w:val="20"/>
                <w:highlight w:val="none"/>
                <w:lang w:val="en-US" w:eastAsia="zh-CN"/>
              </w:rPr>
            </w:pPr>
            <w:r>
              <w:rPr>
                <w:rFonts w:hint="eastAsia" w:ascii="宋体" w:hAnsi="宋体" w:cs="宋体"/>
                <w:color w:val="000000"/>
                <w:kern w:val="0"/>
                <w:sz w:val="20"/>
                <w:szCs w:val="20"/>
                <w:highlight w:val="none"/>
              </w:rPr>
              <w:t>质量</w:t>
            </w:r>
            <w:r>
              <w:rPr>
                <w:rFonts w:hint="eastAsia" w:ascii="宋体" w:hAnsi="宋体" w:cs="宋体"/>
                <w:color w:val="000000"/>
                <w:kern w:val="0"/>
                <w:sz w:val="20"/>
                <w:szCs w:val="20"/>
                <w:highlight w:val="none"/>
                <w:lang w:val="en-US" w:eastAsia="zh-CN"/>
              </w:rPr>
              <w:t>问题</w:t>
            </w:r>
          </w:p>
        </w:tc>
        <w:tc>
          <w:tcPr>
            <w:tcW w:w="716" w:type="dxa"/>
            <w:noWrap w:val="0"/>
            <w:vAlign w:val="center"/>
          </w:tcPr>
          <w:p w14:paraId="797F1037">
            <w:pPr>
              <w:widowControl/>
              <w:kinsoku/>
              <w:adjustRightInd w:val="0"/>
              <w:snapToGrid w:val="0"/>
              <w:jc w:val="center"/>
              <w:rPr>
                <w:rFonts w:hint="default" w:ascii="宋体" w:hAnsi="宋体" w:eastAsia="宋体" w:cs="宋体"/>
                <w:color w:val="000000"/>
                <w:kern w:val="0"/>
                <w:sz w:val="20"/>
                <w:szCs w:val="20"/>
                <w:highlight w:val="none"/>
                <w:lang w:val="en-US" w:eastAsia="zh-CN"/>
              </w:rPr>
            </w:pPr>
            <w:r>
              <w:rPr>
                <w:rFonts w:hint="eastAsia" w:ascii="宋体" w:hAnsi="宋体" w:cs="宋体"/>
                <w:color w:val="000000"/>
                <w:kern w:val="0"/>
                <w:sz w:val="20"/>
                <w:szCs w:val="20"/>
                <w:highlight w:val="none"/>
                <w:lang w:val="en-US" w:eastAsia="zh-CN"/>
              </w:rPr>
              <w:t>20</w:t>
            </w:r>
          </w:p>
        </w:tc>
        <w:tc>
          <w:tcPr>
            <w:tcW w:w="3733" w:type="dxa"/>
            <w:noWrap w:val="0"/>
            <w:vAlign w:val="center"/>
          </w:tcPr>
          <w:p w14:paraId="4D1DF297">
            <w:pPr>
              <w:widowControl/>
              <w:kinsoku/>
              <w:adjustRightInd w:val="0"/>
              <w:snapToGrid w:val="0"/>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物资在使用过程中发生质量问题的，每次扣</w:t>
            </w:r>
            <w:r>
              <w:rPr>
                <w:rFonts w:ascii="宋体" w:hAnsi="宋体" w:cs="宋体"/>
                <w:color w:val="000000"/>
                <w:kern w:val="0"/>
                <w:sz w:val="20"/>
                <w:szCs w:val="20"/>
                <w:highlight w:val="none"/>
              </w:rPr>
              <w:t>3分</w:t>
            </w:r>
            <w:r>
              <w:rPr>
                <w:rFonts w:hint="eastAsia" w:ascii="宋体" w:hAnsi="宋体" w:cs="宋体"/>
                <w:color w:val="000000"/>
                <w:kern w:val="0"/>
                <w:sz w:val="20"/>
                <w:szCs w:val="20"/>
                <w:highlight w:val="none"/>
              </w:rPr>
              <w:t>；</w:t>
            </w:r>
          </w:p>
        </w:tc>
        <w:tc>
          <w:tcPr>
            <w:tcW w:w="843" w:type="dxa"/>
            <w:noWrap w:val="0"/>
            <w:vAlign w:val="center"/>
          </w:tcPr>
          <w:p w14:paraId="7A6B8BEE">
            <w:pPr>
              <w:widowControl/>
              <w:kinsoku/>
              <w:adjustRightInd w:val="0"/>
              <w:snapToGrid w:val="0"/>
              <w:jc w:val="center"/>
              <w:rPr>
                <w:rFonts w:hint="eastAsia" w:ascii="宋体" w:hAnsi="宋体" w:cs="宋体"/>
                <w:color w:val="000000"/>
                <w:kern w:val="0"/>
                <w:sz w:val="20"/>
                <w:szCs w:val="20"/>
                <w:highlight w:val="none"/>
              </w:rPr>
            </w:pPr>
            <w:r>
              <w:rPr>
                <w:rFonts w:hint="eastAsia" w:ascii="宋体" w:hAnsi="宋体" w:cs="宋体"/>
                <w:color w:val="000000"/>
                <w:kern w:val="0"/>
                <w:sz w:val="20"/>
                <w:szCs w:val="20"/>
                <w:highlight w:val="none"/>
                <w:lang w:val="en-US" w:eastAsia="zh-CN"/>
              </w:rPr>
              <w:t>经营部</w:t>
            </w:r>
          </w:p>
        </w:tc>
        <w:tc>
          <w:tcPr>
            <w:tcW w:w="973" w:type="dxa"/>
            <w:noWrap w:val="0"/>
            <w:vAlign w:val="top"/>
          </w:tcPr>
          <w:p w14:paraId="5353F103">
            <w:pPr>
              <w:widowControl/>
              <w:kinsoku/>
              <w:adjustRightInd w:val="0"/>
              <w:snapToGrid w:val="0"/>
              <w:jc w:val="left"/>
              <w:rPr>
                <w:rFonts w:ascii="宋体" w:hAnsi="宋体" w:cs="宋体"/>
                <w:color w:val="000000"/>
                <w:kern w:val="0"/>
                <w:sz w:val="20"/>
                <w:szCs w:val="20"/>
                <w:highlight w:val="none"/>
              </w:rPr>
            </w:pPr>
          </w:p>
        </w:tc>
      </w:tr>
      <w:tr w14:paraId="1B893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77" w:hRule="atLeast"/>
          <w:jc w:val="center"/>
        </w:trPr>
        <w:tc>
          <w:tcPr>
            <w:tcW w:w="620" w:type="dxa"/>
            <w:vMerge w:val="restart"/>
            <w:noWrap w:val="0"/>
            <w:vAlign w:val="center"/>
          </w:tcPr>
          <w:p w14:paraId="24F5EFD4">
            <w:pPr>
              <w:widowControl/>
              <w:kinsoku/>
              <w:adjustRightInd w:val="0"/>
              <w:snapToGrid w:val="0"/>
              <w:jc w:val="center"/>
              <w:rPr>
                <w:rFonts w:hint="default" w:ascii="宋体" w:hAnsi="宋体" w:eastAsia="宋体" w:cs="宋体"/>
                <w:color w:val="000000"/>
                <w:kern w:val="0"/>
                <w:sz w:val="20"/>
                <w:szCs w:val="20"/>
                <w:highlight w:val="none"/>
                <w:lang w:val="en-US" w:eastAsia="zh-CN"/>
              </w:rPr>
            </w:pPr>
            <w:r>
              <w:rPr>
                <w:rFonts w:hint="eastAsia" w:ascii="宋体" w:hAnsi="宋体" w:cs="宋体"/>
                <w:color w:val="000000"/>
                <w:kern w:val="0"/>
                <w:sz w:val="20"/>
                <w:szCs w:val="20"/>
                <w:highlight w:val="none"/>
                <w:lang w:val="en-US" w:eastAsia="zh-CN"/>
              </w:rPr>
              <w:t>3</w:t>
            </w:r>
          </w:p>
        </w:tc>
        <w:tc>
          <w:tcPr>
            <w:tcW w:w="1020" w:type="dxa"/>
            <w:vMerge w:val="restart"/>
            <w:noWrap w:val="0"/>
            <w:vAlign w:val="center"/>
          </w:tcPr>
          <w:p w14:paraId="00E19546">
            <w:pPr>
              <w:widowControl/>
              <w:kinsoku/>
              <w:adjustRightInd w:val="0"/>
              <w:snapToGrid w:val="0"/>
              <w:jc w:val="center"/>
              <w:rPr>
                <w:rFonts w:hint="eastAsia" w:ascii="宋体" w:hAnsi="宋体" w:eastAsia="宋体" w:cs="宋体"/>
                <w:color w:val="000000"/>
                <w:kern w:val="0"/>
                <w:sz w:val="20"/>
                <w:szCs w:val="20"/>
                <w:highlight w:val="none"/>
                <w:lang w:eastAsia="zh-CN"/>
              </w:rPr>
            </w:pPr>
            <w:r>
              <w:rPr>
                <w:rFonts w:hint="eastAsia" w:ascii="宋体" w:hAnsi="宋体" w:cs="宋体"/>
                <w:color w:val="000000"/>
                <w:kern w:val="0"/>
                <w:sz w:val="20"/>
                <w:szCs w:val="20"/>
                <w:highlight w:val="none"/>
              </w:rPr>
              <w:t>合同履约</w:t>
            </w:r>
          </w:p>
          <w:p w14:paraId="0B8BB8B2">
            <w:pPr>
              <w:widowControl/>
              <w:kinsoku/>
              <w:adjustRightInd w:val="0"/>
              <w:snapToGrid w:val="0"/>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w:t>
            </w:r>
            <w:r>
              <w:rPr>
                <w:rFonts w:hint="eastAsia" w:ascii="宋体" w:hAnsi="宋体" w:cs="宋体"/>
                <w:color w:val="000000"/>
                <w:kern w:val="0"/>
                <w:sz w:val="20"/>
                <w:szCs w:val="20"/>
                <w:highlight w:val="none"/>
                <w:lang w:val="en-US" w:eastAsia="zh-CN"/>
              </w:rPr>
              <w:t>40</w:t>
            </w:r>
            <w:r>
              <w:rPr>
                <w:rFonts w:ascii="宋体" w:hAnsi="宋体" w:cs="宋体"/>
                <w:color w:val="000000"/>
                <w:kern w:val="0"/>
                <w:sz w:val="20"/>
                <w:szCs w:val="20"/>
                <w:highlight w:val="none"/>
              </w:rPr>
              <w:t>分）</w:t>
            </w:r>
          </w:p>
        </w:tc>
        <w:tc>
          <w:tcPr>
            <w:tcW w:w="1613" w:type="dxa"/>
            <w:noWrap w:val="0"/>
            <w:vAlign w:val="center"/>
          </w:tcPr>
          <w:p w14:paraId="7D9F5CC1">
            <w:pPr>
              <w:widowControl/>
              <w:kinsoku/>
              <w:adjustRightInd w:val="0"/>
              <w:snapToGrid w:val="0"/>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交货及时性</w:t>
            </w:r>
          </w:p>
        </w:tc>
        <w:tc>
          <w:tcPr>
            <w:tcW w:w="716" w:type="dxa"/>
            <w:noWrap w:val="0"/>
            <w:vAlign w:val="center"/>
          </w:tcPr>
          <w:p w14:paraId="0833D6A6">
            <w:pPr>
              <w:widowControl/>
              <w:kinsoku/>
              <w:adjustRightInd w:val="0"/>
              <w:snapToGrid w:val="0"/>
              <w:jc w:val="center"/>
              <w:rPr>
                <w:rFonts w:hint="default" w:ascii="宋体" w:hAnsi="宋体" w:eastAsia="宋体" w:cs="宋体"/>
                <w:color w:val="000000"/>
                <w:kern w:val="0"/>
                <w:sz w:val="20"/>
                <w:szCs w:val="20"/>
                <w:highlight w:val="none"/>
                <w:lang w:val="en-US" w:eastAsia="zh-CN"/>
              </w:rPr>
            </w:pPr>
            <w:r>
              <w:rPr>
                <w:rFonts w:hint="eastAsia" w:ascii="宋体" w:hAnsi="宋体" w:cs="宋体"/>
                <w:color w:val="000000"/>
                <w:kern w:val="0"/>
                <w:sz w:val="20"/>
                <w:szCs w:val="20"/>
                <w:highlight w:val="none"/>
                <w:lang w:val="en-US" w:eastAsia="zh-CN"/>
              </w:rPr>
              <w:t>25</w:t>
            </w:r>
          </w:p>
        </w:tc>
        <w:tc>
          <w:tcPr>
            <w:tcW w:w="3733" w:type="dxa"/>
            <w:noWrap w:val="0"/>
            <w:vAlign w:val="center"/>
          </w:tcPr>
          <w:p w14:paraId="7D2C6F3C">
            <w:pPr>
              <w:widowControl/>
              <w:kinsoku/>
              <w:adjustRightInd w:val="0"/>
              <w:snapToGrid w:val="0"/>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交货时间达不到合同或其他约定要求的，每次扣</w:t>
            </w:r>
            <w:r>
              <w:rPr>
                <w:rFonts w:hint="eastAsia" w:ascii="宋体" w:hAnsi="宋体" w:cs="宋体"/>
                <w:color w:val="000000"/>
                <w:kern w:val="0"/>
                <w:sz w:val="20"/>
                <w:szCs w:val="20"/>
                <w:highlight w:val="none"/>
                <w:lang w:val="en-US" w:eastAsia="zh-CN"/>
              </w:rPr>
              <w:t>3</w:t>
            </w:r>
            <w:r>
              <w:rPr>
                <w:rFonts w:ascii="宋体" w:hAnsi="宋体" w:cs="宋体"/>
                <w:color w:val="000000"/>
                <w:kern w:val="0"/>
                <w:sz w:val="20"/>
                <w:szCs w:val="20"/>
                <w:highlight w:val="none"/>
              </w:rPr>
              <w:t>分，由此影响</w:t>
            </w:r>
            <w:r>
              <w:rPr>
                <w:rFonts w:hint="eastAsia" w:ascii="宋体" w:hAnsi="宋体" w:cs="宋体"/>
                <w:color w:val="000000"/>
                <w:kern w:val="0"/>
                <w:sz w:val="20"/>
                <w:szCs w:val="20"/>
                <w:highlight w:val="none"/>
              </w:rPr>
              <w:t>施工生产进度，</w:t>
            </w:r>
            <w:r>
              <w:rPr>
                <w:rFonts w:hint="eastAsia" w:ascii="宋体" w:hAnsi="宋体" w:cs="宋体"/>
                <w:color w:val="000000"/>
                <w:kern w:val="0"/>
                <w:sz w:val="20"/>
                <w:szCs w:val="20"/>
                <w:highlight w:val="none"/>
                <w:lang w:val="en-US" w:eastAsia="zh-CN"/>
              </w:rPr>
              <w:t>每次</w:t>
            </w:r>
            <w:r>
              <w:rPr>
                <w:rFonts w:hint="eastAsia" w:ascii="宋体" w:hAnsi="宋体" w:cs="宋体"/>
                <w:color w:val="000000"/>
                <w:kern w:val="0"/>
                <w:sz w:val="20"/>
                <w:szCs w:val="20"/>
                <w:highlight w:val="none"/>
              </w:rPr>
              <w:t>扣</w:t>
            </w:r>
            <w:r>
              <w:rPr>
                <w:rFonts w:hint="eastAsia" w:ascii="宋体" w:hAnsi="宋体" w:cs="宋体"/>
                <w:color w:val="000000"/>
                <w:kern w:val="0"/>
                <w:sz w:val="20"/>
                <w:szCs w:val="20"/>
                <w:highlight w:val="none"/>
                <w:lang w:val="en-US" w:eastAsia="zh-CN"/>
              </w:rPr>
              <w:t>5</w:t>
            </w:r>
            <w:r>
              <w:rPr>
                <w:rFonts w:ascii="宋体" w:hAnsi="宋体" w:cs="宋体"/>
                <w:color w:val="000000"/>
                <w:kern w:val="0"/>
                <w:sz w:val="20"/>
                <w:szCs w:val="20"/>
                <w:highlight w:val="none"/>
              </w:rPr>
              <w:t>分</w:t>
            </w:r>
            <w:r>
              <w:rPr>
                <w:rFonts w:hint="eastAsia" w:ascii="宋体" w:hAnsi="宋体" w:cs="宋体"/>
                <w:color w:val="000000"/>
                <w:kern w:val="0"/>
                <w:sz w:val="20"/>
                <w:szCs w:val="20"/>
                <w:highlight w:val="none"/>
                <w:lang w:eastAsia="zh-CN"/>
              </w:rPr>
              <w:t>，</w:t>
            </w:r>
            <w:r>
              <w:rPr>
                <w:rFonts w:hint="eastAsia" w:ascii="宋体" w:hAnsi="宋体" w:cs="宋体"/>
                <w:color w:val="000000"/>
                <w:kern w:val="0"/>
                <w:sz w:val="20"/>
                <w:szCs w:val="20"/>
                <w:highlight w:val="none"/>
                <w:lang w:val="en-US" w:eastAsia="zh-CN"/>
              </w:rPr>
              <w:t>扣完为止</w:t>
            </w:r>
            <w:r>
              <w:rPr>
                <w:rFonts w:ascii="宋体" w:hAnsi="宋体" w:cs="宋体"/>
                <w:color w:val="000000"/>
                <w:kern w:val="0"/>
                <w:sz w:val="20"/>
                <w:szCs w:val="20"/>
                <w:highlight w:val="none"/>
              </w:rPr>
              <w:t>。</w:t>
            </w:r>
          </w:p>
          <w:p w14:paraId="407E56A7">
            <w:pPr>
              <w:widowControl/>
              <w:kinsoku/>
              <w:adjustRightInd w:val="0"/>
              <w:snapToGrid w:val="0"/>
              <w:jc w:val="left"/>
              <w:rPr>
                <w:rFonts w:hint="default" w:ascii="宋体" w:hAnsi="宋体" w:eastAsia="宋体" w:cs="宋体"/>
                <w:color w:val="000000"/>
                <w:kern w:val="0"/>
                <w:sz w:val="20"/>
                <w:szCs w:val="20"/>
                <w:highlight w:val="none"/>
                <w:lang w:val="en-US" w:eastAsia="zh-CN"/>
              </w:rPr>
            </w:pPr>
            <w:r>
              <w:rPr>
                <w:rFonts w:hint="eastAsia" w:ascii="宋体" w:hAnsi="宋体" w:cs="宋体"/>
                <w:color w:val="000000"/>
                <w:kern w:val="0"/>
                <w:sz w:val="20"/>
                <w:szCs w:val="20"/>
                <w:highlight w:val="none"/>
                <w:lang w:val="en-US" w:eastAsia="zh-CN"/>
              </w:rPr>
              <w:t>每批货物在合同约定交货时限内，提前1/3及以上时间交货的，每次加1分。</w:t>
            </w:r>
          </w:p>
        </w:tc>
        <w:tc>
          <w:tcPr>
            <w:tcW w:w="843" w:type="dxa"/>
            <w:noWrap w:val="0"/>
            <w:vAlign w:val="center"/>
          </w:tcPr>
          <w:p w14:paraId="36CDA784">
            <w:pPr>
              <w:widowControl/>
              <w:kinsoku/>
              <w:adjustRightInd w:val="0"/>
              <w:snapToGrid w:val="0"/>
              <w:jc w:val="center"/>
              <w:rPr>
                <w:rFonts w:hint="eastAsia" w:ascii="宋体" w:hAnsi="宋体" w:cs="宋体"/>
                <w:color w:val="000000"/>
                <w:kern w:val="0"/>
                <w:sz w:val="20"/>
                <w:szCs w:val="20"/>
                <w:highlight w:val="none"/>
              </w:rPr>
            </w:pPr>
            <w:r>
              <w:rPr>
                <w:rFonts w:hint="eastAsia" w:ascii="宋体" w:hAnsi="宋体" w:cs="宋体"/>
                <w:color w:val="000000"/>
                <w:kern w:val="0"/>
                <w:sz w:val="20"/>
                <w:szCs w:val="20"/>
                <w:highlight w:val="none"/>
                <w:lang w:val="en-US" w:eastAsia="zh-CN"/>
              </w:rPr>
              <w:t>经营部</w:t>
            </w:r>
          </w:p>
        </w:tc>
        <w:tc>
          <w:tcPr>
            <w:tcW w:w="973" w:type="dxa"/>
            <w:noWrap w:val="0"/>
            <w:vAlign w:val="top"/>
          </w:tcPr>
          <w:p w14:paraId="2ECFCC57">
            <w:pPr>
              <w:widowControl/>
              <w:kinsoku/>
              <w:adjustRightInd w:val="0"/>
              <w:snapToGrid w:val="0"/>
              <w:jc w:val="left"/>
              <w:rPr>
                <w:rFonts w:ascii="宋体" w:hAnsi="宋体" w:cs="宋体"/>
                <w:color w:val="000000"/>
                <w:kern w:val="0"/>
                <w:sz w:val="20"/>
                <w:szCs w:val="20"/>
                <w:highlight w:val="none"/>
              </w:rPr>
            </w:pPr>
          </w:p>
        </w:tc>
      </w:tr>
      <w:tr w14:paraId="50826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87" w:hRule="atLeast"/>
          <w:jc w:val="center"/>
        </w:trPr>
        <w:tc>
          <w:tcPr>
            <w:tcW w:w="620" w:type="dxa"/>
            <w:vMerge w:val="continue"/>
            <w:noWrap w:val="0"/>
            <w:vAlign w:val="center"/>
          </w:tcPr>
          <w:p w14:paraId="5A457D24">
            <w:pPr>
              <w:widowControl/>
              <w:kinsoku/>
              <w:adjustRightInd w:val="0"/>
              <w:snapToGrid w:val="0"/>
              <w:jc w:val="center"/>
              <w:rPr>
                <w:rFonts w:ascii="宋体" w:hAnsi="宋体" w:cs="宋体"/>
                <w:color w:val="000000"/>
                <w:kern w:val="0"/>
                <w:sz w:val="20"/>
                <w:szCs w:val="20"/>
                <w:highlight w:val="none"/>
              </w:rPr>
            </w:pPr>
          </w:p>
        </w:tc>
        <w:tc>
          <w:tcPr>
            <w:tcW w:w="1020" w:type="dxa"/>
            <w:vMerge w:val="continue"/>
            <w:noWrap w:val="0"/>
            <w:vAlign w:val="center"/>
          </w:tcPr>
          <w:p w14:paraId="1F6D7CE6">
            <w:pPr>
              <w:widowControl/>
              <w:kinsoku/>
              <w:adjustRightInd w:val="0"/>
              <w:snapToGrid w:val="0"/>
              <w:jc w:val="center"/>
              <w:rPr>
                <w:rFonts w:ascii="宋体" w:hAnsi="宋体" w:cs="宋体"/>
                <w:color w:val="000000"/>
                <w:kern w:val="0"/>
                <w:sz w:val="20"/>
                <w:szCs w:val="20"/>
                <w:highlight w:val="none"/>
              </w:rPr>
            </w:pPr>
          </w:p>
        </w:tc>
        <w:tc>
          <w:tcPr>
            <w:tcW w:w="1613" w:type="dxa"/>
            <w:noWrap w:val="0"/>
            <w:vAlign w:val="center"/>
          </w:tcPr>
          <w:p w14:paraId="7356DFC6">
            <w:pPr>
              <w:widowControl/>
              <w:kinsoku/>
              <w:adjustRightInd w:val="0"/>
              <w:snapToGrid w:val="0"/>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交货准确性</w:t>
            </w:r>
          </w:p>
        </w:tc>
        <w:tc>
          <w:tcPr>
            <w:tcW w:w="716" w:type="dxa"/>
            <w:noWrap w:val="0"/>
            <w:vAlign w:val="center"/>
          </w:tcPr>
          <w:p w14:paraId="74D26537">
            <w:pPr>
              <w:widowControl/>
              <w:kinsoku/>
              <w:adjustRightInd w:val="0"/>
              <w:snapToGrid w:val="0"/>
              <w:jc w:val="center"/>
              <w:rPr>
                <w:rFonts w:hint="default" w:ascii="宋体" w:hAnsi="宋体" w:eastAsia="宋体" w:cs="宋体"/>
                <w:color w:val="000000"/>
                <w:kern w:val="0"/>
                <w:sz w:val="20"/>
                <w:szCs w:val="20"/>
                <w:highlight w:val="none"/>
                <w:lang w:val="en-US" w:eastAsia="zh-CN"/>
              </w:rPr>
            </w:pPr>
            <w:r>
              <w:rPr>
                <w:rFonts w:hint="eastAsia" w:ascii="宋体" w:hAnsi="宋体" w:cs="宋体"/>
                <w:color w:val="000000"/>
                <w:kern w:val="0"/>
                <w:sz w:val="20"/>
                <w:szCs w:val="20"/>
                <w:highlight w:val="none"/>
                <w:lang w:val="en-US" w:eastAsia="zh-CN"/>
              </w:rPr>
              <w:t>10</w:t>
            </w:r>
          </w:p>
        </w:tc>
        <w:tc>
          <w:tcPr>
            <w:tcW w:w="3733" w:type="dxa"/>
            <w:noWrap w:val="0"/>
            <w:vAlign w:val="center"/>
          </w:tcPr>
          <w:p w14:paraId="7672A52E">
            <w:pPr>
              <w:widowControl/>
              <w:kinsoku/>
              <w:adjustRightInd w:val="0"/>
              <w:snapToGrid w:val="0"/>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交货数量未按合同或其他约定要求的，每次扣</w:t>
            </w:r>
            <w:r>
              <w:rPr>
                <w:rFonts w:hint="eastAsia" w:ascii="宋体" w:hAnsi="宋体" w:cs="宋体"/>
                <w:color w:val="000000"/>
                <w:kern w:val="0"/>
                <w:sz w:val="20"/>
                <w:szCs w:val="20"/>
                <w:highlight w:val="none"/>
                <w:lang w:val="en-US" w:eastAsia="zh-CN"/>
              </w:rPr>
              <w:t>2</w:t>
            </w:r>
            <w:r>
              <w:rPr>
                <w:rFonts w:ascii="宋体" w:hAnsi="宋体" w:cs="宋体"/>
                <w:color w:val="000000"/>
                <w:kern w:val="0"/>
                <w:sz w:val="20"/>
                <w:szCs w:val="20"/>
                <w:highlight w:val="none"/>
              </w:rPr>
              <w:t>分</w:t>
            </w:r>
            <w:r>
              <w:rPr>
                <w:rFonts w:hint="eastAsia" w:ascii="宋体" w:hAnsi="宋体" w:cs="宋体"/>
                <w:color w:val="000000"/>
                <w:kern w:val="0"/>
                <w:sz w:val="20"/>
                <w:szCs w:val="20"/>
                <w:highlight w:val="none"/>
              </w:rPr>
              <w:t>；交货物资规格型号与合同或其他约定不符的，每次扣</w:t>
            </w:r>
            <w:r>
              <w:rPr>
                <w:rFonts w:hint="eastAsia" w:ascii="宋体" w:hAnsi="宋体" w:cs="宋体"/>
                <w:color w:val="000000"/>
                <w:kern w:val="0"/>
                <w:sz w:val="20"/>
                <w:szCs w:val="20"/>
                <w:highlight w:val="none"/>
                <w:lang w:val="en-US" w:eastAsia="zh-CN"/>
              </w:rPr>
              <w:t>2</w:t>
            </w:r>
            <w:r>
              <w:rPr>
                <w:rFonts w:ascii="宋体" w:hAnsi="宋体" w:cs="宋体"/>
                <w:color w:val="000000"/>
                <w:kern w:val="0"/>
                <w:sz w:val="20"/>
                <w:szCs w:val="20"/>
                <w:highlight w:val="none"/>
              </w:rPr>
              <w:t>分</w:t>
            </w:r>
            <w:r>
              <w:rPr>
                <w:rFonts w:hint="eastAsia" w:ascii="宋体" w:hAnsi="宋体" w:cs="宋体"/>
                <w:color w:val="000000"/>
                <w:kern w:val="0"/>
                <w:sz w:val="20"/>
                <w:szCs w:val="20"/>
                <w:highlight w:val="none"/>
              </w:rPr>
              <w:t>；</w:t>
            </w:r>
          </w:p>
        </w:tc>
        <w:tc>
          <w:tcPr>
            <w:tcW w:w="843" w:type="dxa"/>
            <w:noWrap w:val="0"/>
            <w:vAlign w:val="center"/>
          </w:tcPr>
          <w:p w14:paraId="6E8A0FE6">
            <w:pPr>
              <w:widowControl/>
              <w:kinsoku/>
              <w:adjustRightInd w:val="0"/>
              <w:snapToGrid w:val="0"/>
              <w:jc w:val="center"/>
              <w:rPr>
                <w:rFonts w:hint="eastAsia" w:ascii="宋体" w:hAnsi="宋体" w:cs="宋体"/>
                <w:color w:val="000000"/>
                <w:kern w:val="0"/>
                <w:sz w:val="20"/>
                <w:szCs w:val="20"/>
                <w:highlight w:val="none"/>
              </w:rPr>
            </w:pPr>
            <w:r>
              <w:rPr>
                <w:rFonts w:hint="eastAsia" w:ascii="宋体" w:hAnsi="宋体" w:cs="宋体"/>
                <w:color w:val="000000"/>
                <w:kern w:val="0"/>
                <w:sz w:val="20"/>
                <w:szCs w:val="20"/>
                <w:highlight w:val="none"/>
                <w:lang w:val="en-US" w:eastAsia="zh-CN"/>
              </w:rPr>
              <w:t>经营部</w:t>
            </w:r>
          </w:p>
        </w:tc>
        <w:tc>
          <w:tcPr>
            <w:tcW w:w="973" w:type="dxa"/>
            <w:noWrap w:val="0"/>
            <w:vAlign w:val="top"/>
          </w:tcPr>
          <w:p w14:paraId="12F2D3F9">
            <w:pPr>
              <w:widowControl/>
              <w:kinsoku/>
              <w:adjustRightInd w:val="0"/>
              <w:snapToGrid w:val="0"/>
              <w:jc w:val="left"/>
              <w:rPr>
                <w:rFonts w:ascii="宋体" w:hAnsi="宋体" w:cs="宋体"/>
                <w:color w:val="000000"/>
                <w:kern w:val="0"/>
                <w:sz w:val="20"/>
                <w:szCs w:val="20"/>
                <w:highlight w:val="none"/>
              </w:rPr>
            </w:pPr>
          </w:p>
        </w:tc>
      </w:tr>
      <w:tr w14:paraId="5F146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98" w:hRule="atLeast"/>
          <w:jc w:val="center"/>
        </w:trPr>
        <w:tc>
          <w:tcPr>
            <w:tcW w:w="620" w:type="dxa"/>
            <w:vMerge w:val="continue"/>
            <w:noWrap w:val="0"/>
            <w:vAlign w:val="center"/>
          </w:tcPr>
          <w:p w14:paraId="0B8E6322">
            <w:pPr>
              <w:widowControl/>
              <w:kinsoku/>
              <w:adjustRightInd w:val="0"/>
              <w:snapToGrid w:val="0"/>
              <w:jc w:val="center"/>
              <w:rPr>
                <w:rFonts w:ascii="宋体" w:hAnsi="宋体" w:cs="宋体"/>
                <w:color w:val="000000"/>
                <w:kern w:val="0"/>
                <w:sz w:val="20"/>
                <w:szCs w:val="20"/>
                <w:highlight w:val="none"/>
              </w:rPr>
            </w:pPr>
          </w:p>
        </w:tc>
        <w:tc>
          <w:tcPr>
            <w:tcW w:w="1020" w:type="dxa"/>
            <w:vMerge w:val="continue"/>
            <w:noWrap w:val="0"/>
            <w:vAlign w:val="center"/>
          </w:tcPr>
          <w:p w14:paraId="5F30D6E8">
            <w:pPr>
              <w:widowControl/>
              <w:kinsoku/>
              <w:adjustRightInd w:val="0"/>
              <w:snapToGrid w:val="0"/>
              <w:jc w:val="center"/>
              <w:rPr>
                <w:rFonts w:ascii="宋体" w:hAnsi="宋体" w:cs="宋体"/>
                <w:color w:val="000000"/>
                <w:kern w:val="0"/>
                <w:sz w:val="20"/>
                <w:szCs w:val="20"/>
                <w:highlight w:val="none"/>
              </w:rPr>
            </w:pPr>
          </w:p>
        </w:tc>
        <w:tc>
          <w:tcPr>
            <w:tcW w:w="1613" w:type="dxa"/>
            <w:noWrap w:val="0"/>
            <w:vAlign w:val="center"/>
          </w:tcPr>
          <w:p w14:paraId="00CDD4E9">
            <w:pPr>
              <w:widowControl/>
              <w:kinsoku/>
              <w:adjustRightInd w:val="0"/>
              <w:snapToGrid w:val="0"/>
              <w:jc w:val="center"/>
              <w:rPr>
                <w:rFonts w:hint="default" w:ascii="宋体" w:hAnsi="宋体" w:eastAsia="宋体" w:cs="宋体"/>
                <w:color w:val="000000"/>
                <w:kern w:val="0"/>
                <w:sz w:val="20"/>
                <w:szCs w:val="20"/>
                <w:highlight w:val="none"/>
                <w:lang w:val="en-US" w:eastAsia="zh-CN"/>
              </w:rPr>
            </w:pPr>
            <w:r>
              <w:rPr>
                <w:rFonts w:hint="eastAsia" w:ascii="宋体" w:hAnsi="宋体" w:cs="宋体"/>
                <w:color w:val="000000"/>
                <w:kern w:val="0"/>
                <w:sz w:val="20"/>
                <w:szCs w:val="20"/>
                <w:highlight w:val="none"/>
                <w:lang w:val="en-US" w:eastAsia="zh-CN"/>
              </w:rPr>
              <w:t>资料完整性</w:t>
            </w:r>
          </w:p>
        </w:tc>
        <w:tc>
          <w:tcPr>
            <w:tcW w:w="716" w:type="dxa"/>
            <w:noWrap w:val="0"/>
            <w:vAlign w:val="center"/>
          </w:tcPr>
          <w:p w14:paraId="54556ACF">
            <w:pPr>
              <w:widowControl/>
              <w:kinsoku/>
              <w:adjustRightInd w:val="0"/>
              <w:snapToGrid w:val="0"/>
              <w:jc w:val="center"/>
              <w:rPr>
                <w:rFonts w:hint="default" w:ascii="宋体" w:hAnsi="宋体" w:cs="宋体"/>
                <w:color w:val="000000"/>
                <w:kern w:val="0"/>
                <w:sz w:val="20"/>
                <w:szCs w:val="20"/>
                <w:highlight w:val="none"/>
                <w:lang w:val="en-US" w:eastAsia="zh-CN"/>
              </w:rPr>
            </w:pPr>
            <w:r>
              <w:rPr>
                <w:rFonts w:hint="eastAsia" w:ascii="宋体" w:hAnsi="宋体" w:cs="宋体"/>
                <w:color w:val="000000"/>
                <w:kern w:val="0"/>
                <w:sz w:val="20"/>
                <w:szCs w:val="20"/>
                <w:highlight w:val="none"/>
                <w:lang w:val="en-US" w:eastAsia="zh-CN"/>
              </w:rPr>
              <w:t>5</w:t>
            </w:r>
          </w:p>
        </w:tc>
        <w:tc>
          <w:tcPr>
            <w:tcW w:w="3733" w:type="dxa"/>
            <w:noWrap w:val="0"/>
            <w:vAlign w:val="center"/>
          </w:tcPr>
          <w:p w14:paraId="7AC79434">
            <w:pPr>
              <w:widowControl/>
              <w:kinsoku/>
              <w:adjustRightInd w:val="0"/>
              <w:snapToGrid w:val="0"/>
              <w:jc w:val="left"/>
              <w:rPr>
                <w:rFonts w:hint="eastAsia" w:ascii="宋体" w:hAnsi="宋体" w:cs="宋体"/>
                <w:color w:val="000000"/>
                <w:kern w:val="0"/>
                <w:sz w:val="20"/>
                <w:szCs w:val="20"/>
                <w:highlight w:val="none"/>
              </w:rPr>
            </w:pPr>
            <w:r>
              <w:rPr>
                <w:rFonts w:hint="eastAsia" w:ascii="宋体" w:hAnsi="宋体" w:cs="宋体"/>
                <w:color w:val="000000"/>
                <w:kern w:val="0"/>
                <w:sz w:val="20"/>
                <w:szCs w:val="20"/>
                <w:highlight w:val="none"/>
              </w:rPr>
              <w:t>物资到货后质量证明书、合格证、使用说明书</w:t>
            </w:r>
            <w:r>
              <w:rPr>
                <w:rFonts w:hint="eastAsia" w:ascii="宋体" w:hAnsi="宋体" w:cs="宋体"/>
                <w:color w:val="000000"/>
                <w:kern w:val="0"/>
                <w:sz w:val="20"/>
                <w:szCs w:val="20"/>
                <w:highlight w:val="none"/>
                <w:lang w:val="en-US" w:eastAsia="zh-CN"/>
              </w:rPr>
              <w:t>等未按合同要求提供完整资料</w:t>
            </w:r>
            <w:r>
              <w:rPr>
                <w:rFonts w:hint="eastAsia" w:ascii="宋体" w:hAnsi="宋体" w:cs="宋体"/>
                <w:color w:val="000000"/>
                <w:kern w:val="0"/>
                <w:sz w:val="20"/>
                <w:szCs w:val="20"/>
                <w:highlight w:val="none"/>
              </w:rPr>
              <w:t>的，每次扣</w:t>
            </w:r>
            <w:r>
              <w:rPr>
                <w:rFonts w:ascii="宋体" w:hAnsi="宋体" w:cs="宋体"/>
                <w:color w:val="000000"/>
                <w:kern w:val="0"/>
                <w:sz w:val="20"/>
                <w:szCs w:val="20"/>
                <w:highlight w:val="none"/>
              </w:rPr>
              <w:t>1分</w:t>
            </w:r>
            <w:r>
              <w:rPr>
                <w:rFonts w:hint="eastAsia" w:ascii="宋体" w:hAnsi="宋体" w:cs="宋体"/>
                <w:color w:val="000000"/>
                <w:kern w:val="0"/>
                <w:sz w:val="20"/>
                <w:szCs w:val="20"/>
                <w:highlight w:val="none"/>
              </w:rPr>
              <w:t>；由此影响施工生产的，</w:t>
            </w:r>
            <w:r>
              <w:rPr>
                <w:rFonts w:hint="eastAsia" w:ascii="宋体" w:hAnsi="宋体" w:cs="宋体"/>
                <w:color w:val="000000"/>
                <w:kern w:val="0"/>
                <w:sz w:val="20"/>
                <w:szCs w:val="20"/>
                <w:highlight w:val="none"/>
                <w:lang w:val="en-US" w:eastAsia="zh-CN"/>
              </w:rPr>
              <w:t>每次扣</w:t>
            </w:r>
            <w:r>
              <w:rPr>
                <w:rFonts w:ascii="宋体" w:hAnsi="宋体" w:cs="宋体"/>
                <w:color w:val="000000"/>
                <w:kern w:val="0"/>
                <w:sz w:val="20"/>
                <w:szCs w:val="20"/>
                <w:highlight w:val="none"/>
              </w:rPr>
              <w:t>5分。</w:t>
            </w:r>
          </w:p>
        </w:tc>
        <w:tc>
          <w:tcPr>
            <w:tcW w:w="843" w:type="dxa"/>
            <w:noWrap w:val="0"/>
            <w:vAlign w:val="center"/>
          </w:tcPr>
          <w:p w14:paraId="1BBA65C4">
            <w:pPr>
              <w:widowControl/>
              <w:kinsoku/>
              <w:adjustRightInd w:val="0"/>
              <w:snapToGrid w:val="0"/>
              <w:jc w:val="center"/>
              <w:rPr>
                <w:rFonts w:hint="eastAsia" w:ascii="宋体" w:hAnsi="宋体" w:cs="宋体"/>
                <w:color w:val="000000"/>
                <w:kern w:val="0"/>
                <w:sz w:val="20"/>
                <w:szCs w:val="20"/>
                <w:highlight w:val="none"/>
                <w:lang w:val="en-US" w:eastAsia="zh-CN"/>
              </w:rPr>
            </w:pPr>
            <w:r>
              <w:rPr>
                <w:rFonts w:hint="eastAsia" w:ascii="宋体" w:hAnsi="宋体" w:cs="宋体"/>
                <w:color w:val="000000"/>
                <w:kern w:val="0"/>
                <w:sz w:val="20"/>
                <w:szCs w:val="20"/>
                <w:highlight w:val="none"/>
                <w:lang w:val="en-US" w:eastAsia="zh-CN"/>
              </w:rPr>
              <w:t>经营部</w:t>
            </w:r>
          </w:p>
        </w:tc>
        <w:tc>
          <w:tcPr>
            <w:tcW w:w="973" w:type="dxa"/>
            <w:noWrap w:val="0"/>
            <w:vAlign w:val="top"/>
          </w:tcPr>
          <w:p w14:paraId="71F071EE">
            <w:pPr>
              <w:widowControl/>
              <w:kinsoku/>
              <w:adjustRightInd w:val="0"/>
              <w:snapToGrid w:val="0"/>
              <w:jc w:val="left"/>
              <w:rPr>
                <w:rFonts w:ascii="宋体" w:hAnsi="宋体" w:cs="宋体"/>
                <w:color w:val="000000"/>
                <w:kern w:val="0"/>
                <w:sz w:val="20"/>
                <w:szCs w:val="20"/>
                <w:highlight w:val="none"/>
              </w:rPr>
            </w:pPr>
          </w:p>
        </w:tc>
      </w:tr>
      <w:tr w14:paraId="6C885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40" w:hRule="atLeast"/>
          <w:jc w:val="center"/>
        </w:trPr>
        <w:tc>
          <w:tcPr>
            <w:tcW w:w="620" w:type="dxa"/>
            <w:noWrap w:val="0"/>
            <w:vAlign w:val="center"/>
          </w:tcPr>
          <w:p w14:paraId="53C72F7B">
            <w:pPr>
              <w:widowControl/>
              <w:kinsoku/>
              <w:adjustRightInd w:val="0"/>
              <w:snapToGrid w:val="0"/>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lang w:val="en-US" w:eastAsia="zh-CN"/>
              </w:rPr>
              <w:t>4</w:t>
            </w:r>
          </w:p>
        </w:tc>
        <w:tc>
          <w:tcPr>
            <w:tcW w:w="1020" w:type="dxa"/>
            <w:noWrap w:val="0"/>
            <w:vAlign w:val="center"/>
          </w:tcPr>
          <w:p w14:paraId="7DB5C738">
            <w:pPr>
              <w:widowControl/>
              <w:kinsoku/>
              <w:adjustRightInd w:val="0"/>
              <w:snapToGrid w:val="0"/>
              <w:jc w:val="center"/>
              <w:rPr>
                <w:rFonts w:hint="default" w:ascii="宋体" w:hAnsi="宋体" w:eastAsia="宋体" w:cs="宋体"/>
                <w:color w:val="000000"/>
                <w:kern w:val="0"/>
                <w:sz w:val="20"/>
                <w:szCs w:val="20"/>
                <w:highlight w:val="none"/>
                <w:lang w:val="en-US" w:eastAsia="zh-CN"/>
              </w:rPr>
            </w:pPr>
            <w:r>
              <w:rPr>
                <w:rFonts w:hint="eastAsia" w:ascii="宋体" w:hAnsi="宋体" w:cs="宋体"/>
                <w:color w:val="000000"/>
                <w:kern w:val="0"/>
                <w:sz w:val="20"/>
                <w:szCs w:val="20"/>
                <w:highlight w:val="none"/>
                <w:lang w:val="en-US" w:eastAsia="zh-CN"/>
              </w:rPr>
              <w:t>应急保障</w:t>
            </w:r>
          </w:p>
          <w:p w14:paraId="191515BE">
            <w:pPr>
              <w:widowControl/>
              <w:kinsoku/>
              <w:adjustRightInd w:val="0"/>
              <w:snapToGrid w:val="0"/>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w:t>
            </w:r>
            <w:r>
              <w:rPr>
                <w:rFonts w:hint="eastAsia" w:ascii="宋体" w:hAnsi="宋体" w:cs="宋体"/>
                <w:color w:val="000000"/>
                <w:kern w:val="0"/>
                <w:sz w:val="20"/>
                <w:szCs w:val="20"/>
                <w:highlight w:val="none"/>
                <w:lang w:val="en-US" w:eastAsia="zh-CN"/>
              </w:rPr>
              <w:t>5</w:t>
            </w:r>
            <w:r>
              <w:rPr>
                <w:rFonts w:hint="eastAsia" w:ascii="宋体" w:hAnsi="宋体" w:cs="宋体"/>
                <w:color w:val="000000"/>
                <w:kern w:val="0"/>
                <w:sz w:val="20"/>
                <w:szCs w:val="20"/>
                <w:highlight w:val="none"/>
              </w:rPr>
              <w:t>分）</w:t>
            </w:r>
          </w:p>
        </w:tc>
        <w:tc>
          <w:tcPr>
            <w:tcW w:w="1613" w:type="dxa"/>
            <w:noWrap w:val="0"/>
            <w:vAlign w:val="center"/>
          </w:tcPr>
          <w:p w14:paraId="32E8FB86">
            <w:pPr>
              <w:widowControl/>
              <w:kinsoku/>
              <w:adjustRightInd w:val="0"/>
              <w:snapToGrid w:val="0"/>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应急</w:t>
            </w:r>
            <w:r>
              <w:rPr>
                <w:rFonts w:hint="eastAsia" w:ascii="宋体" w:hAnsi="宋体" w:cs="宋体"/>
                <w:color w:val="000000"/>
                <w:kern w:val="0"/>
                <w:sz w:val="20"/>
                <w:szCs w:val="20"/>
                <w:highlight w:val="none"/>
                <w:lang w:val="en-US" w:eastAsia="zh-CN"/>
              </w:rPr>
              <w:t>处置</w:t>
            </w:r>
            <w:r>
              <w:rPr>
                <w:rFonts w:hint="eastAsia" w:ascii="宋体" w:hAnsi="宋体" w:cs="宋体"/>
                <w:color w:val="000000"/>
                <w:kern w:val="0"/>
                <w:sz w:val="20"/>
                <w:szCs w:val="20"/>
                <w:highlight w:val="none"/>
              </w:rPr>
              <w:t>能力</w:t>
            </w:r>
          </w:p>
        </w:tc>
        <w:tc>
          <w:tcPr>
            <w:tcW w:w="716" w:type="dxa"/>
            <w:noWrap w:val="0"/>
            <w:vAlign w:val="center"/>
          </w:tcPr>
          <w:p w14:paraId="68364E18">
            <w:pPr>
              <w:widowControl/>
              <w:kinsoku/>
              <w:adjustRightInd w:val="0"/>
              <w:snapToGrid w:val="0"/>
              <w:jc w:val="center"/>
              <w:rPr>
                <w:rFonts w:ascii="宋体" w:hAnsi="宋体" w:cs="宋体"/>
                <w:color w:val="000000"/>
                <w:kern w:val="0"/>
                <w:sz w:val="20"/>
                <w:szCs w:val="20"/>
                <w:highlight w:val="none"/>
              </w:rPr>
            </w:pPr>
            <w:r>
              <w:rPr>
                <w:rFonts w:ascii="宋体" w:hAnsi="宋体" w:cs="宋体"/>
                <w:color w:val="000000"/>
                <w:kern w:val="0"/>
                <w:sz w:val="20"/>
                <w:szCs w:val="20"/>
                <w:highlight w:val="none"/>
              </w:rPr>
              <w:t>5</w:t>
            </w:r>
          </w:p>
        </w:tc>
        <w:tc>
          <w:tcPr>
            <w:tcW w:w="3733" w:type="dxa"/>
            <w:noWrap w:val="0"/>
            <w:vAlign w:val="center"/>
          </w:tcPr>
          <w:p w14:paraId="28B0DE9B">
            <w:pPr>
              <w:widowControl/>
              <w:kinsoku/>
              <w:adjustRightInd w:val="0"/>
              <w:snapToGrid w:val="0"/>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供应商对公司零星或紧急订货未能及时</w:t>
            </w:r>
            <w:r>
              <w:rPr>
                <w:rFonts w:hint="eastAsia" w:ascii="宋体" w:hAnsi="宋体" w:cs="宋体"/>
                <w:color w:val="000000"/>
                <w:kern w:val="0"/>
                <w:sz w:val="20"/>
                <w:szCs w:val="20"/>
                <w:highlight w:val="none"/>
                <w:lang w:val="en-US" w:eastAsia="zh-CN"/>
              </w:rPr>
              <w:t>响应</w:t>
            </w:r>
            <w:r>
              <w:rPr>
                <w:rFonts w:hint="eastAsia" w:ascii="宋体" w:hAnsi="宋体" w:cs="宋体"/>
                <w:color w:val="000000"/>
                <w:kern w:val="0"/>
                <w:sz w:val="20"/>
                <w:szCs w:val="20"/>
                <w:highlight w:val="none"/>
              </w:rPr>
              <w:t>的，每次扣</w:t>
            </w:r>
            <w:r>
              <w:rPr>
                <w:rFonts w:ascii="宋体" w:hAnsi="宋体" w:cs="宋体"/>
                <w:color w:val="000000"/>
                <w:kern w:val="0"/>
                <w:sz w:val="20"/>
                <w:szCs w:val="20"/>
                <w:highlight w:val="none"/>
              </w:rPr>
              <w:t>1分</w:t>
            </w:r>
            <w:r>
              <w:rPr>
                <w:rFonts w:hint="eastAsia" w:ascii="宋体" w:hAnsi="宋体" w:cs="宋体"/>
                <w:color w:val="000000"/>
                <w:kern w:val="0"/>
                <w:sz w:val="20"/>
                <w:szCs w:val="20"/>
                <w:highlight w:val="none"/>
              </w:rPr>
              <w:t>，最高扣</w:t>
            </w:r>
            <w:r>
              <w:rPr>
                <w:rFonts w:ascii="宋体" w:hAnsi="宋体" w:cs="宋体"/>
                <w:color w:val="000000"/>
                <w:kern w:val="0"/>
                <w:sz w:val="20"/>
                <w:szCs w:val="20"/>
                <w:highlight w:val="none"/>
              </w:rPr>
              <w:t>5</w:t>
            </w:r>
            <w:r>
              <w:rPr>
                <w:rFonts w:hint="eastAsia" w:ascii="宋体" w:hAnsi="宋体" w:cs="宋体"/>
                <w:color w:val="000000"/>
                <w:kern w:val="0"/>
                <w:sz w:val="20"/>
                <w:szCs w:val="20"/>
                <w:highlight w:val="none"/>
              </w:rPr>
              <w:t>分。</w:t>
            </w:r>
          </w:p>
        </w:tc>
        <w:tc>
          <w:tcPr>
            <w:tcW w:w="843" w:type="dxa"/>
            <w:noWrap w:val="0"/>
            <w:vAlign w:val="center"/>
          </w:tcPr>
          <w:p w14:paraId="496AC257">
            <w:pPr>
              <w:widowControl/>
              <w:kinsoku/>
              <w:adjustRightInd w:val="0"/>
              <w:snapToGrid w:val="0"/>
              <w:jc w:val="center"/>
              <w:rPr>
                <w:rFonts w:hint="eastAsia" w:ascii="宋体" w:hAnsi="宋体" w:cs="宋体"/>
                <w:color w:val="000000"/>
                <w:kern w:val="0"/>
                <w:sz w:val="20"/>
                <w:szCs w:val="20"/>
                <w:highlight w:val="none"/>
              </w:rPr>
            </w:pPr>
            <w:r>
              <w:rPr>
                <w:rFonts w:hint="eastAsia" w:ascii="宋体" w:hAnsi="宋体" w:cs="宋体"/>
                <w:color w:val="000000"/>
                <w:kern w:val="0"/>
                <w:sz w:val="20"/>
                <w:szCs w:val="20"/>
                <w:highlight w:val="none"/>
                <w:lang w:val="en-US" w:eastAsia="zh-CN"/>
              </w:rPr>
              <w:t>经营部</w:t>
            </w:r>
          </w:p>
        </w:tc>
        <w:tc>
          <w:tcPr>
            <w:tcW w:w="973" w:type="dxa"/>
            <w:noWrap w:val="0"/>
            <w:vAlign w:val="top"/>
          </w:tcPr>
          <w:p w14:paraId="7DBEB39F">
            <w:pPr>
              <w:widowControl/>
              <w:kinsoku/>
              <w:adjustRightInd w:val="0"/>
              <w:snapToGrid w:val="0"/>
              <w:jc w:val="left"/>
              <w:rPr>
                <w:rFonts w:ascii="宋体" w:hAnsi="宋体" w:cs="宋体"/>
                <w:color w:val="000000"/>
                <w:kern w:val="0"/>
                <w:sz w:val="20"/>
                <w:szCs w:val="20"/>
                <w:highlight w:val="none"/>
              </w:rPr>
            </w:pPr>
          </w:p>
        </w:tc>
      </w:tr>
      <w:tr w14:paraId="0B566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08" w:hRule="atLeast"/>
          <w:jc w:val="center"/>
        </w:trPr>
        <w:tc>
          <w:tcPr>
            <w:tcW w:w="620" w:type="dxa"/>
            <w:vMerge w:val="restart"/>
            <w:noWrap w:val="0"/>
            <w:vAlign w:val="center"/>
          </w:tcPr>
          <w:p w14:paraId="666A2B3F">
            <w:pPr>
              <w:widowControl/>
              <w:kinsoku/>
              <w:adjustRightInd w:val="0"/>
              <w:snapToGrid w:val="0"/>
              <w:jc w:val="center"/>
              <w:rPr>
                <w:rFonts w:hint="eastAsia" w:ascii="宋体" w:hAnsi="宋体" w:eastAsia="宋体" w:cs="宋体"/>
                <w:color w:val="000000"/>
                <w:kern w:val="0"/>
                <w:sz w:val="20"/>
                <w:szCs w:val="20"/>
                <w:highlight w:val="none"/>
                <w:lang w:eastAsia="zh-CN"/>
              </w:rPr>
            </w:pPr>
            <w:r>
              <w:rPr>
                <w:rFonts w:hint="eastAsia" w:ascii="宋体" w:hAnsi="宋体" w:cs="宋体"/>
                <w:color w:val="000000"/>
                <w:kern w:val="0"/>
                <w:sz w:val="20"/>
                <w:szCs w:val="20"/>
                <w:highlight w:val="none"/>
                <w:lang w:val="en-US" w:eastAsia="zh-CN"/>
              </w:rPr>
              <w:t>5</w:t>
            </w:r>
          </w:p>
        </w:tc>
        <w:tc>
          <w:tcPr>
            <w:tcW w:w="1020" w:type="dxa"/>
            <w:vMerge w:val="restart"/>
            <w:noWrap w:val="0"/>
            <w:vAlign w:val="center"/>
          </w:tcPr>
          <w:p w14:paraId="63771696">
            <w:pPr>
              <w:widowControl/>
              <w:kinsoku/>
              <w:adjustRightInd w:val="0"/>
              <w:snapToGrid w:val="0"/>
              <w:jc w:val="center"/>
              <w:rPr>
                <w:rFonts w:ascii="宋体" w:hAnsi="宋体" w:cs="宋体"/>
                <w:color w:val="000000"/>
                <w:kern w:val="0"/>
                <w:sz w:val="20"/>
                <w:szCs w:val="20"/>
                <w:highlight w:val="none"/>
              </w:rPr>
            </w:pPr>
            <w:r>
              <w:rPr>
                <w:rFonts w:hint="eastAsia" w:hAnsi="宋体"/>
                <w:color w:val="000000"/>
                <w:highlight w:val="none"/>
                <w:lang w:val="en-US" w:eastAsia="zh-CN"/>
              </w:rPr>
              <w:t>服务保障</w:t>
            </w:r>
            <w:r>
              <w:rPr>
                <w:rFonts w:hint="eastAsia" w:ascii="宋体" w:hAnsi="宋体" w:cs="宋体"/>
                <w:color w:val="000000"/>
                <w:kern w:val="0"/>
                <w:sz w:val="20"/>
                <w:szCs w:val="20"/>
                <w:highlight w:val="none"/>
              </w:rPr>
              <w:t>（</w:t>
            </w:r>
            <w:r>
              <w:rPr>
                <w:rFonts w:ascii="宋体" w:hAnsi="宋体" w:cs="宋体"/>
                <w:color w:val="000000"/>
                <w:kern w:val="0"/>
                <w:sz w:val="20"/>
                <w:szCs w:val="20"/>
                <w:highlight w:val="none"/>
              </w:rPr>
              <w:t>10</w:t>
            </w:r>
            <w:r>
              <w:rPr>
                <w:rFonts w:hint="eastAsia" w:ascii="宋体" w:hAnsi="宋体" w:cs="宋体"/>
                <w:color w:val="000000"/>
                <w:kern w:val="0"/>
                <w:sz w:val="20"/>
                <w:szCs w:val="20"/>
                <w:highlight w:val="none"/>
              </w:rPr>
              <w:t>分）</w:t>
            </w:r>
          </w:p>
        </w:tc>
        <w:tc>
          <w:tcPr>
            <w:tcW w:w="1613" w:type="dxa"/>
            <w:noWrap w:val="0"/>
            <w:vAlign w:val="center"/>
          </w:tcPr>
          <w:p w14:paraId="101615FB">
            <w:pPr>
              <w:widowControl/>
              <w:kinsoku/>
              <w:adjustRightInd w:val="0"/>
              <w:snapToGrid w:val="0"/>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问题处理</w:t>
            </w:r>
          </w:p>
        </w:tc>
        <w:tc>
          <w:tcPr>
            <w:tcW w:w="716" w:type="dxa"/>
            <w:noWrap w:val="0"/>
            <w:vAlign w:val="center"/>
          </w:tcPr>
          <w:p w14:paraId="022DAEA4">
            <w:pPr>
              <w:widowControl/>
              <w:kinsoku/>
              <w:adjustRightInd w:val="0"/>
              <w:snapToGrid w:val="0"/>
              <w:jc w:val="center"/>
              <w:rPr>
                <w:rFonts w:ascii="宋体" w:hAnsi="宋体" w:cs="宋体"/>
                <w:color w:val="000000"/>
                <w:kern w:val="0"/>
                <w:sz w:val="20"/>
                <w:szCs w:val="20"/>
                <w:highlight w:val="none"/>
              </w:rPr>
            </w:pPr>
            <w:r>
              <w:rPr>
                <w:rFonts w:ascii="宋体" w:hAnsi="宋体" w:cs="宋体"/>
                <w:color w:val="000000"/>
                <w:kern w:val="0"/>
                <w:sz w:val="20"/>
                <w:szCs w:val="20"/>
                <w:highlight w:val="none"/>
              </w:rPr>
              <w:t>5</w:t>
            </w:r>
          </w:p>
        </w:tc>
        <w:tc>
          <w:tcPr>
            <w:tcW w:w="3733" w:type="dxa"/>
            <w:noWrap w:val="0"/>
            <w:vAlign w:val="center"/>
          </w:tcPr>
          <w:p w14:paraId="7925E6A8">
            <w:pPr>
              <w:widowControl/>
              <w:kinsoku/>
              <w:adjustRightInd w:val="0"/>
              <w:snapToGrid w:val="0"/>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接到整改通知，对问题未及时按要求整改的一次扣</w:t>
            </w:r>
            <w:r>
              <w:rPr>
                <w:rFonts w:ascii="宋体" w:hAnsi="宋体" w:cs="宋体"/>
                <w:color w:val="000000"/>
                <w:kern w:val="0"/>
                <w:sz w:val="20"/>
                <w:szCs w:val="20"/>
                <w:highlight w:val="none"/>
              </w:rPr>
              <w:t>2分</w:t>
            </w:r>
            <w:r>
              <w:rPr>
                <w:rFonts w:hint="eastAsia" w:ascii="宋体" w:hAnsi="宋体" w:cs="宋体"/>
                <w:color w:val="000000"/>
                <w:kern w:val="0"/>
                <w:sz w:val="20"/>
                <w:szCs w:val="20"/>
                <w:highlight w:val="none"/>
              </w:rPr>
              <w:t>；未整改或整改无效果的</w:t>
            </w:r>
            <w:r>
              <w:rPr>
                <w:rFonts w:hint="eastAsia" w:ascii="宋体" w:hAnsi="宋体" w:cs="宋体"/>
                <w:color w:val="000000"/>
                <w:kern w:val="0"/>
                <w:sz w:val="20"/>
                <w:szCs w:val="20"/>
                <w:highlight w:val="none"/>
                <w:lang w:val="en-US" w:eastAsia="zh-CN"/>
              </w:rPr>
              <w:t>扣</w:t>
            </w:r>
            <w:r>
              <w:rPr>
                <w:rFonts w:hint="eastAsia" w:ascii="宋体" w:hAnsi="宋体" w:cs="宋体"/>
                <w:color w:val="000000"/>
                <w:kern w:val="0"/>
                <w:sz w:val="20"/>
                <w:szCs w:val="20"/>
                <w:highlight w:val="none"/>
              </w:rPr>
              <w:t>分</w:t>
            </w:r>
            <w:r>
              <w:rPr>
                <w:rFonts w:hint="eastAsia" w:ascii="宋体" w:hAnsi="宋体" w:cs="宋体"/>
                <w:color w:val="000000"/>
                <w:kern w:val="0"/>
                <w:sz w:val="20"/>
                <w:szCs w:val="20"/>
                <w:highlight w:val="none"/>
                <w:lang w:val="en-US" w:eastAsia="zh-CN"/>
              </w:rPr>
              <w:t>5分</w:t>
            </w:r>
            <w:r>
              <w:rPr>
                <w:rFonts w:hint="eastAsia" w:ascii="宋体" w:hAnsi="宋体" w:cs="宋体"/>
                <w:color w:val="000000"/>
                <w:kern w:val="0"/>
                <w:sz w:val="20"/>
                <w:szCs w:val="20"/>
                <w:highlight w:val="none"/>
              </w:rPr>
              <w:t>。</w:t>
            </w:r>
          </w:p>
        </w:tc>
        <w:tc>
          <w:tcPr>
            <w:tcW w:w="843" w:type="dxa"/>
            <w:noWrap w:val="0"/>
            <w:vAlign w:val="center"/>
          </w:tcPr>
          <w:p w14:paraId="39A6D709">
            <w:pPr>
              <w:widowControl/>
              <w:kinsoku/>
              <w:adjustRightInd w:val="0"/>
              <w:snapToGrid w:val="0"/>
              <w:jc w:val="center"/>
              <w:rPr>
                <w:rFonts w:hint="eastAsia" w:ascii="宋体" w:hAnsi="宋体" w:cs="宋体"/>
                <w:color w:val="000000"/>
                <w:kern w:val="0"/>
                <w:sz w:val="20"/>
                <w:szCs w:val="20"/>
                <w:highlight w:val="none"/>
              </w:rPr>
            </w:pPr>
            <w:r>
              <w:rPr>
                <w:rFonts w:hint="eastAsia" w:ascii="宋体" w:hAnsi="宋体" w:cs="宋体"/>
                <w:color w:val="000000"/>
                <w:kern w:val="0"/>
                <w:sz w:val="20"/>
                <w:szCs w:val="20"/>
                <w:highlight w:val="none"/>
                <w:lang w:val="en-US" w:eastAsia="zh-CN"/>
              </w:rPr>
              <w:t>经营部</w:t>
            </w:r>
          </w:p>
        </w:tc>
        <w:tc>
          <w:tcPr>
            <w:tcW w:w="973" w:type="dxa"/>
            <w:noWrap w:val="0"/>
            <w:vAlign w:val="top"/>
          </w:tcPr>
          <w:p w14:paraId="181407F2">
            <w:pPr>
              <w:widowControl/>
              <w:kinsoku/>
              <w:adjustRightInd w:val="0"/>
              <w:snapToGrid w:val="0"/>
              <w:jc w:val="left"/>
              <w:rPr>
                <w:rFonts w:ascii="宋体" w:hAnsi="宋体" w:cs="宋体"/>
                <w:color w:val="000000"/>
                <w:kern w:val="0"/>
                <w:sz w:val="20"/>
                <w:szCs w:val="20"/>
                <w:highlight w:val="none"/>
              </w:rPr>
            </w:pPr>
          </w:p>
        </w:tc>
      </w:tr>
      <w:tr w14:paraId="3572B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90" w:hRule="atLeast"/>
          <w:jc w:val="center"/>
        </w:trPr>
        <w:tc>
          <w:tcPr>
            <w:tcW w:w="620" w:type="dxa"/>
            <w:vMerge w:val="continue"/>
            <w:noWrap w:val="0"/>
            <w:vAlign w:val="center"/>
          </w:tcPr>
          <w:p w14:paraId="2755C673">
            <w:pPr>
              <w:widowControl/>
              <w:kinsoku/>
              <w:adjustRightInd w:val="0"/>
              <w:snapToGrid w:val="0"/>
              <w:jc w:val="center"/>
              <w:rPr>
                <w:rFonts w:ascii="宋体" w:hAnsi="宋体" w:cs="宋体"/>
                <w:color w:val="000000"/>
                <w:kern w:val="0"/>
                <w:sz w:val="20"/>
                <w:szCs w:val="20"/>
                <w:highlight w:val="none"/>
              </w:rPr>
            </w:pPr>
          </w:p>
        </w:tc>
        <w:tc>
          <w:tcPr>
            <w:tcW w:w="1020" w:type="dxa"/>
            <w:vMerge w:val="continue"/>
            <w:noWrap w:val="0"/>
            <w:vAlign w:val="center"/>
          </w:tcPr>
          <w:p w14:paraId="500B59FA">
            <w:pPr>
              <w:widowControl/>
              <w:kinsoku/>
              <w:adjustRightInd w:val="0"/>
              <w:snapToGrid w:val="0"/>
              <w:jc w:val="center"/>
              <w:rPr>
                <w:rFonts w:hAnsi="宋体"/>
                <w:color w:val="000000"/>
                <w:highlight w:val="none"/>
              </w:rPr>
            </w:pPr>
          </w:p>
        </w:tc>
        <w:tc>
          <w:tcPr>
            <w:tcW w:w="1613" w:type="dxa"/>
            <w:noWrap w:val="0"/>
            <w:vAlign w:val="center"/>
          </w:tcPr>
          <w:p w14:paraId="4F7C256C">
            <w:pPr>
              <w:widowControl/>
              <w:kinsoku/>
              <w:adjustRightInd w:val="0"/>
              <w:snapToGrid w:val="0"/>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售后服务</w:t>
            </w:r>
          </w:p>
        </w:tc>
        <w:tc>
          <w:tcPr>
            <w:tcW w:w="716" w:type="dxa"/>
            <w:noWrap w:val="0"/>
            <w:vAlign w:val="center"/>
          </w:tcPr>
          <w:p w14:paraId="003F055B">
            <w:pPr>
              <w:widowControl/>
              <w:kinsoku/>
              <w:adjustRightInd w:val="0"/>
              <w:snapToGrid w:val="0"/>
              <w:jc w:val="center"/>
              <w:rPr>
                <w:rFonts w:ascii="宋体" w:hAnsi="宋体" w:cs="宋体"/>
                <w:color w:val="000000"/>
                <w:kern w:val="0"/>
                <w:sz w:val="20"/>
                <w:szCs w:val="20"/>
                <w:highlight w:val="none"/>
              </w:rPr>
            </w:pPr>
            <w:r>
              <w:rPr>
                <w:rFonts w:ascii="宋体" w:hAnsi="宋体" w:cs="宋体"/>
                <w:color w:val="000000"/>
                <w:kern w:val="0"/>
                <w:sz w:val="20"/>
                <w:szCs w:val="20"/>
                <w:highlight w:val="none"/>
              </w:rPr>
              <w:t>5</w:t>
            </w:r>
          </w:p>
        </w:tc>
        <w:tc>
          <w:tcPr>
            <w:tcW w:w="3733" w:type="dxa"/>
            <w:noWrap w:val="0"/>
            <w:vAlign w:val="center"/>
          </w:tcPr>
          <w:p w14:paraId="229D220D">
            <w:pPr>
              <w:widowControl/>
              <w:kinsoku/>
              <w:adjustRightInd w:val="0"/>
              <w:snapToGrid w:val="0"/>
              <w:jc w:val="left"/>
              <w:rPr>
                <w:rFonts w:hint="eastAsia" w:ascii="宋体" w:hAnsi="宋体" w:cs="宋体"/>
                <w:color w:val="000000"/>
                <w:kern w:val="0"/>
                <w:sz w:val="20"/>
                <w:szCs w:val="20"/>
                <w:highlight w:val="none"/>
                <w:lang w:val="en-US" w:eastAsia="zh-CN"/>
              </w:rPr>
            </w:pPr>
            <w:r>
              <w:rPr>
                <w:rFonts w:hint="eastAsia" w:ascii="宋体" w:hAnsi="宋体" w:cs="宋体"/>
                <w:color w:val="000000"/>
                <w:kern w:val="0"/>
                <w:sz w:val="20"/>
                <w:szCs w:val="20"/>
                <w:highlight w:val="none"/>
              </w:rPr>
              <w:t>未按合同约定进行技术培训、安装调试和其他售后服务项目的每次扣</w:t>
            </w:r>
            <w:r>
              <w:rPr>
                <w:rFonts w:ascii="宋体" w:hAnsi="宋体" w:cs="宋体"/>
                <w:color w:val="000000"/>
                <w:kern w:val="0"/>
                <w:sz w:val="20"/>
                <w:szCs w:val="20"/>
                <w:highlight w:val="none"/>
              </w:rPr>
              <w:t>2分，扣完为止。</w:t>
            </w:r>
          </w:p>
          <w:p w14:paraId="375AC249">
            <w:pPr>
              <w:widowControl/>
              <w:kinsoku/>
              <w:adjustRightInd w:val="0"/>
              <w:snapToGrid w:val="0"/>
              <w:jc w:val="left"/>
              <w:rPr>
                <w:rFonts w:hint="default" w:ascii="宋体" w:hAnsi="宋体" w:cs="宋体"/>
                <w:color w:val="000000"/>
                <w:kern w:val="0"/>
                <w:sz w:val="20"/>
                <w:szCs w:val="20"/>
                <w:highlight w:val="none"/>
                <w:lang w:val="en-US" w:eastAsia="zh-CN"/>
              </w:rPr>
            </w:pPr>
            <w:r>
              <w:rPr>
                <w:rFonts w:hint="eastAsia" w:ascii="宋体" w:hAnsi="宋体" w:cs="宋体"/>
                <w:color w:val="000000"/>
                <w:kern w:val="0"/>
                <w:sz w:val="20"/>
                <w:szCs w:val="20"/>
                <w:highlight w:val="none"/>
                <w:lang w:val="en-US" w:eastAsia="zh-CN"/>
              </w:rPr>
              <w:t>供货商人员服务态度好，定期跟踪联系用户，服务响应迅速，能积极配合用户做好产品售后服务的，每个合同项目加2分。</w:t>
            </w:r>
          </w:p>
        </w:tc>
        <w:tc>
          <w:tcPr>
            <w:tcW w:w="843" w:type="dxa"/>
            <w:noWrap w:val="0"/>
            <w:vAlign w:val="center"/>
          </w:tcPr>
          <w:p w14:paraId="20A35082">
            <w:pPr>
              <w:widowControl/>
              <w:kinsoku/>
              <w:adjustRightInd w:val="0"/>
              <w:snapToGrid w:val="0"/>
              <w:jc w:val="center"/>
              <w:rPr>
                <w:rFonts w:hint="eastAsia" w:ascii="宋体" w:hAnsi="宋体" w:cs="宋体"/>
                <w:color w:val="000000"/>
                <w:kern w:val="0"/>
                <w:sz w:val="20"/>
                <w:szCs w:val="20"/>
                <w:highlight w:val="none"/>
              </w:rPr>
            </w:pPr>
            <w:r>
              <w:rPr>
                <w:rFonts w:hint="eastAsia" w:ascii="宋体" w:hAnsi="宋体" w:cs="宋体"/>
                <w:color w:val="000000"/>
                <w:kern w:val="0"/>
                <w:sz w:val="20"/>
                <w:szCs w:val="20"/>
                <w:highlight w:val="none"/>
                <w:lang w:val="en-US" w:eastAsia="zh-CN"/>
              </w:rPr>
              <w:t>经营部</w:t>
            </w:r>
          </w:p>
        </w:tc>
        <w:tc>
          <w:tcPr>
            <w:tcW w:w="973" w:type="dxa"/>
            <w:noWrap w:val="0"/>
            <w:vAlign w:val="top"/>
          </w:tcPr>
          <w:p w14:paraId="07FD2D91">
            <w:pPr>
              <w:widowControl/>
              <w:kinsoku/>
              <w:adjustRightInd w:val="0"/>
              <w:snapToGrid w:val="0"/>
              <w:jc w:val="left"/>
              <w:rPr>
                <w:rFonts w:ascii="宋体" w:hAnsi="宋体" w:cs="宋体"/>
                <w:color w:val="000000"/>
                <w:kern w:val="0"/>
                <w:sz w:val="20"/>
                <w:szCs w:val="20"/>
                <w:highlight w:val="none"/>
              </w:rPr>
            </w:pPr>
          </w:p>
        </w:tc>
      </w:tr>
      <w:tr w14:paraId="27177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4" w:hRule="atLeast"/>
          <w:jc w:val="center"/>
        </w:trPr>
        <w:tc>
          <w:tcPr>
            <w:tcW w:w="620" w:type="dxa"/>
            <w:noWrap w:val="0"/>
            <w:vAlign w:val="center"/>
          </w:tcPr>
          <w:p w14:paraId="6200D454">
            <w:pPr>
              <w:widowControl/>
              <w:kinsoku/>
              <w:adjustRightInd w:val="0"/>
              <w:snapToGrid w:val="0"/>
              <w:jc w:val="center"/>
              <w:rPr>
                <w:rFonts w:ascii="宋体" w:hAnsi="宋体" w:cs="宋体"/>
                <w:color w:val="000000"/>
                <w:kern w:val="0"/>
                <w:sz w:val="20"/>
                <w:szCs w:val="20"/>
                <w:highlight w:val="none"/>
              </w:rPr>
            </w:pPr>
          </w:p>
        </w:tc>
        <w:tc>
          <w:tcPr>
            <w:tcW w:w="1020" w:type="dxa"/>
            <w:noWrap w:val="0"/>
            <w:vAlign w:val="center"/>
          </w:tcPr>
          <w:p w14:paraId="7F033935">
            <w:pPr>
              <w:widowControl/>
              <w:kinsoku/>
              <w:adjustRightInd w:val="0"/>
              <w:snapToGrid w:val="0"/>
              <w:jc w:val="center"/>
              <w:rPr>
                <w:rFonts w:ascii="宋体" w:hAnsi="宋体" w:cs="宋体"/>
                <w:color w:val="000000"/>
                <w:kern w:val="0"/>
                <w:sz w:val="20"/>
                <w:szCs w:val="20"/>
                <w:highlight w:val="none"/>
              </w:rPr>
            </w:pPr>
          </w:p>
        </w:tc>
        <w:tc>
          <w:tcPr>
            <w:tcW w:w="1613" w:type="dxa"/>
            <w:noWrap w:val="0"/>
            <w:vAlign w:val="center"/>
          </w:tcPr>
          <w:p w14:paraId="3541F9F9">
            <w:pPr>
              <w:widowControl/>
              <w:kinsoku/>
              <w:adjustRightInd w:val="0"/>
              <w:snapToGrid w:val="0"/>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合计</w:t>
            </w:r>
          </w:p>
        </w:tc>
        <w:tc>
          <w:tcPr>
            <w:tcW w:w="716" w:type="dxa"/>
            <w:noWrap w:val="0"/>
            <w:vAlign w:val="center"/>
          </w:tcPr>
          <w:p w14:paraId="635B5EBB">
            <w:pPr>
              <w:widowControl/>
              <w:kinsoku/>
              <w:adjustRightInd w:val="0"/>
              <w:snapToGrid w:val="0"/>
              <w:jc w:val="center"/>
              <w:rPr>
                <w:rFonts w:hint="default" w:ascii="宋体" w:hAnsi="宋体" w:eastAsia="宋体" w:cs="宋体"/>
                <w:color w:val="000000"/>
                <w:kern w:val="0"/>
                <w:sz w:val="20"/>
                <w:szCs w:val="20"/>
                <w:highlight w:val="none"/>
                <w:lang w:val="en-US" w:eastAsia="zh-CN"/>
              </w:rPr>
            </w:pPr>
          </w:p>
        </w:tc>
        <w:tc>
          <w:tcPr>
            <w:tcW w:w="3733" w:type="dxa"/>
            <w:noWrap w:val="0"/>
            <w:vAlign w:val="center"/>
          </w:tcPr>
          <w:p w14:paraId="76E013C7">
            <w:pPr>
              <w:widowControl/>
              <w:kinsoku/>
              <w:adjustRightInd w:val="0"/>
              <w:snapToGrid w:val="0"/>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843" w:type="dxa"/>
            <w:noWrap w:val="0"/>
            <w:vAlign w:val="center"/>
          </w:tcPr>
          <w:p w14:paraId="20828936">
            <w:pPr>
              <w:widowControl/>
              <w:kinsoku/>
              <w:adjustRightInd w:val="0"/>
              <w:snapToGrid w:val="0"/>
              <w:jc w:val="left"/>
              <w:rPr>
                <w:rFonts w:hint="eastAsia" w:ascii="宋体" w:hAnsi="宋体" w:cs="宋体"/>
                <w:color w:val="000000"/>
                <w:kern w:val="0"/>
                <w:sz w:val="20"/>
                <w:szCs w:val="20"/>
                <w:highlight w:val="none"/>
              </w:rPr>
            </w:pPr>
          </w:p>
        </w:tc>
        <w:tc>
          <w:tcPr>
            <w:tcW w:w="973" w:type="dxa"/>
            <w:noWrap w:val="0"/>
            <w:vAlign w:val="top"/>
          </w:tcPr>
          <w:p w14:paraId="3FD8D3D8">
            <w:pPr>
              <w:widowControl/>
              <w:kinsoku/>
              <w:adjustRightInd w:val="0"/>
              <w:snapToGrid w:val="0"/>
              <w:jc w:val="left"/>
              <w:rPr>
                <w:rFonts w:ascii="宋体" w:hAnsi="宋体" w:cs="宋体"/>
                <w:color w:val="000000"/>
                <w:kern w:val="0"/>
                <w:sz w:val="20"/>
                <w:szCs w:val="20"/>
                <w:highlight w:val="none"/>
              </w:rPr>
            </w:pPr>
          </w:p>
        </w:tc>
      </w:tr>
    </w:tbl>
    <w:p w14:paraId="0DA0E8DB">
      <w:pPr>
        <w:kinsoku/>
        <w:rPr>
          <w:rFonts w:hint="eastAsia" w:ascii="仿宋" w:hAnsi="仿宋" w:eastAsia="仿宋"/>
          <w:color w:val="000000"/>
          <w:sz w:val="32"/>
          <w:szCs w:val="28"/>
          <w:highlight w:val="none"/>
        </w:rPr>
      </w:pPr>
      <w:r>
        <w:rPr>
          <w:rFonts w:hint="eastAsia" w:ascii="宋体" w:hAnsi="宋体" w:eastAsia="宋体" w:cs="宋体"/>
          <w:color w:val="000000"/>
          <w:sz w:val="24"/>
          <w:szCs w:val="24"/>
          <w:highlight w:val="none"/>
          <w:lang w:val="en-US" w:eastAsia="zh-CN"/>
        </w:rPr>
        <w:t>备注：</w:t>
      </w:r>
      <w:r>
        <w:rPr>
          <w:rFonts w:hint="eastAsia" w:ascii="宋体" w:hAnsi="宋体" w:cs="宋体"/>
          <w:color w:val="000000"/>
          <w:sz w:val="24"/>
          <w:szCs w:val="24"/>
          <w:highlight w:val="none"/>
          <w:lang w:val="en-US" w:eastAsia="zh-CN"/>
        </w:rPr>
        <w:t>1、</w:t>
      </w:r>
      <w:r>
        <w:rPr>
          <w:rFonts w:hint="eastAsia" w:ascii="宋体" w:hAnsi="宋体" w:eastAsia="宋体" w:cs="宋体"/>
          <w:color w:val="000000"/>
          <w:sz w:val="24"/>
          <w:szCs w:val="24"/>
          <w:highlight w:val="none"/>
          <w:lang w:val="en-US" w:eastAsia="zh-CN"/>
        </w:rPr>
        <w:t>单个采购合同加分项目累计分数不得超过10分</w:t>
      </w:r>
      <w:r>
        <w:rPr>
          <w:rFonts w:hint="eastAsia" w:ascii="宋体" w:hAnsi="宋体" w:cs="宋体"/>
          <w:color w:val="000000"/>
          <w:sz w:val="24"/>
          <w:szCs w:val="24"/>
          <w:highlight w:val="none"/>
          <w:lang w:val="en-US" w:eastAsia="zh-CN"/>
        </w:rPr>
        <w:t>；2、同一供应商签订多份采购合同的，先将每份合同分别进行考核评分，然后将所有得分相加再除以合同份数得到的分值作为该供应商的考核得分（如上一年度有参与过考核的，还应乘以相应考核系数）。</w:t>
      </w:r>
    </w:p>
    <w:p w14:paraId="6A41BEBD">
      <w:pPr>
        <w:kinsoku/>
        <w:rPr>
          <w:rFonts w:hint="eastAsia" w:eastAsia="宋体"/>
          <w:color w:val="000000" w:themeColor="text1"/>
          <w:lang w:val="en-US" w:eastAsia="zh-CN"/>
          <w14:textFill>
            <w14:solidFill>
              <w14:schemeClr w14:val="tx1"/>
            </w14:solidFill>
          </w14:textFill>
        </w:rPr>
      </w:pPr>
    </w:p>
    <w:p w14:paraId="788DB757">
      <w:pPr>
        <w:kinsoku/>
        <w:rPr>
          <w:rFonts w:hint="eastAsia" w:eastAsia="宋体"/>
          <w:color w:val="000000" w:themeColor="text1"/>
          <w:lang w:val="en-US" w:eastAsia="zh-CN"/>
          <w14:textFill>
            <w14:solidFill>
              <w14:schemeClr w14:val="tx1"/>
            </w14:solidFill>
          </w14:textFill>
        </w:rPr>
      </w:pPr>
    </w:p>
    <w:p w14:paraId="462C2D13">
      <w:pPr>
        <w:kinsoku/>
        <w:rPr>
          <w:rFonts w:hint="eastAsia" w:eastAsia="宋体"/>
          <w:color w:val="000000" w:themeColor="text1"/>
          <w:lang w:val="en-US" w:eastAsia="zh-CN"/>
          <w14:textFill>
            <w14:solidFill>
              <w14:schemeClr w14:val="tx1"/>
            </w14:solidFill>
          </w14:textFill>
        </w:rPr>
      </w:pPr>
    </w:p>
    <w:p w14:paraId="1645D1A5">
      <w:pPr>
        <w:kinsoku/>
        <w:rPr>
          <w:rFonts w:hint="eastAsia" w:eastAsia="宋体"/>
          <w:color w:val="000000" w:themeColor="text1"/>
          <w:lang w:val="en-US" w:eastAsia="zh-CN"/>
          <w14:textFill>
            <w14:solidFill>
              <w14:schemeClr w14:val="tx1"/>
            </w14:solidFill>
          </w14:textFill>
        </w:rPr>
      </w:pPr>
    </w:p>
    <w:p w14:paraId="7AC51443">
      <w:pPr>
        <w:kinsoku/>
        <w:rPr>
          <w:rFonts w:hint="eastAsia" w:ascii="仿宋" w:hAnsi="仿宋" w:eastAsia="仿宋" w:cs="仿宋"/>
          <w:color w:val="000000" w:themeColor="text1"/>
          <w:spacing w:val="-6"/>
          <w:sz w:val="30"/>
          <w:szCs w:val="30"/>
          <w:highlight w:val="none"/>
          <w:lang w:val="en-US" w:eastAsia="zh-CN"/>
          <w14:textFill>
            <w14:solidFill>
              <w14:schemeClr w14:val="tx1"/>
            </w14:solidFill>
          </w14:textFill>
        </w:rPr>
      </w:pPr>
      <w:r>
        <w:rPr>
          <w:rFonts w:hint="eastAsia" w:ascii="仿宋" w:hAnsi="仿宋" w:eastAsia="仿宋" w:cs="仿宋"/>
          <w:color w:val="000000" w:themeColor="text1"/>
          <w:spacing w:val="-6"/>
          <w:sz w:val="30"/>
          <w:szCs w:val="30"/>
          <w:highlight w:val="none"/>
          <w:lang w:val="en-US" w:eastAsia="zh-CN"/>
          <w14:textFill>
            <w14:solidFill>
              <w14:schemeClr w14:val="tx1"/>
            </w14:solidFill>
          </w14:textFill>
        </w:rPr>
        <w:t>附件2：技术要求</w:t>
      </w:r>
    </w:p>
    <w:p w14:paraId="2D84403D">
      <w:pPr>
        <w:widowControl w:val="0"/>
        <w:kinsoku/>
        <w:autoSpaceDE/>
        <w:autoSpaceDN/>
        <w:adjustRightInd/>
        <w:snapToGrid/>
        <w:spacing w:line="240" w:lineRule="auto"/>
        <w:jc w:val="center"/>
        <w:textAlignment w:val="auto"/>
        <w:rPr>
          <w:rFonts w:hint="eastAsia" w:ascii="华文中宋" w:hAnsi="华文中宋" w:eastAsia="华文中宋" w:cstheme="minorBidi"/>
          <w:snapToGrid/>
          <w:kern w:val="2"/>
          <w:sz w:val="36"/>
          <w:szCs w:val="36"/>
          <w:lang w:val="en-US" w:eastAsia="zh-CN" w:bidi="ar-SA"/>
        </w:rPr>
      </w:pPr>
      <w:r>
        <w:rPr>
          <w:rFonts w:hint="eastAsia" w:ascii="华文中宋" w:hAnsi="华文中宋" w:eastAsia="华文中宋" w:cstheme="minorBidi"/>
          <w:snapToGrid/>
          <w:kern w:val="2"/>
          <w:sz w:val="36"/>
          <w:szCs w:val="36"/>
          <w:lang w:val="en-US" w:eastAsia="zh-CN" w:bidi="ar-SA"/>
        </w:rPr>
        <w:t>管道电磁流量计技术要求</w:t>
      </w:r>
    </w:p>
    <w:p w14:paraId="5679A94F">
      <w:pPr>
        <w:tabs>
          <w:tab w:val="left" w:pos="1297"/>
        </w:tabs>
        <w:kinsoku/>
        <w:bidi w:val="0"/>
        <w:jc w:val="left"/>
        <w:rPr>
          <w:rFonts w:hint="eastAsia" w:ascii="仿宋" w:hAnsi="仿宋" w:eastAsia="仿宋" w:cs="仿宋"/>
          <w:color w:val="000000" w:themeColor="text1"/>
          <w:spacing w:val="-6"/>
          <w:sz w:val="30"/>
          <w:szCs w:val="30"/>
          <w:highlight w:val="none"/>
          <w:lang w:val="en-US" w:eastAsia="zh-CN"/>
          <w14:textFill>
            <w14:solidFill>
              <w14:schemeClr w14:val="tx1"/>
            </w14:solidFill>
          </w14:textFill>
        </w:rPr>
      </w:pPr>
      <w:r>
        <w:rPr>
          <w:rFonts w:hint="eastAsia" w:ascii="仿宋" w:hAnsi="仿宋" w:eastAsia="仿宋" w:cs="仿宋"/>
          <w:color w:val="000000" w:themeColor="text1"/>
          <w:spacing w:val="-6"/>
          <w:sz w:val="30"/>
          <w:szCs w:val="30"/>
          <w:highlight w:val="none"/>
          <w:lang w:val="en-US" w:eastAsia="zh-CN"/>
          <w14:textFill>
            <w14:solidFill>
              <w14:schemeClr w14:val="tx1"/>
            </w14:solidFill>
          </w14:textFill>
        </w:rPr>
        <w:t>1、用途：测量、指示和传送管道内液体的流量。</w:t>
      </w:r>
    </w:p>
    <w:p w14:paraId="6C731DF2">
      <w:pPr>
        <w:tabs>
          <w:tab w:val="left" w:pos="1297"/>
        </w:tabs>
        <w:kinsoku/>
        <w:bidi w:val="0"/>
        <w:jc w:val="left"/>
        <w:rPr>
          <w:rFonts w:hint="eastAsia" w:ascii="仿宋" w:hAnsi="仿宋" w:eastAsia="仿宋" w:cs="仿宋"/>
          <w:color w:val="000000" w:themeColor="text1"/>
          <w:spacing w:val="-6"/>
          <w:sz w:val="30"/>
          <w:szCs w:val="30"/>
          <w:highlight w:val="none"/>
          <w:lang w:val="en-US" w:eastAsia="zh-CN"/>
          <w14:textFill>
            <w14:solidFill>
              <w14:schemeClr w14:val="tx1"/>
            </w14:solidFill>
          </w14:textFill>
        </w:rPr>
      </w:pPr>
      <w:r>
        <w:rPr>
          <w:rFonts w:hint="eastAsia" w:ascii="仿宋" w:hAnsi="仿宋" w:eastAsia="仿宋" w:cs="仿宋"/>
          <w:color w:val="000000" w:themeColor="text1"/>
          <w:spacing w:val="-6"/>
          <w:sz w:val="30"/>
          <w:szCs w:val="30"/>
          <w:highlight w:val="none"/>
          <w:lang w:val="en-US" w:eastAsia="zh-CN"/>
          <w14:textFill>
            <w14:solidFill>
              <w14:schemeClr w14:val="tx1"/>
            </w14:solidFill>
          </w14:textFill>
        </w:rPr>
        <w:t>2、传感器性能指标</w:t>
      </w:r>
    </w:p>
    <w:p w14:paraId="75C7DA6B">
      <w:pPr>
        <w:tabs>
          <w:tab w:val="left" w:pos="1297"/>
        </w:tabs>
        <w:kinsoku/>
        <w:bidi w:val="0"/>
        <w:jc w:val="left"/>
        <w:rPr>
          <w:rFonts w:hint="eastAsia" w:ascii="仿宋" w:hAnsi="仿宋" w:eastAsia="仿宋" w:cs="仿宋"/>
          <w:color w:val="000000" w:themeColor="text1"/>
          <w:spacing w:val="-6"/>
          <w:sz w:val="30"/>
          <w:szCs w:val="30"/>
          <w:highlight w:val="none"/>
          <w:lang w:val="en-US" w:eastAsia="zh-CN"/>
          <w14:textFill>
            <w14:solidFill>
              <w14:schemeClr w14:val="tx1"/>
            </w14:solidFill>
          </w14:textFill>
        </w:rPr>
      </w:pPr>
      <w:r>
        <w:rPr>
          <w:rFonts w:hint="eastAsia" w:ascii="仿宋" w:hAnsi="仿宋" w:eastAsia="仿宋" w:cs="仿宋"/>
          <w:color w:val="000000" w:themeColor="text1"/>
          <w:spacing w:val="-6"/>
          <w:sz w:val="30"/>
          <w:szCs w:val="30"/>
          <w:highlight w:val="none"/>
          <w:lang w:val="en-US" w:eastAsia="zh-CN"/>
          <w14:textFill>
            <w14:solidFill>
              <w14:schemeClr w14:val="tx1"/>
            </w14:solidFill>
          </w14:textFill>
        </w:rPr>
        <w:t>2.1、测量原理：法拉第电磁感应定律</w:t>
      </w:r>
    </w:p>
    <w:p w14:paraId="1C5FD094">
      <w:pPr>
        <w:tabs>
          <w:tab w:val="left" w:pos="1297"/>
        </w:tabs>
        <w:kinsoku/>
        <w:bidi w:val="0"/>
        <w:jc w:val="left"/>
        <w:rPr>
          <w:rFonts w:hint="eastAsia" w:ascii="仿宋" w:hAnsi="仿宋" w:eastAsia="仿宋" w:cs="仿宋"/>
          <w:color w:val="000000" w:themeColor="text1"/>
          <w:spacing w:val="-6"/>
          <w:sz w:val="30"/>
          <w:szCs w:val="30"/>
          <w:highlight w:val="none"/>
          <w:lang w:val="en-US" w:eastAsia="zh-CN"/>
          <w14:textFill>
            <w14:solidFill>
              <w14:schemeClr w14:val="tx1"/>
            </w14:solidFill>
          </w14:textFill>
        </w:rPr>
      </w:pPr>
      <w:r>
        <w:rPr>
          <w:rFonts w:hint="eastAsia" w:ascii="仿宋" w:hAnsi="仿宋" w:eastAsia="仿宋" w:cs="仿宋"/>
          <w:color w:val="000000" w:themeColor="text1"/>
          <w:spacing w:val="-6"/>
          <w:sz w:val="30"/>
          <w:szCs w:val="30"/>
          <w:highlight w:val="none"/>
          <w:lang w:val="en-US" w:eastAsia="zh-CN"/>
          <w14:textFill>
            <w14:solidFill>
              <w14:schemeClr w14:val="tx1"/>
            </w14:solidFill>
          </w14:textFill>
        </w:rPr>
        <w:t>2.2、应用范围：水</w:t>
      </w:r>
    </w:p>
    <w:p w14:paraId="6A223073">
      <w:pPr>
        <w:tabs>
          <w:tab w:val="left" w:pos="1297"/>
        </w:tabs>
        <w:kinsoku/>
        <w:bidi w:val="0"/>
        <w:jc w:val="left"/>
        <w:rPr>
          <w:rFonts w:hint="eastAsia" w:ascii="仿宋" w:hAnsi="仿宋" w:eastAsia="仿宋" w:cs="仿宋"/>
          <w:color w:val="000000" w:themeColor="text1"/>
          <w:spacing w:val="-6"/>
          <w:sz w:val="30"/>
          <w:szCs w:val="30"/>
          <w:highlight w:val="none"/>
          <w:lang w:val="en-US" w:eastAsia="zh-CN"/>
          <w14:textFill>
            <w14:solidFill>
              <w14:schemeClr w14:val="tx1"/>
            </w14:solidFill>
          </w14:textFill>
        </w:rPr>
      </w:pPr>
      <w:r>
        <w:rPr>
          <w:rFonts w:hint="eastAsia" w:ascii="仿宋" w:hAnsi="仿宋" w:eastAsia="仿宋" w:cs="仿宋"/>
          <w:color w:val="000000" w:themeColor="text1"/>
          <w:spacing w:val="-6"/>
          <w:sz w:val="30"/>
          <w:szCs w:val="30"/>
          <w:highlight w:val="none"/>
          <w:lang w:val="en-US" w:eastAsia="zh-CN"/>
          <w14:textFill>
            <w14:solidFill>
              <w14:schemeClr w14:val="tx1"/>
            </w14:solidFill>
          </w14:textFill>
        </w:rPr>
        <w:t>2.4、公称直径：DN1000mm</w:t>
      </w:r>
    </w:p>
    <w:p w14:paraId="49C691EF">
      <w:pPr>
        <w:tabs>
          <w:tab w:val="left" w:pos="1297"/>
        </w:tabs>
        <w:kinsoku/>
        <w:bidi w:val="0"/>
        <w:jc w:val="left"/>
        <w:rPr>
          <w:rFonts w:hint="eastAsia" w:ascii="仿宋" w:hAnsi="仿宋" w:eastAsia="仿宋" w:cs="仿宋"/>
          <w:color w:val="000000" w:themeColor="text1"/>
          <w:spacing w:val="-6"/>
          <w:sz w:val="30"/>
          <w:szCs w:val="30"/>
          <w:highlight w:val="none"/>
          <w:lang w:val="en-US" w:eastAsia="zh-CN"/>
          <w14:textFill>
            <w14:solidFill>
              <w14:schemeClr w14:val="tx1"/>
            </w14:solidFill>
          </w14:textFill>
        </w:rPr>
      </w:pPr>
      <w:r>
        <w:rPr>
          <w:rFonts w:hint="eastAsia" w:ascii="仿宋" w:hAnsi="仿宋" w:eastAsia="仿宋" w:cs="仿宋"/>
          <w:color w:val="000000" w:themeColor="text1"/>
          <w:spacing w:val="-6"/>
          <w:sz w:val="30"/>
          <w:szCs w:val="30"/>
          <w:highlight w:val="none"/>
          <w:lang w:val="en-US" w:eastAsia="zh-CN"/>
          <w14:textFill>
            <w14:solidFill>
              <w14:schemeClr w14:val="tx1"/>
            </w14:solidFill>
          </w14:textFill>
        </w:rPr>
        <w:t>2.5、测量范围：-12- 12m/s</w:t>
      </w:r>
    </w:p>
    <w:p w14:paraId="0E9EA307">
      <w:pPr>
        <w:tabs>
          <w:tab w:val="left" w:pos="1297"/>
        </w:tabs>
        <w:kinsoku/>
        <w:bidi w:val="0"/>
        <w:jc w:val="left"/>
        <w:rPr>
          <w:rFonts w:hint="eastAsia" w:ascii="仿宋" w:hAnsi="仿宋" w:eastAsia="仿宋" w:cs="仿宋"/>
          <w:color w:val="000000" w:themeColor="text1"/>
          <w:spacing w:val="-6"/>
          <w:sz w:val="30"/>
          <w:szCs w:val="30"/>
          <w:highlight w:val="none"/>
          <w:lang w:val="en-US" w:eastAsia="zh-CN"/>
          <w14:textFill>
            <w14:solidFill>
              <w14:schemeClr w14:val="tx1"/>
            </w14:solidFill>
          </w14:textFill>
        </w:rPr>
      </w:pPr>
      <w:r>
        <w:rPr>
          <w:rFonts w:hint="eastAsia" w:ascii="仿宋" w:hAnsi="仿宋" w:eastAsia="仿宋" w:cs="仿宋"/>
          <w:color w:val="000000" w:themeColor="text1"/>
          <w:spacing w:val="-6"/>
          <w:sz w:val="30"/>
          <w:szCs w:val="30"/>
          <w:highlight w:val="none"/>
          <w:lang w:val="en-US" w:eastAsia="zh-CN"/>
          <w14:textFill>
            <w14:solidFill>
              <w14:schemeClr w14:val="tx1"/>
            </w14:solidFill>
          </w14:textFill>
        </w:rPr>
        <w:t xml:space="preserve">★2.6、精度：0.2%+1 mm/s </w:t>
      </w:r>
    </w:p>
    <w:p w14:paraId="7592094A">
      <w:pPr>
        <w:tabs>
          <w:tab w:val="left" w:pos="1297"/>
        </w:tabs>
        <w:kinsoku/>
        <w:bidi w:val="0"/>
        <w:jc w:val="left"/>
        <w:rPr>
          <w:rFonts w:hint="eastAsia" w:ascii="仿宋" w:hAnsi="仿宋" w:eastAsia="仿宋" w:cs="仿宋"/>
          <w:color w:val="000000" w:themeColor="text1"/>
          <w:spacing w:val="-6"/>
          <w:sz w:val="30"/>
          <w:szCs w:val="30"/>
          <w:highlight w:val="none"/>
          <w:lang w:val="en-US" w:eastAsia="zh-CN"/>
          <w14:textFill>
            <w14:solidFill>
              <w14:schemeClr w14:val="tx1"/>
            </w14:solidFill>
          </w14:textFill>
        </w:rPr>
      </w:pPr>
      <w:r>
        <w:rPr>
          <w:rFonts w:hint="eastAsia" w:ascii="仿宋" w:hAnsi="仿宋" w:eastAsia="仿宋" w:cs="仿宋"/>
          <w:color w:val="000000" w:themeColor="text1"/>
          <w:spacing w:val="-6"/>
          <w:sz w:val="30"/>
          <w:szCs w:val="30"/>
          <w:highlight w:val="none"/>
          <w:lang w:val="en-US" w:eastAsia="zh-CN"/>
          <w14:textFill>
            <w14:solidFill>
              <w14:schemeClr w14:val="tx1"/>
            </w14:solidFill>
          </w14:textFill>
        </w:rPr>
        <w:t>★2.7、压力等级：1.0Mpa</w:t>
      </w:r>
    </w:p>
    <w:p w14:paraId="388DCE3C">
      <w:pPr>
        <w:tabs>
          <w:tab w:val="left" w:pos="1297"/>
        </w:tabs>
        <w:kinsoku/>
        <w:bidi w:val="0"/>
        <w:jc w:val="left"/>
        <w:rPr>
          <w:rFonts w:hint="eastAsia" w:ascii="仿宋" w:hAnsi="仿宋" w:eastAsia="仿宋" w:cs="仿宋"/>
          <w:color w:val="000000" w:themeColor="text1"/>
          <w:spacing w:val="-6"/>
          <w:sz w:val="30"/>
          <w:szCs w:val="30"/>
          <w:highlight w:val="none"/>
          <w:lang w:val="en-US" w:eastAsia="zh-CN"/>
          <w14:textFill>
            <w14:solidFill>
              <w14:schemeClr w14:val="tx1"/>
            </w14:solidFill>
          </w14:textFill>
        </w:rPr>
      </w:pPr>
      <w:r>
        <w:rPr>
          <w:rFonts w:hint="eastAsia" w:ascii="仿宋" w:hAnsi="仿宋" w:eastAsia="仿宋" w:cs="仿宋"/>
          <w:color w:val="000000" w:themeColor="text1"/>
          <w:spacing w:val="-6"/>
          <w:sz w:val="30"/>
          <w:szCs w:val="30"/>
          <w:highlight w:val="none"/>
          <w:lang w:val="en-US" w:eastAsia="zh-CN"/>
          <w14:textFill>
            <w14:solidFill>
              <w14:schemeClr w14:val="tx1"/>
            </w14:solidFill>
          </w14:textFill>
        </w:rPr>
        <w:t>2.8、衬里材料：氯丁橡胶</w:t>
      </w:r>
    </w:p>
    <w:p w14:paraId="6D6B426F">
      <w:pPr>
        <w:tabs>
          <w:tab w:val="left" w:pos="1297"/>
        </w:tabs>
        <w:kinsoku/>
        <w:bidi w:val="0"/>
        <w:jc w:val="left"/>
        <w:rPr>
          <w:rFonts w:hint="eastAsia" w:ascii="仿宋" w:hAnsi="仿宋" w:eastAsia="仿宋" w:cs="仿宋"/>
          <w:color w:val="000000" w:themeColor="text1"/>
          <w:spacing w:val="-6"/>
          <w:sz w:val="30"/>
          <w:szCs w:val="30"/>
          <w:highlight w:val="none"/>
          <w:lang w:val="en-US" w:eastAsia="zh-CN"/>
          <w14:textFill>
            <w14:solidFill>
              <w14:schemeClr w14:val="tx1"/>
            </w14:solidFill>
          </w14:textFill>
        </w:rPr>
      </w:pPr>
      <w:r>
        <w:rPr>
          <w:rFonts w:hint="eastAsia" w:ascii="仿宋" w:hAnsi="仿宋" w:eastAsia="仿宋" w:cs="仿宋"/>
          <w:color w:val="000000" w:themeColor="text1"/>
          <w:spacing w:val="-6"/>
          <w:sz w:val="30"/>
          <w:szCs w:val="30"/>
          <w:highlight w:val="none"/>
          <w:lang w:val="en-US" w:eastAsia="zh-CN"/>
          <w14:textFill>
            <w14:solidFill>
              <w14:schemeClr w14:val="tx1"/>
            </w14:solidFill>
          </w14:textFill>
        </w:rPr>
        <w:t>2.9、电极材料：316L</w:t>
      </w:r>
    </w:p>
    <w:p w14:paraId="1CB0C59F">
      <w:pPr>
        <w:tabs>
          <w:tab w:val="left" w:pos="1297"/>
        </w:tabs>
        <w:kinsoku/>
        <w:bidi w:val="0"/>
        <w:jc w:val="left"/>
        <w:rPr>
          <w:rFonts w:hint="eastAsia" w:ascii="仿宋" w:hAnsi="仿宋" w:eastAsia="仿宋" w:cs="仿宋"/>
          <w:color w:val="000000" w:themeColor="text1"/>
          <w:spacing w:val="-6"/>
          <w:sz w:val="30"/>
          <w:szCs w:val="30"/>
          <w:highlight w:val="none"/>
          <w:lang w:val="en-US" w:eastAsia="zh-CN"/>
          <w14:textFill>
            <w14:solidFill>
              <w14:schemeClr w14:val="tx1"/>
            </w14:solidFill>
          </w14:textFill>
        </w:rPr>
      </w:pPr>
      <w:r>
        <w:rPr>
          <w:rFonts w:hint="eastAsia" w:ascii="仿宋" w:hAnsi="仿宋" w:eastAsia="仿宋" w:cs="仿宋"/>
          <w:color w:val="000000" w:themeColor="text1"/>
          <w:spacing w:val="-6"/>
          <w:sz w:val="30"/>
          <w:szCs w:val="30"/>
          <w:highlight w:val="none"/>
          <w:lang w:val="en-US" w:eastAsia="zh-CN"/>
          <w14:textFill>
            <w14:solidFill>
              <w14:schemeClr w14:val="tx1"/>
            </w14:solidFill>
          </w14:textFill>
        </w:rPr>
        <w:t>★2.10、电极形式：可采用刮刀电极，清除电极表面污垢</w:t>
      </w:r>
    </w:p>
    <w:p w14:paraId="63E21BD3">
      <w:pPr>
        <w:tabs>
          <w:tab w:val="left" w:pos="1297"/>
        </w:tabs>
        <w:kinsoku/>
        <w:bidi w:val="0"/>
        <w:jc w:val="left"/>
        <w:rPr>
          <w:rFonts w:hint="eastAsia" w:ascii="仿宋" w:hAnsi="仿宋" w:eastAsia="仿宋" w:cs="仿宋"/>
          <w:color w:val="000000" w:themeColor="text1"/>
          <w:spacing w:val="-6"/>
          <w:sz w:val="30"/>
          <w:szCs w:val="30"/>
          <w:highlight w:val="none"/>
          <w:lang w:val="en-US" w:eastAsia="zh-CN"/>
          <w14:textFill>
            <w14:solidFill>
              <w14:schemeClr w14:val="tx1"/>
            </w14:solidFill>
          </w14:textFill>
        </w:rPr>
      </w:pPr>
      <w:r>
        <w:rPr>
          <w:rFonts w:hint="eastAsia" w:ascii="仿宋" w:hAnsi="仿宋" w:eastAsia="仿宋" w:cs="仿宋"/>
          <w:color w:val="000000" w:themeColor="text1"/>
          <w:spacing w:val="-6"/>
          <w:sz w:val="30"/>
          <w:szCs w:val="30"/>
          <w:highlight w:val="none"/>
          <w:lang w:val="en-US" w:eastAsia="zh-CN"/>
          <w14:textFill>
            <w14:solidFill>
              <w14:schemeClr w14:val="tx1"/>
            </w14:solidFill>
          </w14:textFill>
        </w:rPr>
        <w:t>★2.11、传感器防护等级：IP68</w:t>
      </w:r>
    </w:p>
    <w:p w14:paraId="371ABB7B">
      <w:pPr>
        <w:tabs>
          <w:tab w:val="left" w:pos="1297"/>
        </w:tabs>
        <w:kinsoku/>
        <w:bidi w:val="0"/>
        <w:jc w:val="left"/>
        <w:rPr>
          <w:rFonts w:hint="eastAsia" w:ascii="仿宋" w:hAnsi="仿宋" w:eastAsia="仿宋" w:cs="仿宋"/>
          <w:color w:val="000000" w:themeColor="text1"/>
          <w:spacing w:val="-6"/>
          <w:sz w:val="30"/>
          <w:szCs w:val="30"/>
          <w:highlight w:val="none"/>
          <w:lang w:val="en-US" w:eastAsia="zh-CN"/>
          <w14:textFill>
            <w14:solidFill>
              <w14:schemeClr w14:val="tx1"/>
            </w14:solidFill>
          </w14:textFill>
        </w:rPr>
      </w:pPr>
      <w:r>
        <w:rPr>
          <w:rFonts w:hint="eastAsia" w:ascii="仿宋" w:hAnsi="仿宋" w:eastAsia="仿宋" w:cs="仿宋"/>
          <w:color w:val="000000" w:themeColor="text1"/>
          <w:spacing w:val="-6"/>
          <w:sz w:val="30"/>
          <w:szCs w:val="30"/>
          <w:highlight w:val="none"/>
          <w:lang w:val="en-US" w:eastAsia="zh-CN"/>
          <w14:textFill>
            <w14:solidFill>
              <w14:schemeClr w14:val="tx1"/>
            </w14:solidFill>
          </w14:textFill>
        </w:rPr>
        <w:t>2.12、环境温度：-25…+60°C</w:t>
      </w:r>
    </w:p>
    <w:p w14:paraId="5FD62673">
      <w:pPr>
        <w:tabs>
          <w:tab w:val="left" w:pos="1297"/>
        </w:tabs>
        <w:kinsoku/>
        <w:bidi w:val="0"/>
        <w:jc w:val="left"/>
        <w:rPr>
          <w:rFonts w:hint="eastAsia" w:ascii="仿宋" w:hAnsi="仿宋" w:eastAsia="仿宋" w:cs="仿宋"/>
          <w:color w:val="000000" w:themeColor="text1"/>
          <w:spacing w:val="-6"/>
          <w:sz w:val="30"/>
          <w:szCs w:val="30"/>
          <w:highlight w:val="none"/>
          <w:lang w:val="en-US" w:eastAsia="zh-CN"/>
          <w14:textFill>
            <w14:solidFill>
              <w14:schemeClr w14:val="tx1"/>
            </w14:solidFill>
          </w14:textFill>
        </w:rPr>
      </w:pPr>
      <w:r>
        <w:rPr>
          <w:rFonts w:hint="eastAsia" w:ascii="仿宋" w:hAnsi="仿宋" w:eastAsia="仿宋" w:cs="仿宋"/>
          <w:color w:val="000000" w:themeColor="text1"/>
          <w:spacing w:val="-6"/>
          <w:sz w:val="30"/>
          <w:szCs w:val="30"/>
          <w:highlight w:val="none"/>
          <w:lang w:val="en-US" w:eastAsia="zh-CN"/>
          <w14:textFill>
            <w14:solidFill>
              <w14:schemeClr w14:val="tx1"/>
            </w14:solidFill>
          </w14:textFill>
        </w:rPr>
        <w:t>2.13、介质温度：0…+80°C</w:t>
      </w:r>
    </w:p>
    <w:p w14:paraId="0A6E01FD">
      <w:pPr>
        <w:tabs>
          <w:tab w:val="left" w:pos="1297"/>
        </w:tabs>
        <w:kinsoku/>
        <w:bidi w:val="0"/>
        <w:jc w:val="left"/>
        <w:rPr>
          <w:rFonts w:hint="eastAsia" w:ascii="仿宋" w:hAnsi="仿宋" w:eastAsia="仿宋" w:cs="仿宋"/>
          <w:color w:val="000000" w:themeColor="text1"/>
          <w:spacing w:val="-6"/>
          <w:sz w:val="30"/>
          <w:szCs w:val="30"/>
          <w:highlight w:val="none"/>
          <w:lang w:val="en-US" w:eastAsia="zh-CN"/>
          <w14:textFill>
            <w14:solidFill>
              <w14:schemeClr w14:val="tx1"/>
            </w14:solidFill>
          </w14:textFill>
        </w:rPr>
      </w:pPr>
      <w:r>
        <w:rPr>
          <w:rFonts w:hint="eastAsia" w:ascii="仿宋" w:hAnsi="仿宋" w:eastAsia="仿宋" w:cs="仿宋"/>
          <w:color w:val="000000" w:themeColor="text1"/>
          <w:spacing w:val="-6"/>
          <w:sz w:val="30"/>
          <w:szCs w:val="30"/>
          <w:highlight w:val="none"/>
          <w:lang w:val="en-US" w:eastAsia="zh-CN"/>
          <w14:textFill>
            <w14:solidFill>
              <w14:schemeClr w14:val="tx1"/>
            </w14:solidFill>
          </w14:textFill>
        </w:rPr>
        <w:t>2.14、安装形式：法兰连接，分体式</w:t>
      </w:r>
    </w:p>
    <w:p w14:paraId="0BF6B608">
      <w:pPr>
        <w:tabs>
          <w:tab w:val="left" w:pos="1297"/>
        </w:tabs>
        <w:kinsoku/>
        <w:bidi w:val="0"/>
        <w:jc w:val="left"/>
        <w:rPr>
          <w:rFonts w:hint="eastAsia" w:ascii="仿宋" w:hAnsi="仿宋" w:eastAsia="仿宋" w:cs="仿宋"/>
          <w:color w:val="000000" w:themeColor="text1"/>
          <w:spacing w:val="-6"/>
          <w:sz w:val="30"/>
          <w:szCs w:val="30"/>
          <w:highlight w:val="none"/>
          <w:lang w:val="en-US" w:eastAsia="zh-CN"/>
          <w14:textFill>
            <w14:solidFill>
              <w14:schemeClr w14:val="tx1"/>
            </w14:solidFill>
          </w14:textFill>
        </w:rPr>
      </w:pPr>
      <w:r>
        <w:rPr>
          <w:rFonts w:hint="eastAsia" w:ascii="仿宋" w:hAnsi="仿宋" w:eastAsia="仿宋" w:cs="仿宋"/>
          <w:color w:val="000000" w:themeColor="text1"/>
          <w:spacing w:val="-6"/>
          <w:sz w:val="30"/>
          <w:szCs w:val="30"/>
          <w:highlight w:val="none"/>
          <w:lang w:val="en-US" w:eastAsia="zh-CN"/>
          <w14:textFill>
            <w14:solidFill>
              <w14:schemeClr w14:val="tx1"/>
            </w14:solidFill>
          </w14:textFill>
        </w:rPr>
        <w:t>2.15、法兰材质：碳钢/不锈钢</w:t>
      </w:r>
    </w:p>
    <w:p w14:paraId="7E361573">
      <w:pPr>
        <w:tabs>
          <w:tab w:val="left" w:pos="1297"/>
        </w:tabs>
        <w:kinsoku/>
        <w:bidi w:val="0"/>
        <w:jc w:val="left"/>
        <w:rPr>
          <w:rFonts w:hint="eastAsia" w:ascii="仿宋" w:hAnsi="仿宋" w:eastAsia="仿宋" w:cs="仿宋"/>
          <w:color w:val="000000" w:themeColor="text1"/>
          <w:spacing w:val="-6"/>
          <w:sz w:val="30"/>
          <w:szCs w:val="30"/>
          <w:highlight w:val="none"/>
          <w:lang w:val="en-US" w:eastAsia="zh-CN"/>
          <w14:textFill>
            <w14:solidFill>
              <w14:schemeClr w14:val="tx1"/>
            </w14:solidFill>
          </w14:textFill>
        </w:rPr>
      </w:pPr>
      <w:r>
        <w:rPr>
          <w:rFonts w:hint="eastAsia" w:ascii="仿宋" w:hAnsi="仿宋" w:eastAsia="仿宋" w:cs="仿宋"/>
          <w:color w:val="000000" w:themeColor="text1"/>
          <w:spacing w:val="-6"/>
          <w:sz w:val="30"/>
          <w:szCs w:val="30"/>
          <w:highlight w:val="none"/>
          <w:lang w:val="en-US" w:eastAsia="zh-CN"/>
          <w14:textFill>
            <w14:solidFill>
              <w14:schemeClr w14:val="tx1"/>
            </w14:solidFill>
          </w14:textFill>
        </w:rPr>
        <w:t>2.16：外壳材质：碳钢/不锈钢</w:t>
      </w:r>
    </w:p>
    <w:p w14:paraId="62C857A0">
      <w:pPr>
        <w:tabs>
          <w:tab w:val="left" w:pos="1297"/>
        </w:tabs>
        <w:kinsoku/>
        <w:bidi w:val="0"/>
        <w:jc w:val="left"/>
        <w:rPr>
          <w:rFonts w:hint="eastAsia" w:ascii="仿宋" w:hAnsi="仿宋" w:eastAsia="仿宋" w:cs="仿宋"/>
          <w:color w:val="000000" w:themeColor="text1"/>
          <w:spacing w:val="-6"/>
          <w:sz w:val="30"/>
          <w:szCs w:val="30"/>
          <w:highlight w:val="none"/>
          <w:lang w:val="en-US" w:eastAsia="zh-CN"/>
          <w14:textFill>
            <w14:solidFill>
              <w14:schemeClr w14:val="tx1"/>
            </w14:solidFill>
          </w14:textFill>
        </w:rPr>
      </w:pPr>
      <w:r>
        <w:rPr>
          <w:rFonts w:hint="eastAsia" w:ascii="仿宋" w:hAnsi="仿宋" w:eastAsia="仿宋" w:cs="仿宋"/>
          <w:color w:val="000000" w:themeColor="text1"/>
          <w:spacing w:val="-6"/>
          <w:sz w:val="30"/>
          <w:szCs w:val="30"/>
          <w:highlight w:val="none"/>
          <w:lang w:val="en-US" w:eastAsia="zh-CN"/>
          <w14:textFill>
            <w14:solidFill>
              <w14:schemeClr w14:val="tx1"/>
            </w14:solidFill>
          </w14:textFill>
        </w:rPr>
        <w:t>3、转换器性能指标</w:t>
      </w:r>
    </w:p>
    <w:p w14:paraId="37487FE6">
      <w:pPr>
        <w:tabs>
          <w:tab w:val="left" w:pos="1297"/>
        </w:tabs>
        <w:kinsoku/>
        <w:bidi w:val="0"/>
        <w:jc w:val="left"/>
        <w:rPr>
          <w:rFonts w:hint="eastAsia" w:ascii="仿宋" w:hAnsi="仿宋" w:eastAsia="仿宋" w:cs="仿宋"/>
          <w:color w:val="000000" w:themeColor="text1"/>
          <w:spacing w:val="-6"/>
          <w:sz w:val="30"/>
          <w:szCs w:val="30"/>
          <w:highlight w:val="none"/>
          <w:lang w:val="en-US" w:eastAsia="zh-CN"/>
          <w14:textFill>
            <w14:solidFill>
              <w14:schemeClr w14:val="tx1"/>
            </w14:solidFill>
          </w14:textFill>
        </w:rPr>
      </w:pPr>
      <w:r>
        <w:rPr>
          <w:rFonts w:hint="eastAsia" w:ascii="仿宋" w:hAnsi="仿宋" w:eastAsia="仿宋" w:cs="仿宋"/>
          <w:color w:val="000000" w:themeColor="text1"/>
          <w:spacing w:val="-6"/>
          <w:sz w:val="30"/>
          <w:szCs w:val="30"/>
          <w:highlight w:val="none"/>
          <w:lang w:val="en-US" w:eastAsia="zh-CN"/>
          <w14:textFill>
            <w14:solidFill>
              <w14:schemeClr w14:val="tx1"/>
            </w14:solidFill>
          </w14:textFill>
        </w:rPr>
        <w:t>3.1、安装方式：墙挂分体</w:t>
      </w:r>
    </w:p>
    <w:p w14:paraId="1591C5BB">
      <w:pPr>
        <w:tabs>
          <w:tab w:val="left" w:pos="1297"/>
        </w:tabs>
        <w:kinsoku/>
        <w:bidi w:val="0"/>
        <w:jc w:val="left"/>
        <w:rPr>
          <w:rFonts w:hint="eastAsia" w:ascii="仿宋" w:hAnsi="仿宋" w:eastAsia="仿宋" w:cs="仿宋"/>
          <w:color w:val="000000" w:themeColor="text1"/>
          <w:spacing w:val="-6"/>
          <w:sz w:val="30"/>
          <w:szCs w:val="30"/>
          <w:highlight w:val="none"/>
          <w:lang w:val="en-US" w:eastAsia="zh-CN"/>
          <w14:textFill>
            <w14:solidFill>
              <w14:schemeClr w14:val="tx1"/>
            </w14:solidFill>
          </w14:textFill>
        </w:rPr>
      </w:pPr>
      <w:r>
        <w:rPr>
          <w:rFonts w:hint="eastAsia" w:ascii="仿宋" w:hAnsi="仿宋" w:eastAsia="仿宋" w:cs="仿宋"/>
          <w:color w:val="000000" w:themeColor="text1"/>
          <w:spacing w:val="-6"/>
          <w:sz w:val="30"/>
          <w:szCs w:val="30"/>
          <w:highlight w:val="none"/>
          <w:lang w:val="en-US" w:eastAsia="zh-CN"/>
          <w14:textFill>
            <w14:solidFill>
              <w14:schemeClr w14:val="tx1"/>
            </w14:solidFill>
          </w14:textFill>
        </w:rPr>
        <w:t>3.2、防护等级：IP65</w:t>
      </w:r>
    </w:p>
    <w:p w14:paraId="3AA30771">
      <w:pPr>
        <w:tabs>
          <w:tab w:val="left" w:pos="1297"/>
        </w:tabs>
        <w:kinsoku/>
        <w:bidi w:val="0"/>
        <w:jc w:val="left"/>
        <w:rPr>
          <w:rFonts w:hint="eastAsia" w:ascii="仿宋" w:hAnsi="仿宋" w:eastAsia="仿宋" w:cs="仿宋"/>
          <w:color w:val="000000" w:themeColor="text1"/>
          <w:spacing w:val="-6"/>
          <w:sz w:val="30"/>
          <w:szCs w:val="30"/>
          <w:highlight w:val="none"/>
          <w:lang w:val="en-US" w:eastAsia="zh-CN"/>
          <w14:textFill>
            <w14:solidFill>
              <w14:schemeClr w14:val="tx1"/>
            </w14:solidFill>
          </w14:textFill>
        </w:rPr>
      </w:pPr>
      <w:r>
        <w:rPr>
          <w:rFonts w:hint="eastAsia" w:ascii="仿宋" w:hAnsi="仿宋" w:eastAsia="仿宋" w:cs="仿宋"/>
          <w:color w:val="000000" w:themeColor="text1"/>
          <w:spacing w:val="-6"/>
          <w:sz w:val="30"/>
          <w:szCs w:val="30"/>
          <w:highlight w:val="none"/>
          <w:lang w:val="en-US" w:eastAsia="zh-CN"/>
          <w14:textFill>
            <w14:solidFill>
              <w14:schemeClr w14:val="tx1"/>
            </w14:solidFill>
          </w14:textFill>
        </w:rPr>
        <w:t>3.3、输出：直流 4-20mA （带HART通信）信号，脉冲信号，RS485 信号，故障信号</w:t>
      </w:r>
    </w:p>
    <w:p w14:paraId="316D19E6">
      <w:pPr>
        <w:tabs>
          <w:tab w:val="left" w:pos="1297"/>
        </w:tabs>
        <w:kinsoku/>
        <w:bidi w:val="0"/>
        <w:jc w:val="left"/>
        <w:rPr>
          <w:rFonts w:hint="eastAsia" w:ascii="仿宋" w:hAnsi="仿宋" w:eastAsia="仿宋" w:cs="仿宋"/>
          <w:color w:val="000000" w:themeColor="text1"/>
          <w:spacing w:val="-6"/>
          <w:sz w:val="30"/>
          <w:szCs w:val="30"/>
          <w:highlight w:val="none"/>
          <w:lang w:val="en-US" w:eastAsia="zh-CN"/>
          <w14:textFill>
            <w14:solidFill>
              <w14:schemeClr w14:val="tx1"/>
            </w14:solidFill>
          </w14:textFill>
        </w:rPr>
      </w:pPr>
      <w:r>
        <w:rPr>
          <w:rFonts w:hint="eastAsia" w:ascii="仿宋" w:hAnsi="仿宋" w:eastAsia="仿宋" w:cs="仿宋"/>
          <w:color w:val="000000" w:themeColor="text1"/>
          <w:spacing w:val="-6"/>
          <w:sz w:val="30"/>
          <w:szCs w:val="30"/>
          <w:highlight w:val="none"/>
          <w:lang w:val="en-US" w:eastAsia="zh-CN"/>
          <w14:textFill>
            <w14:solidFill>
              <w14:schemeClr w14:val="tx1"/>
            </w14:solidFill>
          </w14:textFill>
        </w:rPr>
        <w:t>3.4、通讯：同时具备HART通信协议与MODBUS RTU通讯协议两路并行输出</w:t>
      </w:r>
    </w:p>
    <w:p w14:paraId="54065852">
      <w:pPr>
        <w:tabs>
          <w:tab w:val="left" w:pos="1297"/>
        </w:tabs>
        <w:kinsoku/>
        <w:bidi w:val="0"/>
        <w:jc w:val="left"/>
        <w:rPr>
          <w:rFonts w:hint="eastAsia" w:ascii="仿宋" w:hAnsi="仿宋" w:eastAsia="仿宋" w:cs="仿宋"/>
          <w:color w:val="000000" w:themeColor="text1"/>
          <w:spacing w:val="-6"/>
          <w:sz w:val="30"/>
          <w:szCs w:val="30"/>
          <w:highlight w:val="none"/>
          <w:lang w:val="en-US" w:eastAsia="zh-CN"/>
          <w14:textFill>
            <w14:solidFill>
              <w14:schemeClr w14:val="tx1"/>
            </w14:solidFill>
          </w14:textFill>
        </w:rPr>
      </w:pPr>
      <w:r>
        <w:rPr>
          <w:rFonts w:hint="eastAsia" w:ascii="仿宋" w:hAnsi="仿宋" w:eastAsia="仿宋" w:cs="仿宋"/>
          <w:color w:val="000000" w:themeColor="text1"/>
          <w:spacing w:val="-6"/>
          <w:sz w:val="30"/>
          <w:szCs w:val="30"/>
          <w:highlight w:val="none"/>
          <w:lang w:val="en-US" w:eastAsia="zh-CN"/>
          <w14:textFill>
            <w14:solidFill>
              <w14:schemeClr w14:val="tx1"/>
            </w14:solidFill>
          </w14:textFill>
        </w:rPr>
        <w:t>3.5、电源：外接 DC 12- 24V电源供电</w:t>
      </w:r>
    </w:p>
    <w:p w14:paraId="0971778B">
      <w:pPr>
        <w:tabs>
          <w:tab w:val="left" w:pos="1297"/>
        </w:tabs>
        <w:kinsoku/>
        <w:bidi w:val="0"/>
        <w:jc w:val="left"/>
        <w:rPr>
          <w:rFonts w:hint="eastAsia" w:ascii="仿宋" w:hAnsi="仿宋" w:eastAsia="仿宋" w:cs="仿宋"/>
          <w:color w:val="000000" w:themeColor="text1"/>
          <w:spacing w:val="-6"/>
          <w:sz w:val="30"/>
          <w:szCs w:val="30"/>
          <w:highlight w:val="none"/>
          <w:lang w:val="en-US" w:eastAsia="zh-CN"/>
          <w14:textFill>
            <w14:solidFill>
              <w14:schemeClr w14:val="tx1"/>
            </w14:solidFill>
          </w14:textFill>
        </w:rPr>
      </w:pPr>
      <w:r>
        <w:rPr>
          <w:rFonts w:hint="eastAsia" w:ascii="仿宋" w:hAnsi="仿宋" w:eastAsia="仿宋" w:cs="仿宋"/>
          <w:color w:val="000000" w:themeColor="text1"/>
          <w:spacing w:val="-6"/>
          <w:sz w:val="30"/>
          <w:szCs w:val="30"/>
          <w:highlight w:val="none"/>
          <w:lang w:val="en-US" w:eastAsia="zh-CN"/>
          <w14:textFill>
            <w14:solidFill>
              <w14:schemeClr w14:val="tx1"/>
            </w14:solidFill>
          </w14:textFill>
        </w:rPr>
        <w:t>3.6、具有自诊断功能及空管检测功能</w:t>
      </w:r>
    </w:p>
    <w:p w14:paraId="02ACC0DE">
      <w:pPr>
        <w:tabs>
          <w:tab w:val="left" w:pos="1297"/>
        </w:tabs>
        <w:kinsoku/>
        <w:bidi w:val="0"/>
        <w:jc w:val="left"/>
        <w:rPr>
          <w:rFonts w:hint="eastAsia" w:ascii="仿宋" w:hAnsi="仿宋" w:eastAsia="仿宋" w:cs="仿宋"/>
          <w:color w:val="000000" w:themeColor="text1"/>
          <w:spacing w:val="-6"/>
          <w:sz w:val="30"/>
          <w:szCs w:val="30"/>
          <w:highlight w:val="none"/>
          <w:lang w:val="en-US" w:eastAsia="zh-CN"/>
          <w14:textFill>
            <w14:solidFill>
              <w14:schemeClr w14:val="tx1"/>
            </w14:solidFill>
          </w14:textFill>
        </w:rPr>
      </w:pPr>
      <w:r>
        <w:rPr>
          <w:rFonts w:hint="eastAsia" w:ascii="仿宋" w:hAnsi="仿宋" w:eastAsia="仿宋" w:cs="仿宋"/>
          <w:color w:val="000000" w:themeColor="text1"/>
          <w:spacing w:val="-6"/>
          <w:sz w:val="30"/>
          <w:szCs w:val="30"/>
          <w:highlight w:val="none"/>
          <w:lang w:val="en-US" w:eastAsia="zh-CN"/>
          <w14:textFill>
            <w14:solidFill>
              <w14:schemeClr w14:val="tx1"/>
            </w14:solidFill>
          </w14:textFill>
        </w:rPr>
        <w:t>3.7、能显示累积流量、瞬时流量和流向；当超过设定值时自动报警</w:t>
      </w:r>
    </w:p>
    <w:p w14:paraId="38BC28A9">
      <w:pPr>
        <w:tabs>
          <w:tab w:val="left" w:pos="1297"/>
        </w:tabs>
        <w:kinsoku/>
        <w:bidi w:val="0"/>
        <w:jc w:val="left"/>
        <w:rPr>
          <w:rFonts w:hint="eastAsia" w:ascii="仿宋" w:hAnsi="仿宋" w:eastAsia="仿宋" w:cs="仿宋"/>
          <w:color w:val="000000" w:themeColor="text1"/>
          <w:spacing w:val="-6"/>
          <w:sz w:val="30"/>
          <w:szCs w:val="30"/>
          <w:highlight w:val="none"/>
          <w:lang w:val="en-US" w:eastAsia="zh-CN"/>
          <w14:textFill>
            <w14:solidFill>
              <w14:schemeClr w14:val="tx1"/>
            </w14:solidFill>
          </w14:textFill>
        </w:rPr>
      </w:pPr>
      <w:r>
        <w:rPr>
          <w:rFonts w:hint="eastAsia" w:ascii="仿宋" w:hAnsi="仿宋" w:eastAsia="仿宋" w:cs="仿宋"/>
          <w:color w:val="000000" w:themeColor="text1"/>
          <w:spacing w:val="-6"/>
          <w:sz w:val="30"/>
          <w:szCs w:val="30"/>
          <w:highlight w:val="none"/>
          <w:lang w:val="en-US" w:eastAsia="zh-CN"/>
          <w14:textFill>
            <w14:solidFill>
              <w14:schemeClr w14:val="tx1"/>
            </w14:solidFill>
          </w14:textFill>
        </w:rPr>
        <w:t>3.9、上、下限流量报警功能：流量计可根据需要由用户自行设定流量上限、下限值</w:t>
      </w:r>
    </w:p>
    <w:p w14:paraId="0AFA8BBB">
      <w:pPr>
        <w:tabs>
          <w:tab w:val="left" w:pos="1297"/>
        </w:tabs>
        <w:kinsoku/>
        <w:bidi w:val="0"/>
        <w:jc w:val="left"/>
        <w:rPr>
          <w:rFonts w:hint="eastAsia" w:ascii="仿宋" w:hAnsi="仿宋" w:eastAsia="仿宋" w:cs="仿宋"/>
          <w:color w:val="000000" w:themeColor="text1"/>
          <w:spacing w:val="-6"/>
          <w:sz w:val="30"/>
          <w:szCs w:val="30"/>
          <w:highlight w:val="none"/>
          <w:lang w:val="en-US" w:eastAsia="zh-CN"/>
          <w14:textFill>
            <w14:solidFill>
              <w14:schemeClr w14:val="tx1"/>
            </w14:solidFill>
          </w14:textFill>
        </w:rPr>
      </w:pPr>
      <w:r>
        <w:rPr>
          <w:rFonts w:hint="eastAsia" w:ascii="仿宋" w:hAnsi="仿宋" w:eastAsia="仿宋" w:cs="仿宋"/>
          <w:color w:val="000000" w:themeColor="text1"/>
          <w:spacing w:val="-6"/>
          <w:sz w:val="30"/>
          <w:szCs w:val="30"/>
          <w:highlight w:val="none"/>
          <w:lang w:val="en-US" w:eastAsia="zh-CN"/>
          <w14:textFill>
            <w14:solidFill>
              <w14:schemeClr w14:val="tx1"/>
            </w14:solidFill>
          </w14:textFill>
        </w:rPr>
        <w:t>当超过设定值时自动报警，</w:t>
      </w:r>
    </w:p>
    <w:p w14:paraId="7C617122">
      <w:pPr>
        <w:tabs>
          <w:tab w:val="left" w:pos="1297"/>
        </w:tabs>
        <w:kinsoku/>
        <w:bidi w:val="0"/>
        <w:jc w:val="left"/>
        <w:rPr>
          <w:rFonts w:hint="eastAsia" w:ascii="仿宋" w:hAnsi="仿宋" w:eastAsia="仿宋" w:cs="仿宋"/>
          <w:color w:val="000000" w:themeColor="text1"/>
          <w:spacing w:val="-6"/>
          <w:sz w:val="30"/>
          <w:szCs w:val="30"/>
          <w:highlight w:val="none"/>
          <w:lang w:val="en-US" w:eastAsia="zh-CN"/>
          <w14:textFill>
            <w14:solidFill>
              <w14:schemeClr w14:val="tx1"/>
            </w14:solidFill>
          </w14:textFill>
        </w:rPr>
      </w:pPr>
      <w:r>
        <w:rPr>
          <w:rFonts w:hint="eastAsia" w:ascii="仿宋" w:hAnsi="仿宋" w:eastAsia="仿宋" w:cs="仿宋"/>
          <w:color w:val="000000" w:themeColor="text1"/>
          <w:spacing w:val="-6"/>
          <w:sz w:val="30"/>
          <w:szCs w:val="30"/>
          <w:highlight w:val="none"/>
          <w:lang w:val="en-US" w:eastAsia="zh-CN"/>
          <w14:textFill>
            <w14:solidFill>
              <w14:schemeClr w14:val="tx1"/>
            </w14:solidFill>
          </w14:textFill>
        </w:rPr>
        <w:t>3.10、语言：英语、德语、法语等</w:t>
      </w:r>
    </w:p>
    <w:p w14:paraId="5133B53D">
      <w:pPr>
        <w:tabs>
          <w:tab w:val="left" w:pos="1297"/>
        </w:tabs>
        <w:kinsoku/>
        <w:bidi w:val="0"/>
        <w:jc w:val="left"/>
        <w:rPr>
          <w:rFonts w:hint="eastAsia" w:ascii="仿宋" w:hAnsi="仿宋" w:eastAsia="仿宋" w:cs="仿宋"/>
          <w:color w:val="000000" w:themeColor="text1"/>
          <w:spacing w:val="-6"/>
          <w:sz w:val="30"/>
          <w:szCs w:val="30"/>
          <w:highlight w:val="none"/>
          <w:lang w:val="en-US" w:eastAsia="zh-CN"/>
          <w14:textFill>
            <w14:solidFill>
              <w14:schemeClr w14:val="tx1"/>
            </w14:solidFill>
          </w14:textFill>
        </w:rPr>
      </w:pPr>
      <w:r>
        <w:rPr>
          <w:rFonts w:hint="eastAsia" w:ascii="仿宋" w:hAnsi="仿宋" w:eastAsia="仿宋" w:cs="仿宋"/>
          <w:color w:val="000000" w:themeColor="text1"/>
          <w:spacing w:val="-6"/>
          <w:sz w:val="30"/>
          <w:szCs w:val="30"/>
          <w:highlight w:val="none"/>
          <w:lang w:val="en-US" w:eastAsia="zh-CN"/>
          <w14:textFill>
            <w14:solidFill>
              <w14:schemeClr w14:val="tx1"/>
            </w14:solidFill>
          </w14:textFill>
        </w:rPr>
        <w:t>3.11、功率：≤6W</w:t>
      </w:r>
    </w:p>
    <w:p w14:paraId="716DDF96">
      <w:pPr>
        <w:tabs>
          <w:tab w:val="left" w:pos="1297"/>
        </w:tabs>
        <w:kinsoku/>
        <w:bidi w:val="0"/>
        <w:jc w:val="left"/>
        <w:rPr>
          <w:rFonts w:hint="eastAsia" w:ascii="仿宋" w:hAnsi="仿宋" w:eastAsia="仿宋" w:cs="仿宋"/>
          <w:color w:val="000000" w:themeColor="text1"/>
          <w:spacing w:val="-6"/>
          <w:sz w:val="30"/>
          <w:szCs w:val="30"/>
          <w:highlight w:val="none"/>
          <w:lang w:val="en-US" w:eastAsia="zh-CN"/>
          <w14:textFill>
            <w14:solidFill>
              <w14:schemeClr w14:val="tx1"/>
            </w14:solidFill>
          </w14:textFill>
        </w:rPr>
      </w:pPr>
      <w:r>
        <w:rPr>
          <w:rFonts w:hint="eastAsia" w:ascii="仿宋" w:hAnsi="仿宋" w:eastAsia="仿宋" w:cs="仿宋"/>
          <w:color w:val="000000" w:themeColor="text1"/>
          <w:spacing w:val="-6"/>
          <w:sz w:val="30"/>
          <w:szCs w:val="30"/>
          <w:highlight w:val="none"/>
          <w:lang w:val="en-US" w:eastAsia="zh-CN"/>
          <w14:textFill>
            <w14:solidFill>
              <w14:schemeClr w14:val="tx1"/>
            </w14:solidFill>
          </w14:textFill>
        </w:rPr>
        <w:t>4、其他要求：</w:t>
      </w:r>
    </w:p>
    <w:p w14:paraId="06C72AD0">
      <w:pPr>
        <w:tabs>
          <w:tab w:val="left" w:pos="1297"/>
        </w:tabs>
        <w:kinsoku/>
        <w:bidi w:val="0"/>
        <w:jc w:val="left"/>
        <w:rPr>
          <w:rFonts w:hint="eastAsia" w:ascii="仿宋" w:hAnsi="仿宋" w:eastAsia="仿宋" w:cs="仿宋"/>
          <w:color w:val="000000" w:themeColor="text1"/>
          <w:spacing w:val="-6"/>
          <w:sz w:val="30"/>
          <w:szCs w:val="30"/>
          <w:highlight w:val="none"/>
          <w:lang w:val="en-US" w:eastAsia="zh-CN"/>
          <w14:textFill>
            <w14:solidFill>
              <w14:schemeClr w14:val="tx1"/>
            </w14:solidFill>
          </w14:textFill>
        </w:rPr>
      </w:pPr>
      <w:r>
        <w:rPr>
          <w:rFonts w:hint="eastAsia" w:ascii="仿宋" w:hAnsi="仿宋" w:eastAsia="仿宋" w:cs="仿宋"/>
          <w:color w:val="000000" w:themeColor="text1"/>
          <w:spacing w:val="-6"/>
          <w:sz w:val="30"/>
          <w:szCs w:val="30"/>
          <w:highlight w:val="none"/>
          <w:lang w:val="en-US" w:eastAsia="zh-CN"/>
          <w14:textFill>
            <w14:solidFill>
              <w14:schemeClr w14:val="tx1"/>
            </w14:solidFill>
          </w14:textFill>
        </w:rPr>
        <w:t>★4.1、传感器和转换器之间专用线缆型号由流量计制造商提供，长度 30 米</w:t>
      </w:r>
    </w:p>
    <w:p w14:paraId="03E37EC2">
      <w:pPr>
        <w:tabs>
          <w:tab w:val="left" w:pos="1297"/>
        </w:tabs>
        <w:kinsoku/>
        <w:bidi w:val="0"/>
        <w:jc w:val="left"/>
        <w:rPr>
          <w:rFonts w:hint="eastAsia" w:ascii="仿宋" w:hAnsi="仿宋" w:eastAsia="仿宋" w:cs="仿宋"/>
          <w:color w:val="000000" w:themeColor="text1"/>
          <w:spacing w:val="-6"/>
          <w:sz w:val="30"/>
          <w:szCs w:val="30"/>
          <w:highlight w:val="none"/>
          <w:lang w:val="en-US" w:eastAsia="zh-CN"/>
          <w14:textFill>
            <w14:solidFill>
              <w14:schemeClr w14:val="tx1"/>
            </w14:solidFill>
          </w14:textFill>
        </w:rPr>
      </w:pPr>
      <w:r>
        <w:rPr>
          <w:rFonts w:hint="eastAsia" w:ascii="仿宋" w:hAnsi="仿宋" w:eastAsia="仿宋" w:cs="仿宋"/>
          <w:color w:val="000000" w:themeColor="text1"/>
          <w:spacing w:val="-6"/>
          <w:sz w:val="30"/>
          <w:szCs w:val="30"/>
          <w:highlight w:val="none"/>
          <w:lang w:val="en-US" w:eastAsia="zh-CN"/>
          <w14:textFill>
            <w14:solidFill>
              <w14:schemeClr w14:val="tx1"/>
            </w14:solidFill>
          </w14:textFill>
        </w:rPr>
        <w:t>★4.2、电磁流量计必须由制造商在出厂时即完成灌胶密封，严禁现场灌胶</w:t>
      </w:r>
    </w:p>
    <w:p w14:paraId="20E7DEF9">
      <w:pPr>
        <w:tabs>
          <w:tab w:val="left" w:pos="1297"/>
        </w:tabs>
        <w:kinsoku/>
        <w:bidi w:val="0"/>
        <w:jc w:val="left"/>
        <w:rPr>
          <w:rFonts w:hint="eastAsia" w:ascii="仿宋" w:hAnsi="仿宋" w:eastAsia="仿宋" w:cs="仿宋"/>
          <w:color w:val="000000" w:themeColor="text1"/>
          <w:spacing w:val="-6"/>
          <w:sz w:val="30"/>
          <w:szCs w:val="30"/>
          <w:highlight w:val="none"/>
          <w:lang w:val="en-US" w:eastAsia="zh-CN"/>
          <w14:textFill>
            <w14:solidFill>
              <w14:schemeClr w14:val="tx1"/>
            </w14:solidFill>
          </w14:textFill>
        </w:rPr>
      </w:pPr>
      <w:r>
        <w:rPr>
          <w:rFonts w:hint="eastAsia" w:ascii="仿宋" w:hAnsi="仿宋" w:eastAsia="仿宋" w:cs="仿宋"/>
          <w:color w:val="000000" w:themeColor="text1"/>
          <w:spacing w:val="-6"/>
          <w:sz w:val="30"/>
          <w:szCs w:val="30"/>
          <w:highlight w:val="none"/>
          <w:lang w:val="en-US" w:eastAsia="zh-CN"/>
          <w14:textFill>
            <w14:solidFill>
              <w14:schemeClr w14:val="tx1"/>
            </w14:solidFill>
          </w14:textFill>
        </w:rPr>
        <w:t>★4.3、接地环：应配置分体式不锈钢接地环，一般型</w:t>
      </w:r>
    </w:p>
    <w:p w14:paraId="3635C9AD">
      <w:pPr>
        <w:tabs>
          <w:tab w:val="left" w:pos="1297"/>
        </w:tabs>
        <w:kinsoku/>
        <w:bidi w:val="0"/>
        <w:jc w:val="left"/>
        <w:rPr>
          <w:rFonts w:hint="eastAsia" w:ascii="仿宋" w:hAnsi="仿宋" w:eastAsia="仿宋" w:cs="仿宋"/>
          <w:color w:val="000000" w:themeColor="text1"/>
          <w:spacing w:val="-6"/>
          <w:sz w:val="30"/>
          <w:szCs w:val="30"/>
          <w:highlight w:val="none"/>
          <w:lang w:val="en-US" w:eastAsia="zh-CN"/>
          <w14:textFill>
            <w14:solidFill>
              <w14:schemeClr w14:val="tx1"/>
            </w14:solidFill>
          </w14:textFill>
        </w:rPr>
      </w:pPr>
      <w:r>
        <w:rPr>
          <w:rFonts w:hint="eastAsia" w:ascii="仿宋" w:hAnsi="仿宋" w:eastAsia="仿宋" w:cs="仿宋"/>
          <w:color w:val="000000" w:themeColor="text1"/>
          <w:spacing w:val="-6"/>
          <w:sz w:val="30"/>
          <w:szCs w:val="30"/>
          <w:highlight w:val="none"/>
          <w:lang w:val="en-US" w:eastAsia="zh-CN"/>
          <w14:textFill>
            <w14:solidFill>
              <w14:schemeClr w14:val="tx1"/>
            </w14:solidFill>
          </w14:textFill>
        </w:rPr>
        <w:t>★4.4、出厂检验：产品出厂应通过实流校验，出厂时应附带说明书和流量计校验合格证书（免费）</w:t>
      </w:r>
    </w:p>
    <w:p w14:paraId="0F61B7F7">
      <w:pPr>
        <w:tabs>
          <w:tab w:val="left" w:pos="1297"/>
        </w:tabs>
        <w:kinsoku/>
        <w:bidi w:val="0"/>
        <w:jc w:val="left"/>
        <w:rPr>
          <w:rFonts w:hint="eastAsia" w:ascii="仿宋" w:hAnsi="仿宋" w:eastAsia="仿宋" w:cs="仿宋"/>
          <w:color w:val="000000" w:themeColor="text1"/>
          <w:spacing w:val="-6"/>
          <w:sz w:val="30"/>
          <w:szCs w:val="30"/>
          <w:highlight w:val="none"/>
          <w:lang w:val="en-US" w:eastAsia="zh-CN"/>
          <w14:textFill>
            <w14:solidFill>
              <w14:schemeClr w14:val="tx1"/>
            </w14:solidFill>
          </w14:textFill>
        </w:rPr>
      </w:pPr>
    </w:p>
    <w:p w14:paraId="0CD3EA94">
      <w:pPr>
        <w:tabs>
          <w:tab w:val="left" w:pos="1297"/>
        </w:tabs>
        <w:kinsoku/>
        <w:bidi w:val="0"/>
        <w:jc w:val="left"/>
        <w:rPr>
          <w:rFonts w:hint="eastAsia" w:ascii="仿宋" w:hAnsi="仿宋" w:eastAsia="仿宋" w:cs="仿宋"/>
          <w:color w:val="000000" w:themeColor="text1"/>
          <w:spacing w:val="-6"/>
          <w:sz w:val="30"/>
          <w:szCs w:val="30"/>
          <w:highlight w:val="none"/>
          <w:lang w:val="en-US" w:eastAsia="zh-CN"/>
          <w14:textFill>
            <w14:solidFill>
              <w14:schemeClr w14:val="tx1"/>
            </w14:solidFill>
          </w14:textFill>
        </w:rPr>
      </w:pPr>
    </w:p>
    <w:p w14:paraId="3624D340">
      <w:pPr>
        <w:tabs>
          <w:tab w:val="left" w:pos="1297"/>
        </w:tabs>
        <w:kinsoku/>
        <w:bidi w:val="0"/>
        <w:jc w:val="left"/>
        <w:rPr>
          <w:rFonts w:hint="eastAsia" w:ascii="仿宋" w:hAnsi="仿宋" w:eastAsia="仿宋" w:cs="仿宋"/>
          <w:color w:val="000000" w:themeColor="text1"/>
          <w:spacing w:val="-6"/>
          <w:sz w:val="30"/>
          <w:szCs w:val="30"/>
          <w:highlight w:val="none"/>
          <w:lang w:val="en-US" w:eastAsia="zh-CN"/>
          <w14:textFill>
            <w14:solidFill>
              <w14:schemeClr w14:val="tx1"/>
            </w14:solidFill>
          </w14:textFill>
        </w:rPr>
      </w:pPr>
    </w:p>
    <w:p w14:paraId="51F9896F">
      <w:pPr>
        <w:tabs>
          <w:tab w:val="left" w:pos="1297"/>
        </w:tabs>
        <w:kinsoku/>
        <w:bidi w:val="0"/>
        <w:jc w:val="left"/>
        <w:rPr>
          <w:rFonts w:hint="eastAsia" w:ascii="仿宋" w:hAnsi="仿宋" w:eastAsia="仿宋" w:cs="仿宋"/>
          <w:color w:val="000000" w:themeColor="text1"/>
          <w:spacing w:val="-6"/>
          <w:sz w:val="30"/>
          <w:szCs w:val="30"/>
          <w:highlight w:val="none"/>
          <w:lang w:val="en-US" w:eastAsia="zh-CN"/>
          <w14:textFill>
            <w14:solidFill>
              <w14:schemeClr w14:val="tx1"/>
            </w14:solidFill>
          </w14:textFill>
        </w:rPr>
      </w:pPr>
    </w:p>
    <w:p w14:paraId="11B570DB">
      <w:pPr>
        <w:tabs>
          <w:tab w:val="left" w:pos="1297"/>
        </w:tabs>
        <w:kinsoku/>
        <w:bidi w:val="0"/>
        <w:jc w:val="left"/>
        <w:rPr>
          <w:rFonts w:hint="eastAsia" w:ascii="仿宋" w:hAnsi="仿宋" w:eastAsia="仿宋" w:cs="仿宋"/>
          <w:color w:val="000000" w:themeColor="text1"/>
          <w:spacing w:val="-6"/>
          <w:sz w:val="30"/>
          <w:szCs w:val="30"/>
          <w:highlight w:val="none"/>
          <w:lang w:val="en-US" w:eastAsia="zh-CN"/>
          <w14:textFill>
            <w14:solidFill>
              <w14:schemeClr w14:val="tx1"/>
            </w14:solidFill>
          </w14:textFill>
        </w:rPr>
      </w:pPr>
    </w:p>
    <w:p w14:paraId="734898B9">
      <w:pPr>
        <w:tabs>
          <w:tab w:val="left" w:pos="1297"/>
        </w:tabs>
        <w:kinsoku/>
        <w:bidi w:val="0"/>
        <w:jc w:val="left"/>
        <w:rPr>
          <w:rFonts w:hint="eastAsia" w:ascii="仿宋" w:hAnsi="仿宋" w:eastAsia="仿宋" w:cs="仿宋"/>
          <w:color w:val="000000" w:themeColor="text1"/>
          <w:spacing w:val="-6"/>
          <w:sz w:val="30"/>
          <w:szCs w:val="30"/>
          <w:highlight w:val="none"/>
          <w:lang w:val="en-US" w:eastAsia="zh-CN"/>
          <w14:textFill>
            <w14:solidFill>
              <w14:schemeClr w14:val="tx1"/>
            </w14:solidFill>
          </w14:textFill>
        </w:rPr>
      </w:pPr>
    </w:p>
    <w:p w14:paraId="777E64A8">
      <w:pPr>
        <w:tabs>
          <w:tab w:val="left" w:pos="1297"/>
        </w:tabs>
        <w:kinsoku/>
        <w:bidi w:val="0"/>
        <w:jc w:val="left"/>
        <w:rPr>
          <w:rFonts w:hint="eastAsia" w:ascii="仿宋" w:hAnsi="仿宋" w:eastAsia="仿宋" w:cs="仿宋"/>
          <w:color w:val="000000" w:themeColor="text1"/>
          <w:spacing w:val="-6"/>
          <w:sz w:val="30"/>
          <w:szCs w:val="30"/>
          <w:highlight w:val="none"/>
          <w:lang w:val="en-US" w:eastAsia="zh-CN"/>
          <w14:textFill>
            <w14:solidFill>
              <w14:schemeClr w14:val="tx1"/>
            </w14:solidFill>
          </w14:textFill>
        </w:rPr>
      </w:pPr>
    </w:p>
    <w:p w14:paraId="277EAAF0">
      <w:pPr>
        <w:tabs>
          <w:tab w:val="left" w:pos="1297"/>
        </w:tabs>
        <w:kinsoku/>
        <w:bidi w:val="0"/>
        <w:jc w:val="left"/>
        <w:rPr>
          <w:rFonts w:hint="eastAsia" w:ascii="仿宋" w:hAnsi="仿宋" w:eastAsia="仿宋" w:cs="仿宋"/>
          <w:color w:val="000000" w:themeColor="text1"/>
          <w:spacing w:val="-6"/>
          <w:sz w:val="30"/>
          <w:szCs w:val="30"/>
          <w:highlight w:val="none"/>
          <w:lang w:val="en-US" w:eastAsia="zh-CN"/>
          <w14:textFill>
            <w14:solidFill>
              <w14:schemeClr w14:val="tx1"/>
            </w14:solidFill>
          </w14:textFill>
        </w:rPr>
      </w:pPr>
    </w:p>
    <w:p w14:paraId="2A43DC1D">
      <w:pPr>
        <w:tabs>
          <w:tab w:val="left" w:pos="1297"/>
        </w:tabs>
        <w:kinsoku/>
        <w:bidi w:val="0"/>
        <w:jc w:val="left"/>
        <w:rPr>
          <w:rFonts w:hint="eastAsia" w:ascii="仿宋" w:hAnsi="仿宋" w:eastAsia="仿宋" w:cs="仿宋"/>
          <w:color w:val="000000" w:themeColor="text1"/>
          <w:spacing w:val="-6"/>
          <w:sz w:val="30"/>
          <w:szCs w:val="30"/>
          <w:highlight w:val="none"/>
          <w:lang w:val="en-US" w:eastAsia="zh-CN"/>
          <w14:textFill>
            <w14:solidFill>
              <w14:schemeClr w14:val="tx1"/>
            </w14:solidFill>
          </w14:textFill>
        </w:rPr>
      </w:pPr>
    </w:p>
    <w:p w14:paraId="49127B7B">
      <w:pPr>
        <w:tabs>
          <w:tab w:val="left" w:pos="1297"/>
        </w:tabs>
        <w:kinsoku/>
        <w:bidi w:val="0"/>
        <w:jc w:val="left"/>
        <w:rPr>
          <w:rFonts w:hint="eastAsia" w:ascii="仿宋" w:hAnsi="仿宋" w:eastAsia="仿宋" w:cs="仿宋"/>
          <w:color w:val="000000" w:themeColor="text1"/>
          <w:spacing w:val="-6"/>
          <w:sz w:val="30"/>
          <w:szCs w:val="30"/>
          <w:highlight w:val="none"/>
          <w:lang w:val="en-US" w:eastAsia="zh-CN"/>
          <w14:textFill>
            <w14:solidFill>
              <w14:schemeClr w14:val="tx1"/>
            </w14:solidFill>
          </w14:textFill>
        </w:rPr>
      </w:pPr>
    </w:p>
    <w:p w14:paraId="10C0F437">
      <w:pPr>
        <w:tabs>
          <w:tab w:val="left" w:pos="1297"/>
        </w:tabs>
        <w:kinsoku/>
        <w:bidi w:val="0"/>
        <w:jc w:val="left"/>
        <w:rPr>
          <w:rFonts w:hint="eastAsia" w:ascii="仿宋" w:hAnsi="仿宋" w:eastAsia="仿宋" w:cs="仿宋"/>
          <w:color w:val="000000" w:themeColor="text1"/>
          <w:spacing w:val="-6"/>
          <w:sz w:val="30"/>
          <w:szCs w:val="30"/>
          <w:highlight w:val="none"/>
          <w:lang w:val="en-US" w:eastAsia="zh-CN"/>
          <w14:textFill>
            <w14:solidFill>
              <w14:schemeClr w14:val="tx1"/>
            </w14:solidFill>
          </w14:textFill>
        </w:rPr>
      </w:pPr>
    </w:p>
    <w:p w14:paraId="526EA4F1">
      <w:pPr>
        <w:tabs>
          <w:tab w:val="left" w:pos="1297"/>
        </w:tabs>
        <w:kinsoku/>
        <w:bidi w:val="0"/>
        <w:jc w:val="left"/>
        <w:rPr>
          <w:rFonts w:hint="eastAsia" w:ascii="仿宋" w:hAnsi="仿宋" w:eastAsia="仿宋" w:cs="仿宋"/>
          <w:color w:val="000000" w:themeColor="text1"/>
          <w:spacing w:val="-6"/>
          <w:sz w:val="30"/>
          <w:szCs w:val="30"/>
          <w:highlight w:val="none"/>
          <w:lang w:val="en-US" w:eastAsia="zh-CN"/>
          <w14:textFill>
            <w14:solidFill>
              <w14:schemeClr w14:val="tx1"/>
            </w14:solidFill>
          </w14:textFill>
        </w:rPr>
      </w:pPr>
    </w:p>
    <w:p w14:paraId="28BFBB4D">
      <w:pPr>
        <w:tabs>
          <w:tab w:val="left" w:pos="1297"/>
        </w:tabs>
        <w:kinsoku/>
        <w:bidi w:val="0"/>
        <w:jc w:val="left"/>
        <w:rPr>
          <w:rFonts w:hint="eastAsia" w:ascii="仿宋" w:hAnsi="仿宋" w:eastAsia="仿宋" w:cs="仿宋"/>
          <w:color w:val="000000" w:themeColor="text1"/>
          <w:spacing w:val="-6"/>
          <w:sz w:val="30"/>
          <w:szCs w:val="30"/>
          <w:highlight w:val="none"/>
          <w:lang w:val="en-US" w:eastAsia="zh-CN"/>
          <w14:textFill>
            <w14:solidFill>
              <w14:schemeClr w14:val="tx1"/>
            </w14:solidFill>
          </w14:textFill>
        </w:rPr>
      </w:pPr>
    </w:p>
    <w:p w14:paraId="318890ED">
      <w:pPr>
        <w:tabs>
          <w:tab w:val="left" w:pos="1297"/>
        </w:tabs>
        <w:kinsoku/>
        <w:bidi w:val="0"/>
        <w:jc w:val="left"/>
        <w:rPr>
          <w:rFonts w:hint="eastAsia" w:ascii="仿宋" w:hAnsi="仿宋" w:eastAsia="仿宋" w:cs="仿宋"/>
          <w:color w:val="000000" w:themeColor="text1"/>
          <w:spacing w:val="-6"/>
          <w:sz w:val="30"/>
          <w:szCs w:val="30"/>
          <w:highlight w:val="none"/>
          <w:lang w:val="en-US" w:eastAsia="zh-CN"/>
          <w14:textFill>
            <w14:solidFill>
              <w14:schemeClr w14:val="tx1"/>
            </w14:solidFill>
          </w14:textFill>
        </w:rPr>
      </w:pPr>
    </w:p>
    <w:p w14:paraId="65034819">
      <w:pPr>
        <w:tabs>
          <w:tab w:val="left" w:pos="1297"/>
        </w:tabs>
        <w:kinsoku/>
        <w:bidi w:val="0"/>
        <w:jc w:val="left"/>
        <w:rPr>
          <w:rFonts w:hint="eastAsia" w:ascii="仿宋" w:hAnsi="仿宋" w:eastAsia="仿宋" w:cs="仿宋"/>
          <w:color w:val="000000" w:themeColor="text1"/>
          <w:spacing w:val="-6"/>
          <w:sz w:val="30"/>
          <w:szCs w:val="30"/>
          <w:highlight w:val="none"/>
          <w:lang w:val="en-US" w:eastAsia="zh-CN"/>
          <w14:textFill>
            <w14:solidFill>
              <w14:schemeClr w14:val="tx1"/>
            </w14:solidFill>
          </w14:textFill>
        </w:rPr>
      </w:pPr>
    </w:p>
    <w:p w14:paraId="6F39C5BA">
      <w:pPr>
        <w:tabs>
          <w:tab w:val="left" w:pos="1297"/>
        </w:tabs>
        <w:kinsoku/>
        <w:bidi w:val="0"/>
        <w:jc w:val="left"/>
        <w:rPr>
          <w:rFonts w:hint="eastAsia" w:ascii="仿宋" w:hAnsi="仿宋" w:eastAsia="仿宋" w:cs="仿宋"/>
          <w:color w:val="000000" w:themeColor="text1"/>
          <w:spacing w:val="-6"/>
          <w:sz w:val="30"/>
          <w:szCs w:val="30"/>
          <w:highlight w:val="none"/>
          <w:lang w:val="en-US" w:eastAsia="zh-CN"/>
          <w14:textFill>
            <w14:solidFill>
              <w14:schemeClr w14:val="tx1"/>
            </w14:solidFill>
          </w14:textFill>
        </w:rPr>
      </w:pPr>
    </w:p>
    <w:p w14:paraId="4F0DCE30">
      <w:pPr>
        <w:tabs>
          <w:tab w:val="left" w:pos="1297"/>
        </w:tabs>
        <w:kinsoku/>
        <w:bidi w:val="0"/>
        <w:jc w:val="left"/>
        <w:rPr>
          <w:rFonts w:hint="eastAsia" w:ascii="仿宋" w:hAnsi="仿宋" w:eastAsia="仿宋" w:cs="仿宋"/>
          <w:color w:val="000000" w:themeColor="text1"/>
          <w:spacing w:val="-6"/>
          <w:sz w:val="30"/>
          <w:szCs w:val="30"/>
          <w:highlight w:val="none"/>
          <w:lang w:val="en-US" w:eastAsia="zh-CN"/>
          <w14:textFill>
            <w14:solidFill>
              <w14:schemeClr w14:val="tx1"/>
            </w14:solidFill>
          </w14:textFill>
        </w:rPr>
      </w:pPr>
    </w:p>
    <w:p w14:paraId="5F59F25A">
      <w:pPr>
        <w:tabs>
          <w:tab w:val="left" w:pos="1297"/>
        </w:tabs>
        <w:kinsoku/>
        <w:bidi w:val="0"/>
        <w:jc w:val="left"/>
        <w:rPr>
          <w:rFonts w:hint="eastAsia" w:ascii="仿宋" w:hAnsi="仿宋" w:eastAsia="仿宋" w:cs="仿宋"/>
          <w:color w:val="000000" w:themeColor="text1"/>
          <w:spacing w:val="-6"/>
          <w:sz w:val="30"/>
          <w:szCs w:val="30"/>
          <w:highlight w:val="none"/>
          <w:lang w:val="en-US" w:eastAsia="zh-CN"/>
          <w14:textFill>
            <w14:solidFill>
              <w14:schemeClr w14:val="tx1"/>
            </w14:solidFill>
          </w14:textFill>
        </w:rPr>
      </w:pPr>
    </w:p>
    <w:p w14:paraId="38E300B9">
      <w:pPr>
        <w:tabs>
          <w:tab w:val="left" w:pos="1297"/>
        </w:tabs>
        <w:kinsoku/>
        <w:bidi w:val="0"/>
        <w:jc w:val="left"/>
        <w:rPr>
          <w:rFonts w:hint="eastAsia" w:ascii="仿宋" w:hAnsi="仿宋" w:eastAsia="仿宋" w:cs="仿宋"/>
          <w:color w:val="000000" w:themeColor="text1"/>
          <w:spacing w:val="-6"/>
          <w:sz w:val="30"/>
          <w:szCs w:val="30"/>
          <w:highlight w:val="none"/>
          <w:lang w:val="en-US" w:eastAsia="zh-CN"/>
          <w14:textFill>
            <w14:solidFill>
              <w14:schemeClr w14:val="tx1"/>
            </w14:solidFill>
          </w14:textFill>
        </w:rPr>
      </w:pPr>
    </w:p>
    <w:p w14:paraId="75F43D9E">
      <w:pPr>
        <w:tabs>
          <w:tab w:val="left" w:pos="1297"/>
        </w:tabs>
        <w:kinsoku/>
        <w:bidi w:val="0"/>
        <w:jc w:val="left"/>
        <w:rPr>
          <w:rFonts w:hint="eastAsia" w:ascii="仿宋" w:hAnsi="仿宋" w:eastAsia="仿宋" w:cs="仿宋"/>
          <w:color w:val="000000" w:themeColor="text1"/>
          <w:spacing w:val="-6"/>
          <w:sz w:val="30"/>
          <w:szCs w:val="30"/>
          <w:highlight w:val="none"/>
          <w:lang w:val="en-US" w:eastAsia="zh-CN"/>
          <w14:textFill>
            <w14:solidFill>
              <w14:schemeClr w14:val="tx1"/>
            </w14:solidFill>
          </w14:textFill>
        </w:rPr>
      </w:pPr>
    </w:p>
    <w:p w14:paraId="6DBF3CB2">
      <w:pPr>
        <w:tabs>
          <w:tab w:val="left" w:pos="1297"/>
        </w:tabs>
        <w:kinsoku/>
        <w:bidi w:val="0"/>
        <w:jc w:val="left"/>
        <w:rPr>
          <w:rFonts w:hint="eastAsia" w:ascii="仿宋" w:hAnsi="仿宋" w:eastAsia="仿宋" w:cs="仿宋"/>
          <w:color w:val="000000" w:themeColor="text1"/>
          <w:spacing w:val="-6"/>
          <w:sz w:val="30"/>
          <w:szCs w:val="30"/>
          <w:highlight w:val="none"/>
          <w:lang w:val="en-US" w:eastAsia="zh-CN"/>
          <w14:textFill>
            <w14:solidFill>
              <w14:schemeClr w14:val="tx1"/>
            </w14:solidFill>
          </w14:textFill>
        </w:rPr>
      </w:pPr>
    </w:p>
    <w:p w14:paraId="2FDE8957">
      <w:pPr>
        <w:tabs>
          <w:tab w:val="left" w:pos="1297"/>
        </w:tabs>
        <w:kinsoku/>
        <w:bidi w:val="0"/>
        <w:jc w:val="left"/>
        <w:rPr>
          <w:rFonts w:hint="eastAsia" w:ascii="仿宋" w:hAnsi="仿宋" w:eastAsia="仿宋" w:cs="仿宋"/>
          <w:color w:val="000000" w:themeColor="text1"/>
          <w:spacing w:val="-6"/>
          <w:sz w:val="30"/>
          <w:szCs w:val="30"/>
          <w:highlight w:val="none"/>
          <w:lang w:val="en-US" w:eastAsia="zh-CN"/>
          <w14:textFill>
            <w14:solidFill>
              <w14:schemeClr w14:val="tx1"/>
            </w14:solidFill>
          </w14:textFill>
        </w:rPr>
      </w:pPr>
    </w:p>
    <w:p w14:paraId="411F806F">
      <w:pPr>
        <w:tabs>
          <w:tab w:val="left" w:pos="1297"/>
        </w:tabs>
        <w:kinsoku/>
        <w:bidi w:val="0"/>
        <w:jc w:val="left"/>
        <w:rPr>
          <w:rFonts w:hint="eastAsia" w:ascii="仿宋" w:hAnsi="仿宋" w:eastAsia="仿宋" w:cs="仿宋"/>
          <w:color w:val="000000" w:themeColor="text1"/>
          <w:spacing w:val="-6"/>
          <w:sz w:val="30"/>
          <w:szCs w:val="30"/>
          <w:highlight w:val="none"/>
          <w:lang w:val="en-US" w:eastAsia="zh-CN"/>
          <w14:textFill>
            <w14:solidFill>
              <w14:schemeClr w14:val="tx1"/>
            </w14:solidFill>
          </w14:textFill>
        </w:rPr>
      </w:pPr>
    </w:p>
    <w:p w14:paraId="034D242E">
      <w:pPr>
        <w:tabs>
          <w:tab w:val="left" w:pos="1297"/>
        </w:tabs>
        <w:kinsoku/>
        <w:bidi w:val="0"/>
        <w:jc w:val="left"/>
        <w:rPr>
          <w:rFonts w:hint="eastAsia" w:ascii="仿宋" w:hAnsi="仿宋" w:eastAsia="仿宋" w:cs="仿宋"/>
          <w:color w:val="000000" w:themeColor="text1"/>
          <w:spacing w:val="-6"/>
          <w:sz w:val="30"/>
          <w:szCs w:val="30"/>
          <w:highlight w:val="none"/>
          <w:lang w:val="en-US" w:eastAsia="zh-CN"/>
          <w14:textFill>
            <w14:solidFill>
              <w14:schemeClr w14:val="tx1"/>
            </w14:solidFill>
          </w14:textFill>
        </w:rPr>
      </w:pPr>
    </w:p>
    <w:p w14:paraId="49CEC212">
      <w:pPr>
        <w:tabs>
          <w:tab w:val="left" w:pos="1297"/>
        </w:tabs>
        <w:kinsoku/>
        <w:bidi w:val="0"/>
        <w:jc w:val="left"/>
        <w:rPr>
          <w:rFonts w:hint="eastAsia" w:ascii="仿宋" w:hAnsi="仿宋" w:eastAsia="仿宋" w:cs="仿宋"/>
          <w:color w:val="000000" w:themeColor="text1"/>
          <w:spacing w:val="-6"/>
          <w:sz w:val="30"/>
          <w:szCs w:val="30"/>
          <w:highlight w:val="none"/>
          <w:lang w:val="en-US" w:eastAsia="zh-CN"/>
          <w14:textFill>
            <w14:solidFill>
              <w14:schemeClr w14:val="tx1"/>
            </w14:solidFill>
          </w14:textFill>
        </w:rPr>
      </w:pPr>
    </w:p>
    <w:p w14:paraId="3C6E5E55">
      <w:pPr>
        <w:tabs>
          <w:tab w:val="left" w:pos="1297"/>
        </w:tabs>
        <w:kinsoku/>
        <w:bidi w:val="0"/>
        <w:jc w:val="left"/>
        <w:rPr>
          <w:rFonts w:hint="eastAsia" w:ascii="仿宋" w:hAnsi="仿宋" w:eastAsia="仿宋" w:cs="仿宋"/>
          <w:color w:val="000000" w:themeColor="text1"/>
          <w:spacing w:val="-6"/>
          <w:sz w:val="30"/>
          <w:szCs w:val="30"/>
          <w:highlight w:val="none"/>
          <w:lang w:val="en-US" w:eastAsia="zh-CN"/>
          <w14:textFill>
            <w14:solidFill>
              <w14:schemeClr w14:val="tx1"/>
            </w14:solidFill>
          </w14:textFill>
        </w:rPr>
      </w:pPr>
    </w:p>
    <w:p w14:paraId="653E8CB7">
      <w:pPr>
        <w:tabs>
          <w:tab w:val="left" w:pos="1297"/>
        </w:tabs>
        <w:kinsoku/>
        <w:bidi w:val="0"/>
        <w:jc w:val="left"/>
        <w:rPr>
          <w:rFonts w:hint="eastAsia" w:ascii="仿宋" w:hAnsi="仿宋" w:eastAsia="仿宋" w:cs="仿宋"/>
          <w:color w:val="000000" w:themeColor="text1"/>
          <w:spacing w:val="-6"/>
          <w:sz w:val="30"/>
          <w:szCs w:val="30"/>
          <w:highlight w:val="none"/>
          <w:lang w:val="en-US" w:eastAsia="zh-CN"/>
          <w14:textFill>
            <w14:solidFill>
              <w14:schemeClr w14:val="tx1"/>
            </w14:solidFill>
          </w14:textFill>
        </w:rPr>
      </w:pPr>
    </w:p>
    <w:p w14:paraId="3D902418">
      <w:pPr>
        <w:tabs>
          <w:tab w:val="left" w:pos="1297"/>
        </w:tabs>
        <w:kinsoku/>
        <w:bidi w:val="0"/>
        <w:jc w:val="left"/>
        <w:rPr>
          <w:rFonts w:hint="eastAsia" w:ascii="仿宋" w:hAnsi="仿宋" w:eastAsia="仿宋" w:cs="仿宋"/>
          <w:color w:val="000000" w:themeColor="text1"/>
          <w:spacing w:val="-6"/>
          <w:sz w:val="30"/>
          <w:szCs w:val="30"/>
          <w:highlight w:val="none"/>
          <w:lang w:val="en-US" w:eastAsia="zh-CN"/>
          <w14:textFill>
            <w14:solidFill>
              <w14:schemeClr w14:val="tx1"/>
            </w14:solidFill>
          </w14:textFill>
        </w:rPr>
      </w:pPr>
    </w:p>
    <w:p w14:paraId="1D0DCCE4">
      <w:pPr>
        <w:tabs>
          <w:tab w:val="left" w:pos="1297"/>
        </w:tabs>
        <w:kinsoku/>
        <w:bidi w:val="0"/>
        <w:jc w:val="left"/>
        <w:rPr>
          <w:rFonts w:hint="eastAsia" w:ascii="仿宋" w:hAnsi="仿宋" w:eastAsia="仿宋" w:cs="仿宋"/>
          <w:color w:val="000000" w:themeColor="text1"/>
          <w:spacing w:val="-6"/>
          <w:sz w:val="30"/>
          <w:szCs w:val="30"/>
          <w:highlight w:val="none"/>
          <w:lang w:val="en-US" w:eastAsia="zh-CN"/>
          <w14:textFill>
            <w14:solidFill>
              <w14:schemeClr w14:val="tx1"/>
            </w14:solidFill>
          </w14:textFill>
        </w:rPr>
      </w:pPr>
    </w:p>
    <w:p w14:paraId="1AE53B47">
      <w:pPr>
        <w:tabs>
          <w:tab w:val="left" w:pos="1297"/>
        </w:tabs>
        <w:kinsoku/>
        <w:bidi w:val="0"/>
        <w:jc w:val="left"/>
        <w:rPr>
          <w:rFonts w:hint="eastAsia" w:ascii="仿宋" w:hAnsi="仿宋" w:eastAsia="仿宋" w:cs="仿宋"/>
          <w:color w:val="000000" w:themeColor="text1"/>
          <w:spacing w:val="-6"/>
          <w:sz w:val="30"/>
          <w:szCs w:val="30"/>
          <w:highlight w:val="none"/>
          <w:lang w:val="en-US" w:eastAsia="zh-CN"/>
          <w14:textFill>
            <w14:solidFill>
              <w14:schemeClr w14:val="tx1"/>
            </w14:solidFill>
          </w14:textFill>
        </w:rPr>
      </w:pPr>
    </w:p>
    <w:p w14:paraId="45592B5F">
      <w:pPr>
        <w:tabs>
          <w:tab w:val="left" w:pos="1297"/>
        </w:tabs>
        <w:kinsoku/>
        <w:bidi w:val="0"/>
        <w:jc w:val="left"/>
        <w:rPr>
          <w:rFonts w:hint="eastAsia" w:ascii="仿宋" w:hAnsi="仿宋" w:eastAsia="仿宋" w:cs="仿宋"/>
          <w:color w:val="000000" w:themeColor="text1"/>
          <w:spacing w:val="-6"/>
          <w:sz w:val="30"/>
          <w:szCs w:val="30"/>
          <w:highlight w:val="none"/>
          <w:lang w:val="en-US" w:eastAsia="zh-CN"/>
          <w14:textFill>
            <w14:solidFill>
              <w14:schemeClr w14:val="tx1"/>
            </w14:solidFill>
          </w14:textFill>
        </w:rPr>
      </w:pPr>
    </w:p>
    <w:p w14:paraId="550ACF01">
      <w:pPr>
        <w:tabs>
          <w:tab w:val="left" w:pos="1297"/>
        </w:tabs>
        <w:kinsoku/>
        <w:bidi w:val="0"/>
        <w:jc w:val="left"/>
        <w:rPr>
          <w:rFonts w:hint="eastAsia" w:ascii="仿宋" w:hAnsi="仿宋" w:eastAsia="仿宋" w:cs="仿宋"/>
          <w:color w:val="000000" w:themeColor="text1"/>
          <w:spacing w:val="-6"/>
          <w:sz w:val="30"/>
          <w:szCs w:val="30"/>
          <w:highlight w:val="none"/>
          <w:lang w:val="en-US" w:eastAsia="zh-CN"/>
          <w14:textFill>
            <w14:solidFill>
              <w14:schemeClr w14:val="tx1"/>
            </w14:solidFill>
          </w14:textFill>
        </w:rPr>
      </w:pPr>
    </w:p>
    <w:p w14:paraId="02F90920">
      <w:pPr>
        <w:tabs>
          <w:tab w:val="left" w:pos="1297"/>
        </w:tabs>
        <w:kinsoku/>
        <w:bidi w:val="0"/>
        <w:jc w:val="left"/>
        <w:rPr>
          <w:rFonts w:hint="eastAsia" w:ascii="仿宋" w:hAnsi="仿宋" w:eastAsia="仿宋" w:cs="仿宋"/>
          <w:color w:val="000000" w:themeColor="text1"/>
          <w:spacing w:val="-6"/>
          <w:sz w:val="30"/>
          <w:szCs w:val="30"/>
          <w:highlight w:val="none"/>
          <w:lang w:val="en-US" w:eastAsia="zh-CN"/>
          <w14:textFill>
            <w14:solidFill>
              <w14:schemeClr w14:val="tx1"/>
            </w14:solidFill>
          </w14:textFill>
        </w:rPr>
      </w:pPr>
    </w:p>
    <w:p w14:paraId="7402CF69">
      <w:pPr>
        <w:tabs>
          <w:tab w:val="left" w:pos="1297"/>
        </w:tabs>
        <w:kinsoku/>
        <w:bidi w:val="0"/>
        <w:jc w:val="left"/>
        <w:rPr>
          <w:rFonts w:hint="default" w:ascii="仿宋" w:hAnsi="仿宋" w:eastAsia="仿宋" w:cs="仿宋"/>
          <w:color w:val="000000" w:themeColor="text1"/>
          <w:spacing w:val="-6"/>
          <w:sz w:val="30"/>
          <w:szCs w:val="30"/>
          <w:highlight w:val="none"/>
          <w:lang w:val="en-US" w:eastAsia="zh-CN"/>
          <w14:textFill>
            <w14:solidFill>
              <w14:schemeClr w14:val="tx1"/>
            </w14:solidFill>
          </w14:textFill>
        </w:rPr>
      </w:pPr>
      <w:r>
        <w:rPr>
          <w:rFonts w:hint="eastAsia" w:ascii="仿宋" w:hAnsi="仿宋" w:eastAsia="仿宋" w:cs="仿宋"/>
          <w:color w:val="000000" w:themeColor="text1"/>
          <w:spacing w:val="-6"/>
          <w:sz w:val="30"/>
          <w:szCs w:val="30"/>
          <w:highlight w:val="none"/>
          <w:lang w:val="en-US" w:eastAsia="zh-CN"/>
          <w14:textFill>
            <w14:solidFill>
              <w14:schemeClr w14:val="tx1"/>
            </w14:solidFill>
          </w14:textFill>
        </w:rPr>
        <w:t>附件3：采购合同参考文本</w:t>
      </w:r>
    </w:p>
    <w:p w14:paraId="267F21CF">
      <w:pPr>
        <w:kinsoku/>
        <w:spacing w:before="117" w:line="219" w:lineRule="auto"/>
        <w:ind w:firstLine="4539"/>
        <w:rPr>
          <w:rFonts w:ascii="宋体" w:hAnsi="宋体" w:eastAsia="宋体" w:cs="宋体"/>
          <w:color w:val="000000" w:themeColor="text1"/>
          <w:spacing w:val="-9"/>
          <w:sz w:val="32"/>
          <w:szCs w:val="32"/>
          <w:highlight w:val="none"/>
          <w14:textFill>
            <w14:solidFill>
              <w14:schemeClr w14:val="tx1"/>
            </w14:solidFill>
          </w14:textFill>
        </w:rPr>
      </w:pPr>
    </w:p>
    <w:p w14:paraId="16D3401D">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center"/>
        <w:textAlignment w:val="auto"/>
        <w:outlineLvl w:val="9"/>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cs="宋体"/>
          <w:b/>
          <w:bCs/>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b/>
          <w:bCs/>
          <w:color w:val="000000" w:themeColor="text1"/>
          <w:sz w:val="28"/>
          <w:szCs w:val="28"/>
          <w:u w:val="single"/>
          <w14:textFill>
            <w14:solidFill>
              <w14:schemeClr w14:val="tx1"/>
            </w14:solidFill>
          </w14:textFill>
        </w:rPr>
        <w:t xml:space="preserve">***    </w:t>
      </w:r>
      <w:r>
        <w:rPr>
          <w:rFonts w:hint="eastAsia" w:ascii="宋体" w:hAnsi="宋体" w:eastAsia="宋体" w:cs="宋体"/>
          <w:b/>
          <w:bCs/>
          <w:color w:val="000000" w:themeColor="text1"/>
          <w:sz w:val="28"/>
          <w:szCs w:val="28"/>
          <w14:textFill>
            <w14:solidFill>
              <w14:schemeClr w14:val="tx1"/>
            </w14:solidFill>
          </w14:textFill>
        </w:rPr>
        <w:t>项目</w:t>
      </w:r>
      <w:r>
        <w:rPr>
          <w:rFonts w:hint="eastAsia" w:ascii="宋体" w:hAnsi="宋体" w:eastAsia="宋体" w:cs="宋体"/>
          <w:b/>
          <w:bCs/>
          <w:color w:val="000000" w:themeColor="text1"/>
          <w:sz w:val="28"/>
          <w:szCs w:val="28"/>
          <w:u w:val="single"/>
          <w14:textFill>
            <w14:solidFill>
              <w14:schemeClr w14:val="tx1"/>
            </w14:solidFill>
          </w14:textFill>
        </w:rPr>
        <w:t xml:space="preserve">   ***    </w:t>
      </w:r>
      <w:r>
        <w:rPr>
          <w:rFonts w:hint="eastAsia" w:ascii="宋体" w:hAnsi="宋体" w:cs="宋体"/>
          <w:b/>
          <w:bCs/>
          <w:color w:val="000000" w:themeColor="text1"/>
          <w:sz w:val="28"/>
          <w:szCs w:val="28"/>
          <w:lang w:val="en-US" w:eastAsia="zh-CN"/>
          <w14:textFill>
            <w14:solidFill>
              <w14:schemeClr w14:val="tx1"/>
            </w14:solidFill>
          </w14:textFill>
        </w:rPr>
        <w:t>采购</w:t>
      </w:r>
      <w:r>
        <w:rPr>
          <w:rFonts w:hint="eastAsia" w:ascii="宋体" w:hAnsi="宋体" w:eastAsia="宋体" w:cs="宋体"/>
          <w:b/>
          <w:bCs/>
          <w:color w:val="000000" w:themeColor="text1"/>
          <w:sz w:val="28"/>
          <w:szCs w:val="28"/>
          <w14:textFill>
            <w14:solidFill>
              <w14:schemeClr w14:val="tx1"/>
            </w14:solidFill>
          </w14:textFill>
        </w:rPr>
        <w:t>合同</w:t>
      </w:r>
    </w:p>
    <w:p w14:paraId="49EF23BB">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right"/>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合同编号：</w:t>
      </w:r>
      <w:r>
        <w:rPr>
          <w:rFonts w:hint="eastAsia" w:ascii="宋体" w:hAnsi="宋体" w:eastAsia="宋体" w:cs="宋体"/>
          <w:color w:val="000000" w:themeColor="text1"/>
          <w:sz w:val="24"/>
          <w:szCs w:val="24"/>
          <w:u w:val="single"/>
          <w14:textFill>
            <w14:solidFill>
              <w14:schemeClr w14:val="tx1"/>
            </w14:solidFill>
          </w14:textFill>
        </w:rPr>
        <w:t xml:space="preserve"> *** </w:t>
      </w:r>
    </w:p>
    <w:p w14:paraId="12684ADB">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2" w:firstLineChars="200"/>
        <w:jc w:val="both"/>
        <w:textAlignment w:val="auto"/>
        <w:rPr>
          <w:rFonts w:hint="eastAsia" w:ascii="宋体" w:hAnsi="宋体" w:eastAsia="宋体" w:cs="宋体"/>
          <w:b/>
          <w:bCs/>
          <w:color w:val="000000" w:themeColor="text1"/>
          <w:sz w:val="24"/>
          <w:szCs w:val="24"/>
          <w:u w:val="single"/>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买方：</w:t>
      </w:r>
      <w:r>
        <w:rPr>
          <w:rFonts w:hint="eastAsia" w:ascii="宋体" w:hAnsi="宋体" w:eastAsia="宋体" w:cs="宋体"/>
          <w:b/>
          <w:bCs/>
          <w:color w:val="000000" w:themeColor="text1"/>
          <w:sz w:val="24"/>
          <w:szCs w:val="24"/>
          <w:u w:val="single"/>
          <w14:textFill>
            <w14:solidFill>
              <w14:schemeClr w14:val="tx1"/>
            </w14:solidFill>
          </w14:textFill>
        </w:rPr>
        <w:t>福州水务供应链管理有限公司</w:t>
      </w:r>
    </w:p>
    <w:p w14:paraId="71797815">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统一社会信用代码：</w:t>
      </w:r>
      <w:r>
        <w:rPr>
          <w:rFonts w:hint="eastAsia" w:ascii="宋体" w:hAnsi="宋体" w:eastAsia="宋体" w:cs="宋体"/>
          <w:color w:val="000000" w:themeColor="text1"/>
          <w:sz w:val="24"/>
          <w:szCs w:val="24"/>
          <w:u w:val="single"/>
          <w14:textFill>
            <w14:solidFill>
              <w14:schemeClr w14:val="tx1"/>
            </w14:solidFill>
          </w14:textFill>
        </w:rPr>
        <w:t xml:space="preserve"> *** </w:t>
      </w:r>
    </w:p>
    <w:p w14:paraId="1A527577">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法定代表人/负责人：</w:t>
      </w:r>
      <w:r>
        <w:rPr>
          <w:rFonts w:hint="eastAsia" w:ascii="宋体" w:hAnsi="宋体" w:eastAsia="宋体" w:cs="宋体"/>
          <w:color w:val="000000" w:themeColor="text1"/>
          <w:sz w:val="24"/>
          <w:szCs w:val="24"/>
          <w:u w:val="single"/>
          <w14:textFill>
            <w14:solidFill>
              <w14:schemeClr w14:val="tx1"/>
            </w14:solidFill>
          </w14:textFill>
        </w:rPr>
        <w:t xml:space="preserve"> *** </w:t>
      </w:r>
    </w:p>
    <w:p w14:paraId="1ED90B0B">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地址：</w:t>
      </w:r>
      <w:r>
        <w:rPr>
          <w:rFonts w:hint="eastAsia" w:ascii="宋体" w:hAnsi="宋体" w:eastAsia="宋体" w:cs="宋体"/>
          <w:color w:val="000000" w:themeColor="text1"/>
          <w:sz w:val="24"/>
          <w:szCs w:val="24"/>
          <w:u w:val="single"/>
          <w14:textFill>
            <w14:solidFill>
              <w14:schemeClr w14:val="tx1"/>
            </w14:solidFill>
          </w14:textFill>
        </w:rPr>
        <w:t xml:space="preserve"> *** </w:t>
      </w:r>
    </w:p>
    <w:p w14:paraId="14B90A45">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电话：</w:t>
      </w:r>
      <w:r>
        <w:rPr>
          <w:rFonts w:hint="eastAsia" w:ascii="宋体" w:hAnsi="宋体" w:eastAsia="宋体" w:cs="宋体"/>
          <w:color w:val="000000" w:themeColor="text1"/>
          <w:sz w:val="24"/>
          <w:szCs w:val="24"/>
          <w:u w:val="single"/>
          <w14:textFill>
            <w14:solidFill>
              <w14:schemeClr w14:val="tx1"/>
            </w14:solidFill>
          </w14:textFill>
        </w:rPr>
        <w:t xml:space="preserve"> *** </w:t>
      </w:r>
    </w:p>
    <w:p w14:paraId="2837C4F6">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p>
    <w:p w14:paraId="10676609">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2" w:firstLineChars="200"/>
        <w:jc w:val="both"/>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卖方：</w:t>
      </w:r>
      <w:r>
        <w:rPr>
          <w:rFonts w:hint="eastAsia" w:ascii="宋体" w:hAnsi="宋体" w:eastAsia="宋体" w:cs="宋体"/>
          <w:b/>
          <w:bCs/>
          <w:color w:val="000000" w:themeColor="text1"/>
          <w:sz w:val="24"/>
          <w:szCs w:val="24"/>
          <w:u w:val="single"/>
          <w14:textFill>
            <w14:solidFill>
              <w14:schemeClr w14:val="tx1"/>
            </w14:solidFill>
          </w14:textFill>
        </w:rPr>
        <w:t xml:space="preserve"> *** 代理商/厂家</w:t>
      </w:r>
    </w:p>
    <w:p w14:paraId="19659513">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统一社会信用代码：</w:t>
      </w:r>
      <w:r>
        <w:rPr>
          <w:rFonts w:hint="eastAsia" w:ascii="宋体" w:hAnsi="宋体" w:eastAsia="宋体" w:cs="宋体"/>
          <w:color w:val="000000" w:themeColor="text1"/>
          <w:sz w:val="24"/>
          <w:szCs w:val="24"/>
          <w:u w:val="single"/>
          <w14:textFill>
            <w14:solidFill>
              <w14:schemeClr w14:val="tx1"/>
            </w14:solidFill>
          </w14:textFill>
        </w:rPr>
        <w:t xml:space="preserve"> *** </w:t>
      </w:r>
    </w:p>
    <w:p w14:paraId="054BFF39">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法定代表人/负责人：</w:t>
      </w:r>
      <w:r>
        <w:rPr>
          <w:rFonts w:hint="eastAsia" w:ascii="宋体" w:hAnsi="宋体" w:eastAsia="宋体" w:cs="宋体"/>
          <w:color w:val="000000" w:themeColor="text1"/>
          <w:sz w:val="24"/>
          <w:szCs w:val="24"/>
          <w:u w:val="single"/>
          <w14:textFill>
            <w14:solidFill>
              <w14:schemeClr w14:val="tx1"/>
            </w14:solidFill>
          </w14:textFill>
        </w:rPr>
        <w:t xml:space="preserve"> *** </w:t>
      </w:r>
    </w:p>
    <w:p w14:paraId="61E46AA4">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地址：</w:t>
      </w:r>
      <w:r>
        <w:rPr>
          <w:rFonts w:hint="eastAsia" w:ascii="宋体" w:hAnsi="宋体" w:eastAsia="宋体" w:cs="宋体"/>
          <w:color w:val="000000" w:themeColor="text1"/>
          <w:sz w:val="24"/>
          <w:szCs w:val="24"/>
          <w:u w:val="single"/>
          <w14:textFill>
            <w14:solidFill>
              <w14:schemeClr w14:val="tx1"/>
            </w14:solidFill>
          </w14:textFill>
        </w:rPr>
        <w:t xml:space="preserve"> *** </w:t>
      </w:r>
    </w:p>
    <w:p w14:paraId="44F3AE7D">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电话：</w:t>
      </w:r>
      <w:r>
        <w:rPr>
          <w:rFonts w:hint="eastAsia" w:ascii="宋体" w:hAnsi="宋体" w:eastAsia="宋体" w:cs="宋体"/>
          <w:color w:val="000000" w:themeColor="text1"/>
          <w:sz w:val="24"/>
          <w:szCs w:val="24"/>
          <w:u w:val="single"/>
          <w14:textFill>
            <w14:solidFill>
              <w14:schemeClr w14:val="tx1"/>
            </w14:solidFill>
          </w14:textFill>
        </w:rPr>
        <w:t xml:space="preserve"> *** </w:t>
      </w:r>
    </w:p>
    <w:p w14:paraId="033C0784">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p>
    <w:p w14:paraId="20542275">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根据《中华人民共和国民法典》等相关法律、法规的规定，买卖双方就</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项目（以下简称“本项目”）采购事宜协商一致，签订本合同，以期共同遵守。</w:t>
      </w:r>
    </w:p>
    <w:p w14:paraId="4F7A4CC9">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2" w:firstLineChars="200"/>
        <w:jc w:val="both"/>
        <w:textAlignment w:val="auto"/>
        <w:outlineLvl w:val="9"/>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第一条 合同标的及金额</w:t>
      </w:r>
    </w:p>
    <w:p w14:paraId="06C84194">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2" w:firstLineChars="200"/>
        <w:jc w:val="both"/>
        <w:textAlignment w:val="auto"/>
        <w:outlineLvl w:val="9"/>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1、合同标的</w:t>
      </w:r>
    </w:p>
    <w:tbl>
      <w:tblPr>
        <w:tblStyle w:val="7"/>
        <w:tblW w:w="94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947"/>
        <w:gridCol w:w="947"/>
        <w:gridCol w:w="947"/>
        <w:gridCol w:w="947"/>
        <w:gridCol w:w="947"/>
        <w:gridCol w:w="947"/>
        <w:gridCol w:w="947"/>
        <w:gridCol w:w="947"/>
        <w:gridCol w:w="947"/>
      </w:tblGrid>
      <w:tr w14:paraId="7D28C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6" w:type="dxa"/>
            <w:noWrap w:val="0"/>
            <w:vAlign w:val="top"/>
          </w:tcPr>
          <w:p w14:paraId="4D2EA781">
            <w:pPr>
              <w:keepNext w:val="0"/>
              <w:keepLines w:val="0"/>
              <w:pageBreakBefore w:val="0"/>
              <w:widowControl w:val="0"/>
              <w:kinsoku/>
              <w:wordWrap/>
              <w:overflowPunct/>
              <w:topLinePunct w:val="0"/>
              <w:autoSpaceDE/>
              <w:autoSpaceDN/>
              <w:bidi w:val="0"/>
              <w:adjustRightInd/>
              <w:snapToGrid/>
              <w:spacing w:beforeLines="0" w:afterLines="0" w:line="440" w:lineRule="exact"/>
              <w:ind w:left="0" w:leftChars="0" w:right="0" w:rightChars="0" w:firstLine="0" w:firstLineChars="0"/>
              <w:jc w:val="center"/>
              <w:textAlignment w:val="auto"/>
              <w:outlineLvl w:val="9"/>
              <w:rPr>
                <w:rFonts w:hint="eastAsia" w:ascii="宋体" w:hAnsi="宋体" w:eastAsia="宋体" w:cs="宋体"/>
                <w:color w:val="000000"/>
                <w:sz w:val="24"/>
                <w:szCs w:val="24"/>
                <w:highlight w:val="none"/>
                <w:vertAlign w:val="baseline"/>
              </w:rPr>
            </w:pPr>
            <w:r>
              <w:rPr>
                <w:rFonts w:hint="eastAsia" w:ascii="宋体" w:hAnsi="宋体" w:eastAsia="宋体" w:cs="宋体"/>
                <w:color w:val="000000"/>
                <w:sz w:val="24"/>
                <w:szCs w:val="24"/>
                <w:highlight w:val="none"/>
              </w:rPr>
              <w:t>序号</w:t>
            </w:r>
          </w:p>
        </w:tc>
        <w:tc>
          <w:tcPr>
            <w:tcW w:w="947" w:type="dxa"/>
            <w:noWrap w:val="0"/>
            <w:vAlign w:val="top"/>
          </w:tcPr>
          <w:p w14:paraId="733FDD0A">
            <w:pPr>
              <w:keepNext w:val="0"/>
              <w:keepLines w:val="0"/>
              <w:pageBreakBefore w:val="0"/>
              <w:widowControl w:val="0"/>
              <w:kinsoku/>
              <w:wordWrap/>
              <w:overflowPunct/>
              <w:topLinePunct w:val="0"/>
              <w:autoSpaceDE/>
              <w:autoSpaceDN/>
              <w:bidi w:val="0"/>
              <w:adjustRightInd/>
              <w:snapToGrid/>
              <w:spacing w:beforeLines="0" w:afterLines="0" w:line="440" w:lineRule="exact"/>
              <w:ind w:left="0" w:leftChars="0" w:right="0" w:rightChars="0" w:firstLine="0" w:firstLineChars="0"/>
              <w:jc w:val="center"/>
              <w:textAlignment w:val="auto"/>
              <w:outlineLvl w:val="9"/>
              <w:rPr>
                <w:rFonts w:hint="eastAsia" w:ascii="宋体" w:hAnsi="宋体" w:eastAsia="宋体" w:cs="宋体"/>
                <w:color w:val="000000"/>
                <w:sz w:val="24"/>
                <w:szCs w:val="24"/>
                <w:highlight w:val="none"/>
                <w:vertAlign w:val="baseline"/>
              </w:rPr>
            </w:pPr>
            <w:r>
              <w:rPr>
                <w:rFonts w:hint="eastAsia" w:ascii="宋体" w:hAnsi="宋体" w:eastAsia="宋体" w:cs="宋体"/>
                <w:color w:val="000000"/>
                <w:sz w:val="24"/>
                <w:szCs w:val="24"/>
                <w:highlight w:val="none"/>
              </w:rPr>
              <w:t>产品名称</w:t>
            </w:r>
          </w:p>
        </w:tc>
        <w:tc>
          <w:tcPr>
            <w:tcW w:w="947" w:type="dxa"/>
            <w:noWrap w:val="0"/>
            <w:vAlign w:val="top"/>
          </w:tcPr>
          <w:p w14:paraId="0B6BE371">
            <w:pPr>
              <w:keepNext w:val="0"/>
              <w:keepLines w:val="0"/>
              <w:pageBreakBefore w:val="0"/>
              <w:widowControl w:val="0"/>
              <w:kinsoku/>
              <w:wordWrap/>
              <w:overflowPunct/>
              <w:topLinePunct w:val="0"/>
              <w:autoSpaceDE/>
              <w:autoSpaceDN/>
              <w:bidi w:val="0"/>
              <w:adjustRightInd/>
              <w:snapToGrid/>
              <w:spacing w:beforeLines="0" w:afterLines="0" w:line="440" w:lineRule="exact"/>
              <w:ind w:left="0" w:leftChars="0" w:right="0" w:rightChars="0" w:firstLine="0" w:firstLineChars="0"/>
              <w:jc w:val="center"/>
              <w:textAlignment w:val="auto"/>
              <w:outlineLvl w:val="9"/>
              <w:rPr>
                <w:rFonts w:hint="eastAsia" w:ascii="宋体" w:hAnsi="宋体" w:eastAsia="宋体" w:cs="宋体"/>
                <w:color w:val="000000"/>
                <w:sz w:val="24"/>
                <w:szCs w:val="24"/>
                <w:highlight w:val="none"/>
                <w:vertAlign w:val="baseline"/>
              </w:rPr>
            </w:pPr>
            <w:r>
              <w:rPr>
                <w:rFonts w:hint="eastAsia" w:ascii="宋体" w:hAnsi="宋体" w:eastAsia="宋体" w:cs="宋体"/>
                <w:color w:val="000000"/>
                <w:sz w:val="24"/>
                <w:szCs w:val="24"/>
                <w:highlight w:val="none"/>
              </w:rPr>
              <w:t>规格型号</w:t>
            </w:r>
          </w:p>
        </w:tc>
        <w:tc>
          <w:tcPr>
            <w:tcW w:w="947" w:type="dxa"/>
            <w:noWrap w:val="0"/>
            <w:vAlign w:val="top"/>
          </w:tcPr>
          <w:p w14:paraId="14B9EB2D">
            <w:pPr>
              <w:keepNext w:val="0"/>
              <w:keepLines w:val="0"/>
              <w:pageBreakBefore w:val="0"/>
              <w:widowControl w:val="0"/>
              <w:kinsoku/>
              <w:wordWrap/>
              <w:overflowPunct/>
              <w:topLinePunct w:val="0"/>
              <w:autoSpaceDE/>
              <w:autoSpaceDN/>
              <w:bidi w:val="0"/>
              <w:adjustRightInd/>
              <w:snapToGrid/>
              <w:spacing w:beforeLines="0" w:afterLines="0" w:line="440" w:lineRule="exact"/>
              <w:ind w:left="0" w:leftChars="0" w:right="0" w:rightChars="0" w:firstLine="0" w:firstLineChars="0"/>
              <w:jc w:val="center"/>
              <w:textAlignment w:val="auto"/>
              <w:outlineLvl w:val="9"/>
              <w:rPr>
                <w:rFonts w:hint="eastAsia" w:ascii="宋体" w:hAnsi="宋体" w:eastAsia="宋体" w:cs="宋体"/>
                <w:color w:val="000000"/>
                <w:sz w:val="24"/>
                <w:szCs w:val="24"/>
                <w:highlight w:val="none"/>
                <w:vertAlign w:val="baseline"/>
              </w:rPr>
            </w:pPr>
            <w:r>
              <w:rPr>
                <w:rFonts w:hint="eastAsia" w:ascii="宋体" w:hAnsi="宋体" w:eastAsia="宋体" w:cs="宋体"/>
                <w:color w:val="000000"/>
                <w:sz w:val="24"/>
                <w:szCs w:val="24"/>
                <w:highlight w:val="none"/>
              </w:rPr>
              <w:t>品牌</w:t>
            </w:r>
          </w:p>
        </w:tc>
        <w:tc>
          <w:tcPr>
            <w:tcW w:w="947" w:type="dxa"/>
            <w:noWrap w:val="0"/>
            <w:vAlign w:val="top"/>
          </w:tcPr>
          <w:p w14:paraId="7544E957">
            <w:pPr>
              <w:keepNext w:val="0"/>
              <w:keepLines w:val="0"/>
              <w:pageBreakBefore w:val="0"/>
              <w:widowControl w:val="0"/>
              <w:kinsoku/>
              <w:wordWrap/>
              <w:overflowPunct/>
              <w:topLinePunct w:val="0"/>
              <w:autoSpaceDE/>
              <w:autoSpaceDN/>
              <w:bidi w:val="0"/>
              <w:adjustRightInd/>
              <w:snapToGrid/>
              <w:spacing w:beforeLines="0" w:afterLines="0" w:line="440" w:lineRule="exact"/>
              <w:ind w:left="0" w:leftChars="0" w:right="0" w:rightChars="0" w:firstLine="0" w:firstLineChars="0"/>
              <w:jc w:val="center"/>
              <w:textAlignment w:val="auto"/>
              <w:outlineLvl w:val="9"/>
              <w:rPr>
                <w:rFonts w:hint="eastAsia" w:ascii="宋体" w:hAnsi="宋体" w:eastAsia="宋体" w:cs="宋体"/>
                <w:color w:val="000000"/>
                <w:sz w:val="24"/>
                <w:szCs w:val="24"/>
                <w:highlight w:val="none"/>
                <w:vertAlign w:val="baseline"/>
              </w:rPr>
            </w:pPr>
            <w:r>
              <w:rPr>
                <w:rFonts w:hint="eastAsia" w:ascii="宋体" w:hAnsi="宋体" w:eastAsia="宋体" w:cs="宋体"/>
                <w:color w:val="000000"/>
                <w:sz w:val="24"/>
                <w:szCs w:val="24"/>
                <w:highlight w:val="none"/>
              </w:rPr>
              <w:t>计量单位</w:t>
            </w:r>
          </w:p>
        </w:tc>
        <w:tc>
          <w:tcPr>
            <w:tcW w:w="947" w:type="dxa"/>
            <w:noWrap w:val="0"/>
            <w:vAlign w:val="top"/>
          </w:tcPr>
          <w:p w14:paraId="6660FE39">
            <w:pPr>
              <w:keepNext w:val="0"/>
              <w:keepLines w:val="0"/>
              <w:pageBreakBefore w:val="0"/>
              <w:widowControl w:val="0"/>
              <w:kinsoku/>
              <w:wordWrap/>
              <w:overflowPunct/>
              <w:topLinePunct w:val="0"/>
              <w:autoSpaceDE/>
              <w:autoSpaceDN/>
              <w:bidi w:val="0"/>
              <w:adjustRightInd/>
              <w:snapToGrid/>
              <w:spacing w:beforeLines="0" w:afterLines="0" w:line="440" w:lineRule="exact"/>
              <w:ind w:left="0" w:leftChars="0" w:right="0" w:rightChars="0" w:firstLine="0" w:firstLineChars="0"/>
              <w:jc w:val="center"/>
              <w:textAlignment w:val="auto"/>
              <w:outlineLvl w:val="9"/>
              <w:rPr>
                <w:rFonts w:hint="eastAsia" w:ascii="宋体" w:hAnsi="宋体" w:eastAsia="宋体" w:cs="宋体"/>
                <w:color w:val="000000"/>
                <w:sz w:val="24"/>
                <w:szCs w:val="24"/>
                <w:highlight w:val="none"/>
                <w:vertAlign w:val="baseline"/>
              </w:rPr>
            </w:pPr>
            <w:r>
              <w:rPr>
                <w:rFonts w:hint="eastAsia" w:ascii="宋体" w:hAnsi="宋体" w:eastAsia="宋体" w:cs="宋体"/>
                <w:color w:val="000000"/>
                <w:sz w:val="24"/>
                <w:szCs w:val="24"/>
                <w:highlight w:val="none"/>
              </w:rPr>
              <w:t>暂定数量</w:t>
            </w:r>
          </w:p>
        </w:tc>
        <w:tc>
          <w:tcPr>
            <w:tcW w:w="947" w:type="dxa"/>
            <w:noWrap w:val="0"/>
            <w:vAlign w:val="top"/>
          </w:tcPr>
          <w:p w14:paraId="27BAAD08">
            <w:pPr>
              <w:keepNext w:val="0"/>
              <w:keepLines w:val="0"/>
              <w:pageBreakBefore w:val="0"/>
              <w:widowControl w:val="0"/>
              <w:kinsoku/>
              <w:wordWrap/>
              <w:overflowPunct/>
              <w:topLinePunct w:val="0"/>
              <w:autoSpaceDE/>
              <w:autoSpaceDN/>
              <w:bidi w:val="0"/>
              <w:adjustRightInd/>
              <w:snapToGrid/>
              <w:spacing w:beforeLines="0" w:afterLines="0" w:line="440" w:lineRule="exact"/>
              <w:ind w:left="0" w:leftChars="0" w:right="0" w:rightChars="0" w:firstLine="0" w:firstLineChars="0"/>
              <w:jc w:val="center"/>
              <w:textAlignment w:val="auto"/>
              <w:outlineLvl w:val="9"/>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lang w:val="en-US" w:eastAsia="zh-CN"/>
              </w:rPr>
              <w:t>不</w:t>
            </w:r>
            <w:r>
              <w:rPr>
                <w:rFonts w:hint="eastAsia" w:ascii="宋体" w:hAnsi="宋体" w:eastAsia="宋体" w:cs="宋体"/>
                <w:color w:val="000000"/>
                <w:sz w:val="24"/>
                <w:szCs w:val="24"/>
                <w:highlight w:val="none"/>
              </w:rPr>
              <w:t>含税单价(元)</w:t>
            </w:r>
          </w:p>
        </w:tc>
        <w:tc>
          <w:tcPr>
            <w:tcW w:w="947" w:type="dxa"/>
            <w:noWrap w:val="0"/>
            <w:vAlign w:val="top"/>
          </w:tcPr>
          <w:p w14:paraId="75A2FC0C">
            <w:pPr>
              <w:keepNext w:val="0"/>
              <w:keepLines w:val="0"/>
              <w:pageBreakBefore w:val="0"/>
              <w:widowControl w:val="0"/>
              <w:kinsoku/>
              <w:wordWrap/>
              <w:overflowPunct/>
              <w:topLinePunct w:val="0"/>
              <w:autoSpaceDE/>
              <w:autoSpaceDN/>
              <w:bidi w:val="0"/>
              <w:adjustRightInd/>
              <w:snapToGrid/>
              <w:spacing w:beforeLines="0" w:afterLines="0" w:line="440" w:lineRule="exact"/>
              <w:ind w:left="0" w:leftChars="0" w:right="0" w:rightChars="0" w:firstLine="0" w:firstLineChars="0"/>
              <w:jc w:val="center"/>
              <w:textAlignment w:val="auto"/>
              <w:outlineLvl w:val="9"/>
              <w:rPr>
                <w:rFonts w:hint="eastAsia" w:ascii="宋体" w:hAnsi="宋体" w:eastAsia="宋体" w:cs="宋体"/>
                <w:color w:val="000000"/>
                <w:sz w:val="24"/>
                <w:szCs w:val="24"/>
                <w:highlight w:val="none"/>
                <w:vertAlign w:val="baseline"/>
              </w:rPr>
            </w:pPr>
            <w:r>
              <w:rPr>
                <w:rFonts w:hint="eastAsia" w:ascii="宋体" w:hAnsi="宋体" w:eastAsia="宋体" w:cs="宋体"/>
                <w:color w:val="000000"/>
                <w:sz w:val="24"/>
                <w:szCs w:val="24"/>
                <w:highlight w:val="none"/>
              </w:rPr>
              <w:t>含税单价(元)</w:t>
            </w:r>
          </w:p>
        </w:tc>
        <w:tc>
          <w:tcPr>
            <w:tcW w:w="947" w:type="dxa"/>
            <w:noWrap w:val="0"/>
            <w:vAlign w:val="top"/>
          </w:tcPr>
          <w:p w14:paraId="2C5EDD80">
            <w:pPr>
              <w:keepNext w:val="0"/>
              <w:keepLines w:val="0"/>
              <w:pageBreakBefore w:val="0"/>
              <w:widowControl w:val="0"/>
              <w:kinsoku/>
              <w:wordWrap/>
              <w:overflowPunct/>
              <w:topLinePunct w:val="0"/>
              <w:autoSpaceDE/>
              <w:autoSpaceDN/>
              <w:bidi w:val="0"/>
              <w:adjustRightInd/>
              <w:snapToGrid/>
              <w:spacing w:beforeLines="0" w:afterLines="0" w:line="440" w:lineRule="exact"/>
              <w:ind w:left="0" w:leftChars="0" w:right="0" w:rightChars="0" w:firstLine="0" w:firstLineChars="0"/>
              <w:jc w:val="center"/>
              <w:textAlignment w:val="auto"/>
              <w:outlineLvl w:val="9"/>
              <w:rPr>
                <w:rFonts w:hint="eastAsia" w:ascii="宋体" w:hAnsi="宋体" w:eastAsia="宋体" w:cs="宋体"/>
                <w:color w:val="000000"/>
                <w:sz w:val="24"/>
                <w:szCs w:val="24"/>
                <w:highlight w:val="none"/>
                <w:vertAlign w:val="baseline"/>
                <w:lang w:eastAsia="zh-CN"/>
              </w:rPr>
            </w:pPr>
            <w:r>
              <w:rPr>
                <w:rFonts w:hint="eastAsia" w:ascii="宋体" w:hAnsi="宋体" w:eastAsia="宋体" w:cs="宋体"/>
                <w:color w:val="000000"/>
                <w:sz w:val="24"/>
                <w:szCs w:val="24"/>
                <w:highlight w:val="none"/>
              </w:rPr>
              <w:t>暂定含税总价</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元</w:t>
            </w:r>
            <w:r>
              <w:rPr>
                <w:rFonts w:hint="eastAsia" w:ascii="宋体" w:hAnsi="宋体" w:eastAsia="宋体" w:cs="宋体"/>
                <w:color w:val="000000"/>
                <w:sz w:val="24"/>
                <w:szCs w:val="24"/>
                <w:highlight w:val="none"/>
                <w:lang w:eastAsia="zh-CN"/>
              </w:rPr>
              <w:t>）</w:t>
            </w:r>
          </w:p>
        </w:tc>
        <w:tc>
          <w:tcPr>
            <w:tcW w:w="947" w:type="dxa"/>
            <w:noWrap w:val="0"/>
            <w:vAlign w:val="top"/>
          </w:tcPr>
          <w:p w14:paraId="44CC9FFE">
            <w:pPr>
              <w:keepNext w:val="0"/>
              <w:keepLines w:val="0"/>
              <w:pageBreakBefore w:val="0"/>
              <w:widowControl w:val="0"/>
              <w:kinsoku/>
              <w:wordWrap/>
              <w:overflowPunct/>
              <w:topLinePunct w:val="0"/>
              <w:autoSpaceDE/>
              <w:autoSpaceDN/>
              <w:bidi w:val="0"/>
              <w:adjustRightInd/>
              <w:snapToGrid/>
              <w:spacing w:beforeLines="0" w:afterLines="0" w:line="440" w:lineRule="exact"/>
              <w:ind w:left="0" w:leftChars="0" w:right="0" w:rightChars="0" w:firstLine="0" w:firstLineChars="0"/>
              <w:jc w:val="center"/>
              <w:textAlignment w:val="auto"/>
              <w:outlineLvl w:val="9"/>
              <w:rPr>
                <w:rFonts w:hint="eastAsia" w:ascii="宋体" w:hAnsi="宋体" w:eastAsia="宋体" w:cs="宋体"/>
                <w:color w:val="000000"/>
                <w:sz w:val="24"/>
                <w:szCs w:val="24"/>
                <w:highlight w:val="none"/>
                <w:vertAlign w:val="baseline"/>
              </w:rPr>
            </w:pPr>
            <w:r>
              <w:rPr>
                <w:rFonts w:hint="eastAsia" w:ascii="宋体" w:hAnsi="宋体" w:eastAsia="宋体" w:cs="宋体"/>
                <w:color w:val="000000"/>
                <w:sz w:val="24"/>
                <w:szCs w:val="24"/>
                <w:highlight w:val="none"/>
              </w:rPr>
              <w:t>备注</w:t>
            </w:r>
          </w:p>
        </w:tc>
      </w:tr>
      <w:tr w14:paraId="14344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6" w:type="dxa"/>
            <w:noWrap w:val="0"/>
            <w:vAlign w:val="top"/>
          </w:tcPr>
          <w:p w14:paraId="27A26A27">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000000"/>
                <w:sz w:val="24"/>
                <w:szCs w:val="24"/>
                <w:highlight w:val="none"/>
                <w:vertAlign w:val="baseline"/>
              </w:rPr>
            </w:pPr>
          </w:p>
        </w:tc>
        <w:tc>
          <w:tcPr>
            <w:tcW w:w="947" w:type="dxa"/>
            <w:noWrap w:val="0"/>
            <w:vAlign w:val="top"/>
          </w:tcPr>
          <w:p w14:paraId="67C756BF">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000000"/>
                <w:sz w:val="24"/>
                <w:szCs w:val="24"/>
                <w:highlight w:val="none"/>
                <w:vertAlign w:val="baseline"/>
              </w:rPr>
            </w:pPr>
          </w:p>
        </w:tc>
        <w:tc>
          <w:tcPr>
            <w:tcW w:w="947" w:type="dxa"/>
            <w:noWrap w:val="0"/>
            <w:vAlign w:val="top"/>
          </w:tcPr>
          <w:p w14:paraId="530DB729">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000000"/>
                <w:sz w:val="24"/>
                <w:szCs w:val="24"/>
                <w:highlight w:val="none"/>
                <w:vertAlign w:val="baseline"/>
              </w:rPr>
            </w:pPr>
          </w:p>
        </w:tc>
        <w:tc>
          <w:tcPr>
            <w:tcW w:w="947" w:type="dxa"/>
            <w:noWrap w:val="0"/>
            <w:vAlign w:val="top"/>
          </w:tcPr>
          <w:p w14:paraId="44080DE3">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000000"/>
                <w:sz w:val="24"/>
                <w:szCs w:val="24"/>
                <w:highlight w:val="none"/>
                <w:vertAlign w:val="baseline"/>
              </w:rPr>
            </w:pPr>
          </w:p>
        </w:tc>
        <w:tc>
          <w:tcPr>
            <w:tcW w:w="947" w:type="dxa"/>
            <w:noWrap w:val="0"/>
            <w:vAlign w:val="top"/>
          </w:tcPr>
          <w:p w14:paraId="61459816">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000000"/>
                <w:sz w:val="24"/>
                <w:szCs w:val="24"/>
                <w:highlight w:val="none"/>
                <w:vertAlign w:val="baseline"/>
              </w:rPr>
            </w:pPr>
          </w:p>
        </w:tc>
        <w:tc>
          <w:tcPr>
            <w:tcW w:w="947" w:type="dxa"/>
            <w:noWrap w:val="0"/>
            <w:vAlign w:val="top"/>
          </w:tcPr>
          <w:p w14:paraId="704E5332">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000000"/>
                <w:sz w:val="24"/>
                <w:szCs w:val="24"/>
                <w:highlight w:val="none"/>
                <w:vertAlign w:val="baseline"/>
              </w:rPr>
            </w:pPr>
          </w:p>
        </w:tc>
        <w:tc>
          <w:tcPr>
            <w:tcW w:w="947" w:type="dxa"/>
            <w:noWrap w:val="0"/>
            <w:vAlign w:val="top"/>
          </w:tcPr>
          <w:p w14:paraId="1686F531">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000000"/>
                <w:sz w:val="24"/>
                <w:szCs w:val="24"/>
                <w:highlight w:val="none"/>
                <w:vertAlign w:val="baseline"/>
              </w:rPr>
            </w:pPr>
          </w:p>
        </w:tc>
        <w:tc>
          <w:tcPr>
            <w:tcW w:w="947" w:type="dxa"/>
            <w:noWrap w:val="0"/>
            <w:vAlign w:val="top"/>
          </w:tcPr>
          <w:p w14:paraId="3FB01C61">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000000"/>
                <w:sz w:val="24"/>
                <w:szCs w:val="24"/>
                <w:highlight w:val="none"/>
                <w:vertAlign w:val="baseline"/>
              </w:rPr>
            </w:pPr>
          </w:p>
        </w:tc>
        <w:tc>
          <w:tcPr>
            <w:tcW w:w="947" w:type="dxa"/>
            <w:noWrap w:val="0"/>
            <w:vAlign w:val="top"/>
          </w:tcPr>
          <w:p w14:paraId="6A6A9208">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000000"/>
                <w:sz w:val="24"/>
                <w:szCs w:val="24"/>
                <w:highlight w:val="none"/>
                <w:vertAlign w:val="baseline"/>
              </w:rPr>
            </w:pPr>
          </w:p>
        </w:tc>
        <w:tc>
          <w:tcPr>
            <w:tcW w:w="947" w:type="dxa"/>
            <w:noWrap w:val="0"/>
            <w:vAlign w:val="top"/>
          </w:tcPr>
          <w:p w14:paraId="1EA0B0F9">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000000"/>
                <w:sz w:val="24"/>
                <w:szCs w:val="24"/>
                <w:highlight w:val="none"/>
                <w:vertAlign w:val="baseline"/>
              </w:rPr>
            </w:pPr>
          </w:p>
        </w:tc>
      </w:tr>
    </w:tbl>
    <w:p w14:paraId="136C21D8">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2" w:firstLineChars="200"/>
        <w:jc w:val="both"/>
        <w:textAlignment w:val="auto"/>
        <w:outlineLvl w:val="9"/>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2、合同金额</w:t>
      </w:r>
    </w:p>
    <w:p w14:paraId="339E79F4">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含税总价（暂定）：RMB</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u w:val="single"/>
          <w14:textFill>
            <w14:solidFill>
              <w14:schemeClr w14:val="tx1"/>
            </w14:solidFill>
          </w14:textFill>
        </w:rPr>
        <w:t>***</w:t>
      </w:r>
      <w:r>
        <w:rPr>
          <w:rFonts w:hint="eastAsia" w:ascii="宋体" w:hAnsi="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，大写</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u w:val="single"/>
          <w14:textFill>
            <w14:solidFill>
              <w14:schemeClr w14:val="tx1"/>
            </w14:solidFill>
          </w14:textFill>
        </w:rPr>
        <w:t>***</w:t>
      </w:r>
      <w:r>
        <w:rPr>
          <w:rFonts w:hint="eastAsia" w:ascii="宋体" w:hAnsi="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元</w:t>
      </w:r>
    </w:p>
    <w:p w14:paraId="67AA3CDE">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增值税税率：</w:t>
      </w:r>
      <w:r>
        <w:rPr>
          <w:rFonts w:hint="eastAsia" w:ascii="宋体" w:hAnsi="宋体" w:eastAsia="宋体" w:cs="宋体"/>
          <w:color w:val="000000" w:themeColor="text1"/>
          <w:sz w:val="24"/>
          <w:szCs w:val="24"/>
          <w:u w:val="single"/>
          <w14:textFill>
            <w14:solidFill>
              <w14:schemeClr w14:val="tx1"/>
            </w14:solidFill>
          </w14:textFill>
        </w:rPr>
        <w:t xml:space="preserve"> *** </w:t>
      </w:r>
      <w:r>
        <w:rPr>
          <w:rFonts w:hint="eastAsia" w:ascii="宋体" w:hAnsi="宋体" w:eastAsia="宋体" w:cs="宋体"/>
          <w:color w:val="000000" w:themeColor="text1"/>
          <w:sz w:val="24"/>
          <w:szCs w:val="24"/>
          <w14:textFill>
            <w14:solidFill>
              <w14:schemeClr w14:val="tx1"/>
            </w14:solidFill>
          </w14:textFill>
        </w:rPr>
        <w:t xml:space="preserve">；税金（暂定）：RMB </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u w:val="single"/>
          <w14:textFill>
            <w14:solidFill>
              <w14:schemeClr w14:val="tx1"/>
            </w14:solidFill>
          </w14:textFill>
        </w:rPr>
        <w:t>***</w:t>
      </w:r>
      <w:r>
        <w:rPr>
          <w:rFonts w:hint="eastAsia" w:ascii="宋体" w:hAnsi="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元，大写 </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u w:val="single"/>
          <w14:textFill>
            <w14:solidFill>
              <w14:schemeClr w14:val="tx1"/>
            </w14:solidFill>
          </w14:textFill>
        </w:rPr>
        <w:t>***</w:t>
      </w:r>
      <w:r>
        <w:rPr>
          <w:rFonts w:hint="eastAsia" w:ascii="宋体" w:hAnsi="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元</w:t>
      </w:r>
    </w:p>
    <w:p w14:paraId="108503CA">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不含税总价（暂定）：RMB</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u w:val="single"/>
          <w14:textFill>
            <w14:solidFill>
              <w14:schemeClr w14:val="tx1"/>
            </w14:solidFill>
          </w14:textFill>
        </w:rPr>
        <w:t>***</w:t>
      </w:r>
      <w:r>
        <w:rPr>
          <w:rFonts w:hint="eastAsia" w:ascii="宋体" w:hAnsi="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，大写</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u w:val="single"/>
          <w14:textFill>
            <w14:solidFill>
              <w14:schemeClr w14:val="tx1"/>
            </w14:solidFill>
          </w14:textFill>
        </w:rPr>
        <w:t>***</w:t>
      </w:r>
      <w:r>
        <w:rPr>
          <w:rFonts w:hint="eastAsia" w:ascii="宋体" w:hAnsi="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cs="宋体"/>
          <w:color w:val="000000" w:themeColor="text1"/>
          <w:sz w:val="24"/>
          <w:szCs w:val="24"/>
          <w:lang w:val="en-US" w:eastAsia="zh-CN"/>
          <w14:textFill>
            <w14:solidFill>
              <w14:schemeClr w14:val="tx1"/>
            </w14:solidFill>
          </w14:textFill>
        </w:rPr>
        <w:t>元</w:t>
      </w:r>
    </w:p>
    <w:p w14:paraId="4B996DF5">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2" w:firstLineChars="200"/>
        <w:jc w:val="both"/>
        <w:textAlignment w:val="auto"/>
        <w:outlineLvl w:val="9"/>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3、合同单价及数量</w:t>
      </w:r>
    </w:p>
    <w:p w14:paraId="3073296B">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auto"/>
          <w:sz w:val="24"/>
          <w:szCs w:val="24"/>
          <w:highlight w:val="none"/>
          <w:lang w:val="en-US" w:eastAsia="zh-CN"/>
        </w:rPr>
        <w:t>本合同供货期内含税</w:t>
      </w:r>
      <w:r>
        <w:rPr>
          <w:rFonts w:hint="eastAsia" w:ascii="宋体" w:hAnsi="宋体" w:eastAsia="宋体" w:cs="宋体"/>
          <w:sz w:val="24"/>
          <w:szCs w:val="24"/>
          <w:highlight w:val="none"/>
        </w:rPr>
        <w:t>单价不变，双方按照实际采购数量按实结算费用。</w:t>
      </w:r>
    </w:p>
    <w:p w14:paraId="64C88F48">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（2）本合同数量为暂定数量，买方根据实际需求量进行采购，双方按照实际供货数量并结合合同单价，按实结算。</w:t>
      </w:r>
      <w:r>
        <w:rPr>
          <w:rFonts w:hint="eastAsia" w:ascii="宋体" w:hAnsi="宋体" w:cs="宋体"/>
          <w:color w:val="000000" w:themeColor="text1"/>
          <w:sz w:val="24"/>
          <w:szCs w:val="24"/>
          <w:lang w:val="en-US" w:eastAsia="zh-CN"/>
          <w14:textFill>
            <w14:solidFill>
              <w14:schemeClr w14:val="tx1"/>
            </w14:solidFill>
          </w14:textFill>
        </w:rPr>
        <w:t>买方因实际需求而调整采购数量，卖方对此</w:t>
      </w:r>
      <w:r>
        <w:rPr>
          <w:rFonts w:hint="eastAsia" w:ascii="宋体" w:hAnsi="宋体" w:eastAsia="宋体" w:cs="宋体"/>
          <w:color w:val="000000" w:themeColor="text1"/>
          <w:sz w:val="24"/>
          <w:szCs w:val="24"/>
          <w14:textFill>
            <w14:solidFill>
              <w14:schemeClr w14:val="tx1"/>
            </w14:solidFill>
          </w14:textFill>
        </w:rPr>
        <w:t>谅解且不追究责任。</w:t>
      </w:r>
    </w:p>
    <w:p w14:paraId="4220D487">
      <w:pPr>
        <w:kinsoku/>
        <w:spacing w:before="108" w:line="360" w:lineRule="auto"/>
        <w:ind w:right="18" w:firstLine="64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（3）本合同单价</w:t>
      </w:r>
      <w:r>
        <w:rPr>
          <w:rFonts w:hint="eastAsia" w:ascii="宋体" w:hAnsi="宋体" w:eastAsia="宋体" w:cs="宋体"/>
          <w:color w:val="000000" w:themeColor="text1"/>
          <w:sz w:val="24"/>
          <w:szCs w:val="24"/>
          <w:lang w:val="en-US" w:eastAsia="zh-CN"/>
          <w14:textFill>
            <w14:solidFill>
              <w14:schemeClr w14:val="tx1"/>
            </w14:solidFill>
          </w14:textFill>
        </w:rPr>
        <w:t>包含货物材料费、制造费、运输费、包装费、装卸费、税费、保险、质量保修费、</w:t>
      </w:r>
      <w:r>
        <w:rPr>
          <w:rFonts w:hint="eastAsia" w:ascii="宋体" w:hAnsi="宋体" w:eastAsia="宋体" w:cs="宋体"/>
          <w:color w:val="000000" w:themeColor="text1"/>
          <w:sz w:val="24"/>
          <w:szCs w:val="24"/>
          <w:highlight w:val="none"/>
          <w:lang w:val="en-US" w:eastAsia="zh-CN"/>
          <w14:textFill>
            <w14:solidFill>
              <w14:schemeClr w14:val="tx1"/>
            </w14:solidFill>
          </w14:textFill>
        </w:rPr>
        <w:t>安装调试费、</w:t>
      </w:r>
      <w:r>
        <w:rPr>
          <w:rFonts w:hint="eastAsia" w:ascii="宋体" w:hAnsi="宋体" w:eastAsia="宋体" w:cs="宋体"/>
          <w:color w:val="000000" w:themeColor="text1"/>
          <w:sz w:val="24"/>
          <w:szCs w:val="24"/>
          <w:lang w:val="en-US" w:eastAsia="zh-CN"/>
          <w14:textFill>
            <w14:solidFill>
              <w14:schemeClr w14:val="tx1"/>
            </w14:solidFill>
          </w14:textFill>
        </w:rPr>
        <w:t>培训费、产品检测费（包括出厂检测费用以及抽样送检费用）等所有费用，以及本项目可能存在的价格波动风险和可合理推断的责任和义务，一并计入价格中，买方不再另行支付任何费用。</w:t>
      </w:r>
    </w:p>
    <w:p w14:paraId="16B57812">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2" w:firstLineChars="200"/>
        <w:jc w:val="both"/>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第二条 交货</w:t>
      </w:r>
    </w:p>
    <w:p w14:paraId="384427D1">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1、供货期：自双方合同签订之日起至合同项下权利义务履行完毕止，双方按照实际采购数量并结合合同单价，按实结算。</w:t>
      </w:r>
    </w:p>
    <w:p w14:paraId="76E64E25">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、交货时间：买方</w:t>
      </w:r>
      <w:r>
        <w:rPr>
          <w:rFonts w:hint="eastAsia" w:ascii="宋体" w:hAnsi="宋体" w:eastAsia="宋体" w:cs="宋体"/>
          <w:color w:val="000000" w:themeColor="text1"/>
          <w:sz w:val="24"/>
          <w:szCs w:val="24"/>
          <w:lang w:val="en-US" w:eastAsia="zh-CN"/>
          <w14:textFill>
            <w14:solidFill>
              <w14:schemeClr w14:val="tx1"/>
            </w14:solidFill>
          </w14:textFill>
        </w:rPr>
        <w:t>一批次</w:t>
      </w:r>
      <w:r>
        <w:rPr>
          <w:rFonts w:hint="eastAsia" w:ascii="宋体" w:hAnsi="宋体" w:eastAsia="宋体" w:cs="宋体"/>
          <w:color w:val="000000" w:themeColor="text1"/>
          <w:sz w:val="24"/>
          <w:szCs w:val="24"/>
          <w14:textFill>
            <w14:solidFill>
              <w14:schemeClr w14:val="tx1"/>
            </w14:solidFill>
          </w14:textFill>
        </w:rPr>
        <w:t>下订单，卖方</w:t>
      </w:r>
      <w:r>
        <w:rPr>
          <w:rFonts w:hint="eastAsia" w:ascii="宋体" w:hAnsi="宋体" w:eastAsia="宋体" w:cs="宋体"/>
          <w:color w:val="000000" w:themeColor="text1"/>
          <w:sz w:val="24"/>
          <w:szCs w:val="24"/>
          <w:lang w:val="en-US" w:eastAsia="zh-CN"/>
          <w14:textFill>
            <w14:solidFill>
              <w14:schemeClr w14:val="tx1"/>
            </w14:solidFill>
          </w14:textFill>
        </w:rPr>
        <w:t>一批次</w:t>
      </w:r>
      <w:r>
        <w:rPr>
          <w:rFonts w:hint="eastAsia" w:ascii="宋体" w:hAnsi="宋体" w:eastAsia="宋体" w:cs="宋体"/>
          <w:color w:val="000000" w:themeColor="text1"/>
          <w:sz w:val="24"/>
          <w:szCs w:val="24"/>
          <w14:textFill>
            <w14:solidFill>
              <w14:schemeClr w14:val="tx1"/>
            </w14:solidFill>
          </w14:textFill>
        </w:rPr>
        <w:t>供货。卖方收到买方的采购订单后</w:t>
      </w:r>
      <w:r>
        <w:rPr>
          <w:rFonts w:hint="eastAsia" w:ascii="宋体" w:hAnsi="宋体" w:eastAsia="宋体" w:cs="宋体"/>
          <w:b/>
          <w:bCs/>
          <w:color w:val="000000" w:themeColor="text1"/>
          <w:sz w:val="24"/>
          <w:szCs w:val="24"/>
          <w:u w:val="single"/>
          <w:lang w:val="en-US" w:eastAsia="zh-CN"/>
          <w14:textFill>
            <w14:solidFill>
              <w14:schemeClr w14:val="tx1"/>
            </w14:solidFill>
          </w14:textFill>
        </w:rPr>
        <w:t>***个日历日内</w:t>
      </w:r>
      <w:r>
        <w:rPr>
          <w:rFonts w:hint="eastAsia" w:ascii="宋体" w:hAnsi="宋体" w:eastAsia="宋体" w:cs="宋体"/>
          <w:color w:val="000000" w:themeColor="text1"/>
          <w:sz w:val="24"/>
          <w:szCs w:val="24"/>
          <w14:textFill>
            <w14:solidFill>
              <w14:schemeClr w14:val="tx1"/>
            </w14:solidFill>
          </w14:textFill>
        </w:rPr>
        <w:t>按照买方通知的货物品种、数量等将货物送至交货地。</w:t>
      </w:r>
      <w:r>
        <w:rPr>
          <w:rFonts w:hint="eastAsia" w:ascii="宋体" w:hAnsi="宋体" w:cs="宋体"/>
          <w:color w:val="000000" w:themeColor="text1"/>
          <w:sz w:val="24"/>
          <w:szCs w:val="24"/>
          <w:lang w:val="en-US" w:eastAsia="zh-CN"/>
          <w14:textFill>
            <w14:solidFill>
              <w14:schemeClr w14:val="tx1"/>
            </w14:solidFill>
          </w14:textFill>
        </w:rPr>
        <w:t>买方因项目实际需要，需变更货物交货期或交货地点的，由买卖双方现场负责人签署确认。</w:t>
      </w:r>
    </w:p>
    <w:p w14:paraId="31DA61C9">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、交货地点：买方指定地点。</w:t>
      </w:r>
    </w:p>
    <w:p w14:paraId="73A091BB">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双方现场负责人：</w:t>
      </w:r>
    </w:p>
    <w:p w14:paraId="5979F3DB">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买方负责人：</w:t>
      </w:r>
      <w:r>
        <w:rPr>
          <w:rFonts w:hint="eastAsia" w:ascii="宋体" w:hAnsi="宋体" w:eastAsia="宋体" w:cs="宋体"/>
          <w:color w:val="000000" w:themeColor="text1"/>
          <w:sz w:val="24"/>
          <w:szCs w:val="24"/>
          <w:u w:val="single"/>
          <w14:textFill>
            <w14:solidFill>
              <w14:schemeClr w14:val="tx1"/>
            </w14:solidFill>
          </w14:textFill>
        </w:rPr>
        <w:t xml:space="preserve"> *** </w:t>
      </w:r>
      <w:r>
        <w:rPr>
          <w:rFonts w:hint="eastAsia" w:ascii="宋体" w:hAnsi="宋体" w:eastAsia="宋体" w:cs="宋体"/>
          <w:color w:val="000000" w:themeColor="text1"/>
          <w:sz w:val="24"/>
          <w:szCs w:val="24"/>
          <w14:textFill>
            <w14:solidFill>
              <w14:schemeClr w14:val="tx1"/>
            </w14:solidFill>
          </w14:textFill>
        </w:rPr>
        <w:t>（电话：</w:t>
      </w:r>
      <w:r>
        <w:rPr>
          <w:rFonts w:hint="eastAsia" w:ascii="宋体" w:hAnsi="宋体" w:eastAsia="宋体" w:cs="宋体"/>
          <w:color w:val="000000" w:themeColor="text1"/>
          <w:sz w:val="24"/>
          <w:szCs w:val="24"/>
          <w:u w:val="single"/>
          <w14:textFill>
            <w14:solidFill>
              <w14:schemeClr w14:val="tx1"/>
            </w14:solidFill>
          </w14:textFill>
        </w:rPr>
        <w:t xml:space="preserve"> *** </w:t>
      </w:r>
      <w:r>
        <w:rPr>
          <w:rFonts w:hint="eastAsia" w:ascii="宋体" w:hAnsi="宋体" w:eastAsia="宋体" w:cs="宋体"/>
          <w:color w:val="000000" w:themeColor="text1"/>
          <w:sz w:val="24"/>
          <w:szCs w:val="24"/>
          <w14:textFill>
            <w14:solidFill>
              <w14:schemeClr w14:val="tx1"/>
            </w14:solidFill>
          </w14:textFill>
        </w:rPr>
        <w:t>，身份证号码：</w:t>
      </w:r>
      <w:r>
        <w:rPr>
          <w:rFonts w:hint="eastAsia" w:ascii="宋体" w:hAnsi="宋体" w:eastAsia="宋体" w:cs="宋体"/>
          <w:color w:val="000000" w:themeColor="text1"/>
          <w:sz w:val="24"/>
          <w:szCs w:val="24"/>
          <w:u w:val="single"/>
          <w14:textFill>
            <w14:solidFill>
              <w14:schemeClr w14:val="tx1"/>
            </w14:solidFill>
          </w14:textFill>
        </w:rPr>
        <w:t xml:space="preserve"> *** </w:t>
      </w:r>
      <w:r>
        <w:rPr>
          <w:rFonts w:hint="eastAsia" w:ascii="宋体" w:hAnsi="宋体" w:eastAsia="宋体" w:cs="宋体"/>
          <w:color w:val="000000" w:themeColor="text1"/>
          <w:sz w:val="24"/>
          <w:szCs w:val="24"/>
          <w14:textFill>
            <w14:solidFill>
              <w14:schemeClr w14:val="tx1"/>
            </w14:solidFill>
          </w14:textFill>
        </w:rPr>
        <w:t>）；</w:t>
      </w:r>
    </w:p>
    <w:p w14:paraId="790FEC28">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卖方负责人：</w:t>
      </w:r>
      <w:r>
        <w:rPr>
          <w:rFonts w:hint="eastAsia" w:ascii="宋体" w:hAnsi="宋体" w:eastAsia="宋体" w:cs="宋体"/>
          <w:color w:val="000000" w:themeColor="text1"/>
          <w:sz w:val="24"/>
          <w:szCs w:val="24"/>
          <w:u w:val="single"/>
          <w14:textFill>
            <w14:solidFill>
              <w14:schemeClr w14:val="tx1"/>
            </w14:solidFill>
          </w14:textFill>
        </w:rPr>
        <w:t xml:space="preserve"> *** </w:t>
      </w:r>
      <w:r>
        <w:rPr>
          <w:rFonts w:hint="eastAsia" w:ascii="宋体" w:hAnsi="宋体" w:eastAsia="宋体" w:cs="宋体"/>
          <w:color w:val="000000" w:themeColor="text1"/>
          <w:sz w:val="24"/>
          <w:szCs w:val="24"/>
          <w14:textFill>
            <w14:solidFill>
              <w14:schemeClr w14:val="tx1"/>
            </w14:solidFill>
          </w14:textFill>
        </w:rPr>
        <w:t>（电话：</w:t>
      </w:r>
      <w:r>
        <w:rPr>
          <w:rFonts w:hint="eastAsia" w:ascii="宋体" w:hAnsi="宋体" w:eastAsia="宋体" w:cs="宋体"/>
          <w:color w:val="000000" w:themeColor="text1"/>
          <w:sz w:val="24"/>
          <w:szCs w:val="24"/>
          <w:u w:val="single"/>
          <w14:textFill>
            <w14:solidFill>
              <w14:schemeClr w14:val="tx1"/>
            </w14:solidFill>
          </w14:textFill>
        </w:rPr>
        <w:t xml:space="preserve"> *** </w:t>
      </w:r>
      <w:r>
        <w:rPr>
          <w:rFonts w:hint="eastAsia" w:ascii="宋体" w:hAnsi="宋体" w:eastAsia="宋体" w:cs="宋体"/>
          <w:color w:val="000000" w:themeColor="text1"/>
          <w:sz w:val="24"/>
          <w:szCs w:val="24"/>
          <w14:textFill>
            <w14:solidFill>
              <w14:schemeClr w14:val="tx1"/>
            </w14:solidFill>
          </w14:textFill>
        </w:rPr>
        <w:t>，身份证号码：</w:t>
      </w:r>
      <w:r>
        <w:rPr>
          <w:rFonts w:hint="eastAsia" w:ascii="宋体" w:hAnsi="宋体" w:eastAsia="宋体" w:cs="宋体"/>
          <w:color w:val="000000" w:themeColor="text1"/>
          <w:sz w:val="24"/>
          <w:szCs w:val="24"/>
          <w:u w:val="single"/>
          <w14:textFill>
            <w14:solidFill>
              <w14:schemeClr w14:val="tx1"/>
            </w14:solidFill>
          </w14:textFill>
        </w:rPr>
        <w:t xml:space="preserve"> *** </w:t>
      </w:r>
      <w:r>
        <w:rPr>
          <w:rFonts w:hint="eastAsia" w:ascii="宋体" w:hAnsi="宋体" w:eastAsia="宋体" w:cs="宋体"/>
          <w:color w:val="000000" w:themeColor="text1"/>
          <w:sz w:val="24"/>
          <w:szCs w:val="24"/>
          <w14:textFill>
            <w14:solidFill>
              <w14:schemeClr w14:val="tx1"/>
            </w14:solidFill>
          </w14:textFill>
        </w:rPr>
        <w:t>）。</w:t>
      </w:r>
    </w:p>
    <w:p w14:paraId="7E9B0CD9">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rPr>
        <w:t>、卖方交货时应向买方提交货物</w:t>
      </w:r>
      <w:r>
        <w:rPr>
          <w:rFonts w:hint="eastAsia" w:ascii="宋体" w:hAnsi="宋体" w:cs="宋体"/>
          <w:color w:val="000000"/>
          <w:sz w:val="24"/>
          <w:szCs w:val="24"/>
          <w:highlight w:val="none"/>
          <w:lang w:val="en-US" w:eastAsia="zh-CN"/>
        </w:rPr>
        <w:t>合格证明材料</w:t>
      </w:r>
      <w:r>
        <w:rPr>
          <w:rFonts w:hint="eastAsia" w:ascii="宋体" w:hAnsi="宋体" w:eastAsia="宋体" w:cs="宋体"/>
          <w:color w:val="000000"/>
          <w:sz w:val="24"/>
          <w:szCs w:val="24"/>
          <w:highlight w:val="none"/>
        </w:rPr>
        <w:t>、</w:t>
      </w:r>
      <w:r>
        <w:rPr>
          <w:rFonts w:hint="eastAsia" w:ascii="宋体" w:hAnsi="宋体" w:cs="宋体"/>
          <w:color w:val="000000"/>
          <w:sz w:val="24"/>
          <w:szCs w:val="24"/>
          <w:highlight w:val="none"/>
          <w:lang w:val="en-US" w:eastAsia="zh-CN"/>
        </w:rPr>
        <w:t>仓储凭证（若有）、出库凭证（若有）、</w:t>
      </w:r>
      <w:r>
        <w:rPr>
          <w:rFonts w:hint="eastAsia" w:ascii="宋体" w:hAnsi="宋体" w:eastAsia="宋体" w:cs="宋体"/>
          <w:color w:val="000000"/>
          <w:sz w:val="24"/>
          <w:szCs w:val="24"/>
          <w:highlight w:val="none"/>
        </w:rPr>
        <w:t>货物使用说明书</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lang w:val="en-US" w:eastAsia="zh-CN"/>
        </w:rPr>
        <w:t>若有</w:t>
      </w:r>
      <w:r>
        <w:rPr>
          <w:rFonts w:hint="eastAsia" w:ascii="宋体" w:hAnsi="宋体" w:cs="宋体"/>
          <w:color w:val="000000"/>
          <w:sz w:val="24"/>
          <w:szCs w:val="24"/>
          <w:highlight w:val="none"/>
          <w:lang w:eastAsia="zh-CN"/>
        </w:rPr>
        <w:t>）</w:t>
      </w:r>
      <w:r>
        <w:rPr>
          <w:rFonts w:hint="eastAsia" w:ascii="宋体" w:hAnsi="宋体" w:eastAsia="宋体" w:cs="宋体"/>
          <w:color w:val="000000"/>
          <w:sz w:val="24"/>
          <w:szCs w:val="24"/>
          <w:highlight w:val="none"/>
        </w:rPr>
        <w:t>、货物性能有关技术参数</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lang w:val="en-US" w:eastAsia="zh-CN"/>
        </w:rPr>
        <w:t>若有</w:t>
      </w:r>
      <w:r>
        <w:rPr>
          <w:rFonts w:hint="eastAsia" w:ascii="宋体" w:hAnsi="宋体" w:cs="宋体"/>
          <w:color w:val="000000"/>
          <w:sz w:val="24"/>
          <w:szCs w:val="24"/>
          <w:highlight w:val="none"/>
          <w:lang w:eastAsia="zh-CN"/>
        </w:rPr>
        <w:t>）</w:t>
      </w:r>
      <w:r>
        <w:rPr>
          <w:rFonts w:hint="eastAsia" w:ascii="宋体" w:hAnsi="宋体" w:eastAsia="宋体" w:cs="宋体"/>
          <w:color w:val="000000"/>
          <w:sz w:val="24"/>
          <w:szCs w:val="24"/>
          <w:highlight w:val="none"/>
        </w:rPr>
        <w:t>。若货物为进口货物的，由卖方办理中国海关的报关手续，并在交货时提供相应的原产地证明、进口货物报关单或进口货物证明书等货物进口的证明文件。</w:t>
      </w:r>
    </w:p>
    <w:p w14:paraId="23978388">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000000"/>
          <w:sz w:val="24"/>
          <w:szCs w:val="24"/>
          <w:highlight w:val="none"/>
        </w:rPr>
        <w:t>、</w:t>
      </w:r>
      <w:r>
        <w:rPr>
          <w:rFonts w:hint="eastAsia" w:ascii="宋体" w:hAnsi="宋体" w:cs="宋体"/>
          <w:color w:val="000000"/>
          <w:sz w:val="24"/>
          <w:szCs w:val="24"/>
          <w:highlight w:val="none"/>
          <w:lang w:val="en-US" w:eastAsia="zh-CN"/>
        </w:rPr>
        <w:t>当</w:t>
      </w:r>
      <w:r>
        <w:rPr>
          <w:rFonts w:hint="eastAsia" w:ascii="宋体" w:hAnsi="宋体" w:eastAsia="宋体" w:cs="宋体"/>
          <w:color w:val="000000"/>
          <w:sz w:val="24"/>
          <w:szCs w:val="24"/>
          <w:highlight w:val="none"/>
        </w:rPr>
        <w:t>卖方</w:t>
      </w:r>
      <w:r>
        <w:rPr>
          <w:rFonts w:hint="eastAsia" w:ascii="宋体" w:hAnsi="宋体" w:cs="宋体"/>
          <w:color w:val="000000"/>
          <w:sz w:val="24"/>
          <w:szCs w:val="24"/>
          <w:highlight w:val="none"/>
          <w:lang w:val="en-US" w:eastAsia="zh-CN"/>
        </w:rPr>
        <w:t>负责货物运输时，卖方</w:t>
      </w:r>
      <w:r>
        <w:rPr>
          <w:rFonts w:hint="eastAsia" w:ascii="宋体" w:hAnsi="宋体" w:eastAsia="宋体" w:cs="宋体"/>
          <w:color w:val="000000"/>
          <w:sz w:val="24"/>
          <w:szCs w:val="24"/>
          <w:highlight w:val="none"/>
        </w:rPr>
        <w:t>应向买方提供其发出货物的出库凭证及相应的物流运输</w:t>
      </w:r>
      <w:r>
        <w:rPr>
          <w:rFonts w:hint="eastAsia" w:ascii="宋体" w:hAnsi="宋体" w:cs="宋体"/>
          <w:color w:val="000000"/>
          <w:sz w:val="24"/>
          <w:szCs w:val="24"/>
          <w:highlight w:val="none"/>
          <w:lang w:val="en-US" w:eastAsia="zh-CN"/>
        </w:rPr>
        <w:t>凭证</w:t>
      </w:r>
      <w:r>
        <w:rPr>
          <w:rFonts w:hint="eastAsia" w:ascii="宋体" w:hAnsi="宋体" w:eastAsia="宋体" w:cs="宋体"/>
          <w:color w:val="000000"/>
          <w:sz w:val="24"/>
          <w:szCs w:val="24"/>
          <w:highlight w:val="none"/>
        </w:rPr>
        <w:t>。</w:t>
      </w:r>
    </w:p>
    <w:p w14:paraId="2C118B73">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rPr>
        <w:t>、货交买方并经验收确认前的全部风险和相关费用由卖方承担。</w:t>
      </w:r>
    </w:p>
    <w:p w14:paraId="293CBF6A">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7</w:t>
      </w:r>
      <w:r>
        <w:rPr>
          <w:rFonts w:hint="eastAsia" w:ascii="宋体" w:hAnsi="宋体" w:eastAsia="宋体" w:cs="宋体"/>
          <w:color w:val="000000"/>
          <w:sz w:val="24"/>
          <w:szCs w:val="24"/>
          <w:highlight w:val="none"/>
        </w:rPr>
        <w:t>、卖方若采取第三方运输，须向买方提供相应的物流运输</w:t>
      </w:r>
      <w:r>
        <w:rPr>
          <w:rFonts w:hint="eastAsia" w:ascii="宋体" w:hAnsi="宋体" w:cs="宋体"/>
          <w:color w:val="000000"/>
          <w:sz w:val="24"/>
          <w:szCs w:val="24"/>
          <w:highlight w:val="none"/>
          <w:lang w:val="en-US" w:eastAsia="zh-CN"/>
        </w:rPr>
        <w:t>凭证</w:t>
      </w:r>
      <w:r>
        <w:rPr>
          <w:rFonts w:hint="eastAsia" w:ascii="宋体" w:hAnsi="宋体" w:eastAsia="宋体" w:cs="宋体"/>
          <w:color w:val="000000"/>
          <w:sz w:val="24"/>
          <w:szCs w:val="24"/>
          <w:highlight w:val="none"/>
        </w:rPr>
        <w:t>。</w:t>
      </w:r>
    </w:p>
    <w:p w14:paraId="1D41B1BF">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2" w:firstLineChars="200"/>
        <w:jc w:val="both"/>
        <w:textAlignment w:val="auto"/>
        <w:outlineLvl w:val="9"/>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第</w:t>
      </w:r>
      <w:r>
        <w:rPr>
          <w:rFonts w:hint="eastAsia" w:ascii="宋体" w:hAnsi="宋体" w:cs="宋体"/>
          <w:b/>
          <w:bCs/>
          <w:color w:val="000000" w:themeColor="text1"/>
          <w:sz w:val="24"/>
          <w:szCs w:val="24"/>
          <w:lang w:val="en-US" w:eastAsia="zh-CN"/>
          <w14:textFill>
            <w14:solidFill>
              <w14:schemeClr w14:val="tx1"/>
            </w14:solidFill>
          </w14:textFill>
        </w:rPr>
        <w:t>三</w:t>
      </w:r>
      <w:r>
        <w:rPr>
          <w:rFonts w:hint="eastAsia" w:ascii="宋体" w:hAnsi="宋体" w:eastAsia="宋体" w:cs="宋体"/>
          <w:b/>
          <w:bCs/>
          <w:color w:val="000000" w:themeColor="text1"/>
          <w:sz w:val="24"/>
          <w:szCs w:val="24"/>
          <w14:textFill>
            <w14:solidFill>
              <w14:schemeClr w14:val="tx1"/>
            </w14:solidFill>
          </w14:textFill>
        </w:rPr>
        <w:t>条 货物包装、运输、卸货</w:t>
      </w:r>
      <w:r>
        <w:rPr>
          <w:rFonts w:hint="eastAsia" w:ascii="宋体" w:hAnsi="宋体" w:cs="宋体"/>
          <w:b/>
          <w:bCs/>
          <w:color w:val="000000" w:themeColor="text1"/>
          <w:sz w:val="24"/>
          <w:szCs w:val="24"/>
          <w:lang w:eastAsia="zh-CN"/>
          <w14:textFill>
            <w14:solidFill>
              <w14:schemeClr w14:val="tx1"/>
            </w14:solidFill>
          </w14:textFill>
        </w:rPr>
        <w:t>、</w:t>
      </w:r>
      <w:r>
        <w:rPr>
          <w:rFonts w:hint="eastAsia" w:ascii="宋体" w:hAnsi="宋体" w:cs="宋体"/>
          <w:b/>
          <w:bCs/>
          <w:color w:val="000000" w:themeColor="text1"/>
          <w:sz w:val="24"/>
          <w:szCs w:val="24"/>
          <w:lang w:val="en-US" w:eastAsia="zh-CN"/>
          <w14:textFill>
            <w14:solidFill>
              <w14:schemeClr w14:val="tx1"/>
            </w14:solidFill>
          </w14:textFill>
        </w:rPr>
        <w:t>安装</w:t>
      </w:r>
    </w:p>
    <w:p w14:paraId="10360E0B">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卖方应按国家标准或行业标准对货物进行包装，没有统一标准的采用结实、适于搬运、吊装的包装，包装应能防雨、防潮、防尘、防锈、防破损。任何由于卖方包装不善造成的损失由卖方承担，如果货物包装不符合国家、行业标准或出厂包装要求，或存在划痕、破损、缺失、锈蚀等情形的，买方有权要求卖方更换或退货。卖方包装材料不计价、不回收。</w:t>
      </w:r>
    </w:p>
    <w:p w14:paraId="50B59D07">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r>
        <w:rPr>
          <w:rFonts w:hint="eastAsia" w:ascii="宋体" w:hAnsi="宋体" w:cs="宋体"/>
          <w:b/>
          <w:bCs/>
          <w:color w:val="000000" w:themeColor="text1"/>
          <w:sz w:val="24"/>
          <w:szCs w:val="24"/>
          <w:lang w:val="en-US" w:eastAsia="zh-CN"/>
          <w14:textFill>
            <w14:solidFill>
              <w14:schemeClr w14:val="tx1"/>
            </w14:solidFill>
          </w14:textFill>
        </w:rPr>
        <w:t>本合同</w:t>
      </w:r>
      <w:r>
        <w:rPr>
          <w:rFonts w:hint="eastAsia" w:ascii="宋体" w:hAnsi="宋体" w:eastAsia="宋体" w:cs="宋体"/>
          <w:b/>
          <w:bCs/>
          <w:color w:val="000000" w:themeColor="text1"/>
          <w:sz w:val="24"/>
          <w:szCs w:val="24"/>
          <w14:textFill>
            <w14:solidFill>
              <w14:schemeClr w14:val="tx1"/>
            </w14:solidFill>
          </w14:textFill>
        </w:rPr>
        <w:t>货物按照以下第</w:t>
      </w:r>
      <w:r>
        <w:rPr>
          <w:rFonts w:hint="eastAsia" w:ascii="宋体" w:hAnsi="宋体" w:eastAsia="宋体" w:cs="宋体"/>
          <w:b/>
          <w:bCs/>
          <w:color w:val="000000" w:themeColor="text1"/>
          <w:sz w:val="24"/>
          <w:szCs w:val="24"/>
          <w:u w:val="single"/>
          <w14:textFill>
            <w14:solidFill>
              <w14:schemeClr w14:val="tx1"/>
            </w14:solidFill>
          </w14:textFill>
        </w:rPr>
        <w:t xml:space="preserve"> </w:t>
      </w:r>
      <w:r>
        <w:rPr>
          <w:rFonts w:hint="eastAsia" w:ascii="宋体" w:hAnsi="宋体" w:eastAsia="宋体" w:cs="宋体"/>
          <w:b/>
          <w:bCs/>
          <w:color w:val="000000" w:themeColor="text1"/>
          <w:sz w:val="24"/>
          <w:szCs w:val="24"/>
          <w:u w:val="single"/>
          <w:lang w:eastAsia="zh-CN"/>
          <w14:textFill>
            <w14:solidFill>
              <w14:schemeClr w14:val="tx1"/>
            </w14:solidFill>
          </w14:textFill>
        </w:rPr>
        <w:t>（</w:t>
      </w:r>
      <w:r>
        <w:rPr>
          <w:rFonts w:hint="eastAsia" w:ascii="宋体" w:hAnsi="宋体" w:eastAsia="宋体" w:cs="宋体"/>
          <w:b/>
          <w:bCs/>
          <w:color w:val="000000" w:themeColor="text1"/>
          <w:sz w:val="24"/>
          <w:szCs w:val="24"/>
          <w:u w:val="single"/>
          <w:lang w:val="en-US" w:eastAsia="zh-CN"/>
          <w14:textFill>
            <w14:solidFill>
              <w14:schemeClr w14:val="tx1"/>
            </w14:solidFill>
          </w14:textFill>
        </w:rPr>
        <w:t>1</w:t>
      </w:r>
      <w:r>
        <w:rPr>
          <w:rFonts w:hint="eastAsia" w:ascii="宋体" w:hAnsi="宋体" w:eastAsia="宋体" w:cs="宋体"/>
          <w:b/>
          <w:bCs/>
          <w:color w:val="000000" w:themeColor="text1"/>
          <w:sz w:val="24"/>
          <w:szCs w:val="24"/>
          <w:u w:val="single"/>
          <w:lang w:eastAsia="zh-CN"/>
          <w14:textFill>
            <w14:solidFill>
              <w14:schemeClr w14:val="tx1"/>
            </w14:solidFill>
          </w14:textFill>
        </w:rPr>
        <w:t>）</w:t>
      </w:r>
      <w:r>
        <w:rPr>
          <w:rFonts w:hint="eastAsia" w:ascii="宋体" w:hAnsi="宋体" w:eastAsia="宋体" w:cs="宋体"/>
          <w:b/>
          <w:bCs/>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b/>
          <w:bCs/>
          <w:color w:val="000000" w:themeColor="text1"/>
          <w:sz w:val="24"/>
          <w:szCs w:val="24"/>
          <w14:textFill>
            <w14:solidFill>
              <w14:schemeClr w14:val="tx1"/>
            </w14:solidFill>
          </w14:textFill>
        </w:rPr>
        <w:t>种</w:t>
      </w:r>
      <w:r>
        <w:rPr>
          <w:rFonts w:hint="eastAsia" w:ascii="宋体" w:hAnsi="宋体" w:cs="宋体"/>
          <w:b/>
          <w:bCs/>
          <w:color w:val="000000" w:themeColor="text1"/>
          <w:sz w:val="24"/>
          <w:szCs w:val="24"/>
          <w:lang w:val="en-US" w:eastAsia="zh-CN"/>
          <w14:textFill>
            <w14:solidFill>
              <w14:schemeClr w14:val="tx1"/>
            </w14:solidFill>
          </w14:textFill>
        </w:rPr>
        <w:t>方式交付</w:t>
      </w:r>
      <w:r>
        <w:rPr>
          <w:rFonts w:hint="eastAsia" w:ascii="宋体" w:hAnsi="宋体" w:eastAsia="宋体" w:cs="宋体"/>
          <w:b/>
          <w:bCs/>
          <w:color w:val="000000" w:themeColor="text1"/>
          <w:sz w:val="24"/>
          <w:szCs w:val="24"/>
          <w14:textFill>
            <w14:solidFill>
              <w14:schemeClr w14:val="tx1"/>
            </w14:solidFill>
          </w14:textFill>
        </w:rPr>
        <w:t>。</w:t>
      </w:r>
    </w:p>
    <w:p w14:paraId="4E9390BB">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1</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由卖方负责将货物运输至交货地点，运费由卖方承担。</w:t>
      </w:r>
    </w:p>
    <w:p w14:paraId="7937F162">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2</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由买方前往交货地点自提。</w:t>
      </w:r>
    </w:p>
    <w:p w14:paraId="1461B1E3">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w:t>
      </w:r>
      <w:r>
        <w:rPr>
          <w:rFonts w:hint="eastAsia" w:ascii="宋体" w:hAnsi="宋体" w:cs="宋体"/>
          <w:b/>
          <w:bCs/>
          <w:color w:val="000000" w:themeColor="text1"/>
          <w:sz w:val="24"/>
          <w:szCs w:val="24"/>
          <w:lang w:val="en-US" w:eastAsia="zh-CN"/>
          <w14:textFill>
            <w14:solidFill>
              <w14:schemeClr w14:val="tx1"/>
            </w14:solidFill>
          </w14:textFill>
        </w:rPr>
        <w:t>本合同</w:t>
      </w:r>
      <w:r>
        <w:rPr>
          <w:rFonts w:hint="eastAsia" w:ascii="宋体" w:hAnsi="宋体" w:eastAsia="宋体" w:cs="宋体"/>
          <w:b/>
          <w:bCs/>
          <w:color w:val="000000" w:themeColor="text1"/>
          <w:sz w:val="24"/>
          <w:szCs w:val="24"/>
          <w14:textFill>
            <w14:solidFill>
              <w14:schemeClr w14:val="tx1"/>
            </w14:solidFill>
          </w14:textFill>
        </w:rPr>
        <w:t>货物按照以下第</w:t>
      </w:r>
      <w:r>
        <w:rPr>
          <w:rFonts w:hint="eastAsia" w:ascii="宋体" w:hAnsi="宋体" w:eastAsia="宋体" w:cs="宋体"/>
          <w:b/>
          <w:bCs/>
          <w:color w:val="000000" w:themeColor="text1"/>
          <w:sz w:val="24"/>
          <w:szCs w:val="24"/>
          <w:u w:val="single"/>
          <w14:textFill>
            <w14:solidFill>
              <w14:schemeClr w14:val="tx1"/>
            </w14:solidFill>
          </w14:textFill>
        </w:rPr>
        <w:t xml:space="preserve"> </w:t>
      </w:r>
      <w:r>
        <w:rPr>
          <w:rFonts w:hint="eastAsia" w:ascii="宋体" w:hAnsi="宋体" w:eastAsia="宋体" w:cs="宋体"/>
          <w:b/>
          <w:bCs/>
          <w:color w:val="000000" w:themeColor="text1"/>
          <w:sz w:val="24"/>
          <w:szCs w:val="24"/>
          <w:u w:val="single"/>
          <w:lang w:eastAsia="zh-CN"/>
          <w14:textFill>
            <w14:solidFill>
              <w14:schemeClr w14:val="tx1"/>
            </w14:solidFill>
          </w14:textFill>
        </w:rPr>
        <w:t>（</w:t>
      </w:r>
      <w:r>
        <w:rPr>
          <w:rFonts w:hint="eastAsia" w:ascii="宋体" w:hAnsi="宋体" w:eastAsia="宋体" w:cs="宋体"/>
          <w:b/>
          <w:bCs/>
          <w:color w:val="000000" w:themeColor="text1"/>
          <w:sz w:val="24"/>
          <w:szCs w:val="24"/>
          <w:u w:val="single"/>
          <w:lang w:val="en-US" w:eastAsia="zh-CN"/>
          <w14:textFill>
            <w14:solidFill>
              <w14:schemeClr w14:val="tx1"/>
            </w14:solidFill>
          </w14:textFill>
        </w:rPr>
        <w:t>2</w:t>
      </w:r>
      <w:r>
        <w:rPr>
          <w:rFonts w:hint="eastAsia" w:ascii="宋体" w:hAnsi="宋体" w:eastAsia="宋体" w:cs="宋体"/>
          <w:b/>
          <w:bCs/>
          <w:color w:val="000000" w:themeColor="text1"/>
          <w:sz w:val="24"/>
          <w:szCs w:val="24"/>
          <w:u w:val="single"/>
          <w:lang w:eastAsia="zh-CN"/>
          <w14:textFill>
            <w14:solidFill>
              <w14:schemeClr w14:val="tx1"/>
            </w14:solidFill>
          </w14:textFill>
        </w:rPr>
        <w:t>）</w:t>
      </w:r>
      <w:r>
        <w:rPr>
          <w:rFonts w:hint="eastAsia" w:ascii="宋体" w:hAnsi="宋体" w:eastAsia="宋体" w:cs="宋体"/>
          <w:b/>
          <w:bCs/>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b/>
          <w:bCs/>
          <w:color w:val="000000" w:themeColor="text1"/>
          <w:sz w:val="24"/>
          <w:szCs w:val="24"/>
          <w14:textFill>
            <w14:solidFill>
              <w14:schemeClr w14:val="tx1"/>
            </w14:solidFill>
          </w14:textFill>
        </w:rPr>
        <w:t>种方式进行卸货。</w:t>
      </w:r>
    </w:p>
    <w:p w14:paraId="124A3356">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（1）由买方负责卸货，卸货所产生的风险及费用由买方承担。</w:t>
      </w:r>
    </w:p>
    <w:p w14:paraId="7D67A96B">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（2）由卖方负责卸货，卸货所产生的风险及费用由卖方承担。</w:t>
      </w:r>
    </w:p>
    <w:p w14:paraId="2366DD75">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4、</w:t>
      </w:r>
      <w:r>
        <w:rPr>
          <w:rFonts w:hint="eastAsia" w:ascii="宋体" w:hAnsi="宋体" w:cs="宋体"/>
          <w:b/>
          <w:bCs/>
          <w:color w:val="000000" w:themeColor="text1"/>
          <w:sz w:val="24"/>
          <w:szCs w:val="24"/>
          <w:lang w:val="en-US" w:eastAsia="zh-CN"/>
          <w14:textFill>
            <w14:solidFill>
              <w14:schemeClr w14:val="tx1"/>
            </w14:solidFill>
          </w14:textFill>
        </w:rPr>
        <w:t>本合同</w:t>
      </w:r>
      <w:r>
        <w:rPr>
          <w:rFonts w:hint="eastAsia" w:ascii="宋体" w:hAnsi="宋体" w:eastAsia="宋体" w:cs="宋体"/>
          <w:b/>
          <w:bCs/>
          <w:color w:val="000000" w:themeColor="text1"/>
          <w:sz w:val="24"/>
          <w:szCs w:val="24"/>
          <w14:textFill>
            <w14:solidFill>
              <w14:schemeClr w14:val="tx1"/>
            </w14:solidFill>
          </w14:textFill>
        </w:rPr>
        <w:t>货物按照以下</w:t>
      </w:r>
      <w:r>
        <w:rPr>
          <w:rFonts w:hint="eastAsia" w:ascii="宋体" w:hAnsi="宋体" w:cs="宋体"/>
          <w:b/>
          <w:bCs/>
          <w:color w:val="000000" w:themeColor="text1"/>
          <w:sz w:val="24"/>
          <w:szCs w:val="24"/>
          <w:lang w:val="en-US" w:eastAsia="zh-CN"/>
          <w14:textFill>
            <w14:solidFill>
              <w14:schemeClr w14:val="tx1"/>
            </w14:solidFill>
          </w14:textFill>
        </w:rPr>
        <w:t>第</w:t>
      </w:r>
      <w:r>
        <w:rPr>
          <w:rFonts w:hint="eastAsia" w:ascii="宋体" w:hAnsi="宋体" w:eastAsia="宋体" w:cs="宋体"/>
          <w:b/>
          <w:bCs/>
          <w:color w:val="000000" w:themeColor="text1"/>
          <w:sz w:val="24"/>
          <w:szCs w:val="24"/>
          <w:u w:val="single"/>
          <w14:textFill>
            <w14:solidFill>
              <w14:schemeClr w14:val="tx1"/>
            </w14:solidFill>
          </w14:textFill>
        </w:rPr>
        <w:t xml:space="preserve"> </w:t>
      </w:r>
      <w:r>
        <w:rPr>
          <w:rFonts w:hint="eastAsia" w:ascii="宋体" w:hAnsi="宋体" w:eastAsia="宋体" w:cs="宋体"/>
          <w:b/>
          <w:bCs/>
          <w:color w:val="000000" w:themeColor="text1"/>
          <w:sz w:val="24"/>
          <w:szCs w:val="24"/>
          <w:u w:val="single"/>
          <w:lang w:eastAsia="zh-CN"/>
          <w14:textFill>
            <w14:solidFill>
              <w14:schemeClr w14:val="tx1"/>
            </w14:solidFill>
          </w14:textFill>
        </w:rPr>
        <w:t>（</w:t>
      </w:r>
      <w:r>
        <w:rPr>
          <w:rFonts w:hint="eastAsia" w:ascii="宋体" w:hAnsi="宋体" w:eastAsia="宋体" w:cs="宋体"/>
          <w:b/>
          <w:bCs/>
          <w:color w:val="000000" w:themeColor="text1"/>
          <w:sz w:val="24"/>
          <w:szCs w:val="24"/>
          <w:u w:val="single"/>
          <w:lang w:val="en-US" w:eastAsia="zh-CN"/>
          <w14:textFill>
            <w14:solidFill>
              <w14:schemeClr w14:val="tx1"/>
            </w14:solidFill>
          </w14:textFill>
        </w:rPr>
        <w:t>2</w:t>
      </w:r>
      <w:r>
        <w:rPr>
          <w:rFonts w:hint="eastAsia" w:ascii="宋体" w:hAnsi="宋体" w:eastAsia="宋体" w:cs="宋体"/>
          <w:b/>
          <w:bCs/>
          <w:color w:val="000000" w:themeColor="text1"/>
          <w:sz w:val="24"/>
          <w:szCs w:val="24"/>
          <w:u w:val="single"/>
          <w:lang w:eastAsia="zh-CN"/>
          <w14:textFill>
            <w14:solidFill>
              <w14:schemeClr w14:val="tx1"/>
            </w14:solidFill>
          </w14:textFill>
        </w:rPr>
        <w:t>）</w:t>
      </w:r>
      <w:r>
        <w:rPr>
          <w:rFonts w:hint="eastAsia" w:ascii="宋体" w:hAnsi="宋体" w:eastAsia="宋体" w:cs="宋体"/>
          <w:b/>
          <w:bCs/>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b/>
          <w:bCs/>
          <w:color w:val="000000" w:themeColor="text1"/>
          <w:sz w:val="24"/>
          <w:szCs w:val="24"/>
          <w14:textFill>
            <w14:solidFill>
              <w14:schemeClr w14:val="tx1"/>
            </w14:solidFill>
          </w14:textFill>
        </w:rPr>
        <w:t>种方式进行安装。</w:t>
      </w:r>
    </w:p>
    <w:p w14:paraId="06D66951">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（1）货物不需要安装。</w:t>
      </w:r>
    </w:p>
    <w:p w14:paraId="0D55AE7F">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（2）货物需要安装，卖方应当根据买方的需求进行安装，安装费用已包含于货款中，买方无需再另行支付其他任何费用。</w:t>
      </w:r>
    </w:p>
    <w:p w14:paraId="7ED872D7">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2" w:firstLineChars="200"/>
        <w:jc w:val="both"/>
        <w:textAlignment w:val="auto"/>
        <w:outlineLvl w:val="9"/>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第</w:t>
      </w:r>
      <w:r>
        <w:rPr>
          <w:rFonts w:hint="eastAsia" w:ascii="宋体" w:hAnsi="宋体" w:cs="宋体"/>
          <w:b/>
          <w:bCs/>
          <w:color w:val="000000" w:themeColor="text1"/>
          <w:sz w:val="24"/>
          <w:szCs w:val="24"/>
          <w:lang w:val="en-US" w:eastAsia="zh-CN"/>
          <w14:textFill>
            <w14:solidFill>
              <w14:schemeClr w14:val="tx1"/>
            </w14:solidFill>
          </w14:textFill>
        </w:rPr>
        <w:t>四</w:t>
      </w:r>
      <w:r>
        <w:rPr>
          <w:rFonts w:hint="eastAsia" w:ascii="宋体" w:hAnsi="宋体" w:eastAsia="宋体" w:cs="宋体"/>
          <w:b/>
          <w:bCs/>
          <w:color w:val="000000" w:themeColor="text1"/>
          <w:sz w:val="24"/>
          <w:szCs w:val="24"/>
          <w14:textFill>
            <w14:solidFill>
              <w14:schemeClr w14:val="tx1"/>
            </w14:solidFill>
          </w14:textFill>
        </w:rPr>
        <w:t xml:space="preserve">条 </w:t>
      </w:r>
      <w:r>
        <w:rPr>
          <w:rFonts w:hint="eastAsia" w:ascii="宋体" w:hAnsi="宋体" w:cs="宋体"/>
          <w:b/>
          <w:bCs/>
          <w:color w:val="000000" w:themeColor="text1"/>
          <w:sz w:val="24"/>
          <w:szCs w:val="24"/>
          <w:lang w:val="en-US" w:eastAsia="zh-CN"/>
          <w14:textFill>
            <w14:solidFill>
              <w14:schemeClr w14:val="tx1"/>
            </w14:solidFill>
          </w14:textFill>
        </w:rPr>
        <w:t>合同付款</w:t>
      </w:r>
    </w:p>
    <w:p w14:paraId="0EC4F4E5">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u w:val="none"/>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货物运送至买方指定地点经质量验</w:t>
      </w:r>
      <w:r>
        <w:rPr>
          <w:rFonts w:hint="eastAsia" w:ascii="宋体" w:hAnsi="宋体" w:eastAsia="宋体" w:cs="宋体"/>
          <w:color w:val="000000" w:themeColor="text1"/>
          <w:sz w:val="24"/>
          <w:szCs w:val="24"/>
          <w:highlight w:val="none"/>
          <w14:textFill>
            <w14:solidFill>
              <w14:schemeClr w14:val="tx1"/>
            </w14:solidFill>
          </w14:textFill>
        </w:rPr>
        <w:t>收</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i w:val="0"/>
          <w:iCs w:val="0"/>
          <w:caps w:val="0"/>
          <w:color w:val="000000" w:themeColor="text1"/>
          <w:spacing w:val="0"/>
          <w:sz w:val="24"/>
          <w:szCs w:val="24"/>
          <w:highlight w:val="none"/>
          <w:shd w:val="clear"/>
          <w14:textFill>
            <w14:solidFill>
              <w14:schemeClr w14:val="tx1"/>
            </w14:solidFill>
          </w14:textFill>
        </w:rPr>
        <w:t>安装调试</w:t>
      </w:r>
      <w:r>
        <w:rPr>
          <w:rFonts w:hint="eastAsia" w:ascii="宋体" w:hAnsi="宋体" w:eastAsia="宋体" w:cs="宋体"/>
          <w:i w:val="0"/>
          <w:iCs w:val="0"/>
          <w:caps w:val="0"/>
          <w:color w:val="000000" w:themeColor="text1"/>
          <w:spacing w:val="0"/>
          <w:sz w:val="24"/>
          <w:szCs w:val="24"/>
          <w:highlight w:val="none"/>
          <w:shd w:val="clear"/>
          <w:lang w:val="en-US" w:eastAsia="zh-CN"/>
          <w14:textFill>
            <w14:solidFill>
              <w14:schemeClr w14:val="tx1"/>
            </w14:solidFill>
          </w14:textFill>
        </w:rPr>
        <w:t>验收</w:t>
      </w:r>
      <w:r>
        <w:rPr>
          <w:rFonts w:hint="eastAsia" w:ascii="宋体" w:hAnsi="宋体" w:eastAsia="宋体" w:cs="宋体"/>
          <w:color w:val="000000" w:themeColor="text1"/>
          <w:sz w:val="24"/>
          <w:szCs w:val="24"/>
          <w:highlight w:val="none"/>
          <w14:textFill>
            <w14:solidFill>
              <w14:schemeClr w14:val="tx1"/>
            </w14:solidFill>
          </w14:textFill>
        </w:rPr>
        <w:t>合</w:t>
      </w:r>
      <w:r>
        <w:rPr>
          <w:rFonts w:hint="eastAsia" w:ascii="宋体" w:hAnsi="宋体" w:eastAsia="宋体" w:cs="宋体"/>
          <w:color w:val="000000" w:themeColor="text1"/>
          <w:sz w:val="24"/>
          <w:szCs w:val="24"/>
          <w14:textFill>
            <w14:solidFill>
              <w14:schemeClr w14:val="tx1"/>
            </w14:solidFill>
          </w14:textFill>
        </w:rPr>
        <w:t>格，且卖方提供符合本合同要求的付款申请材料后30个日历日内</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如遇法定假节日顺延</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买方支付该批次货款95%。买方预留每批货款的5%作为质保金，全部货物经买方验收合格后待质保期满手续完整且扣除应由卖方支付的违约金等相关费用后10个工作日内无息返还。质保期满后一年内，卖方仍未向买方申请退还质保金的，已付款视为结算款，即卖方商自愿放弃质保金。</w:t>
      </w:r>
    </w:p>
    <w:p w14:paraId="1385ADD7">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2、买方每次付款前,卖方应至少提前</w:t>
      </w:r>
      <w:r>
        <w:rPr>
          <w:rFonts w:hint="eastAsia" w:ascii="宋体" w:hAnsi="宋体" w:cs="宋体"/>
          <w:color w:val="000000" w:themeColor="text1"/>
          <w:sz w:val="24"/>
          <w:szCs w:val="24"/>
          <w:u w:val="single"/>
          <w:lang w:val="en-US" w:eastAsia="zh-CN"/>
          <w14:textFill>
            <w14:solidFill>
              <w14:schemeClr w14:val="tx1"/>
            </w14:solidFill>
          </w14:textFill>
        </w:rPr>
        <w:t xml:space="preserve"> 5 个工作日</w:t>
      </w:r>
      <w:r>
        <w:rPr>
          <w:rFonts w:hint="eastAsia" w:ascii="宋体" w:hAnsi="宋体" w:eastAsia="宋体" w:cs="宋体"/>
          <w:color w:val="000000" w:themeColor="text1"/>
          <w:sz w:val="24"/>
          <w:szCs w:val="24"/>
          <w14:textFill>
            <w14:solidFill>
              <w14:schemeClr w14:val="tx1"/>
            </w14:solidFill>
          </w14:textFill>
        </w:rPr>
        <w:t>提供付款申请材料：（1）税率为</w:t>
      </w:r>
      <w:r>
        <w:rPr>
          <w:rFonts w:hint="eastAsia" w:ascii="宋体" w:hAnsi="宋体" w:eastAsia="宋体" w:cs="宋体"/>
          <w:color w:val="000000" w:themeColor="text1"/>
          <w:sz w:val="24"/>
          <w:szCs w:val="24"/>
          <w:u w:val="single"/>
          <w:lang w:val="en-US" w:eastAsia="zh-CN"/>
          <w14:textFill>
            <w14:solidFill>
              <w14:schemeClr w14:val="tx1"/>
            </w14:solidFill>
          </w14:textFill>
        </w:rPr>
        <w:t>13</w:t>
      </w:r>
      <w:r>
        <w:rPr>
          <w:rFonts w:hint="eastAsia" w:ascii="宋体" w:hAnsi="宋体" w:eastAsia="宋体" w:cs="宋体"/>
          <w:color w:val="000000" w:themeColor="text1"/>
          <w:sz w:val="24"/>
          <w:szCs w:val="24"/>
          <w14:textFill>
            <w14:solidFill>
              <w14:schemeClr w14:val="tx1"/>
            </w14:solidFill>
          </w14:textFill>
        </w:rPr>
        <w:t xml:space="preserve"> %的增值税专用发票；（2）货物质量验收单</w:t>
      </w:r>
      <w:r>
        <w:rPr>
          <w:rFonts w:hint="eastAsia" w:ascii="宋体" w:hAnsi="宋体" w:cs="宋体"/>
          <w:color w:val="000000" w:themeColor="text1"/>
          <w:sz w:val="24"/>
          <w:szCs w:val="24"/>
          <w:lang w:val="en-US" w:eastAsia="zh-CN"/>
          <w14:textFill>
            <w14:solidFill>
              <w14:schemeClr w14:val="tx1"/>
            </w14:solidFill>
          </w14:textFill>
        </w:rPr>
        <w:t>据</w:t>
      </w:r>
      <w:r>
        <w:rPr>
          <w:rFonts w:hint="eastAsia" w:ascii="宋体" w:hAnsi="宋体" w:eastAsia="宋体" w:cs="宋体"/>
          <w:color w:val="000000" w:themeColor="text1"/>
          <w:sz w:val="24"/>
          <w:szCs w:val="24"/>
          <w14:textFill>
            <w14:solidFill>
              <w14:schemeClr w14:val="tx1"/>
            </w14:solidFill>
          </w14:textFill>
        </w:rPr>
        <w:t>（申请预付款及质保金时除外）</w:t>
      </w:r>
      <w:r>
        <w:rPr>
          <w:rFonts w:hint="eastAsia" w:ascii="宋体" w:hAnsi="宋体" w:cs="宋体"/>
          <w:color w:val="000000" w:themeColor="text1"/>
          <w:sz w:val="24"/>
          <w:szCs w:val="24"/>
          <w:lang w:eastAsia="zh-CN"/>
          <w14:textFill>
            <w14:solidFill>
              <w14:schemeClr w14:val="tx1"/>
            </w14:solidFill>
          </w14:textFill>
        </w:rPr>
        <w:t>；</w:t>
      </w:r>
      <w:r>
        <w:rPr>
          <w:rFonts w:ascii="宋体" w:hAnsi="宋体" w:eastAsia="宋体" w:cs="宋体"/>
          <w:color w:val="000000" w:themeColor="text1"/>
          <w:sz w:val="24"/>
          <w:szCs w:val="24"/>
          <w14:textFill>
            <w14:solidFill>
              <w14:schemeClr w14:val="tx1"/>
            </w14:solidFill>
          </w14:textFill>
        </w:rPr>
        <w:t>（3）货物相关物流运输凭证</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买方自提货物或其它特殊原因除外</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。如卖方延迟提交付款申请材料，则买方支付合同款项的时间相应顺延且不承担违约责任，但卖方仍应按合同约定的交货时间交货，未按期交货的应承担延期交货的违约责任。</w:t>
      </w:r>
    </w:p>
    <w:p w14:paraId="111E6AAF">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3、买方有权选择通过电汇、支票、网上支付</w:t>
      </w:r>
      <w:r>
        <w:rPr>
          <w:rFonts w:hint="eastAsia" w:ascii="宋体" w:hAnsi="宋体" w:cs="宋体"/>
          <w:snapToGrid w:val="0"/>
          <w:color w:val="000000" w:themeColor="text1"/>
          <w:kern w:val="0"/>
          <w:sz w:val="24"/>
          <w:highlight w:val="none"/>
          <w14:textFill>
            <w14:solidFill>
              <w14:schemeClr w14:val="tx1"/>
            </w14:solidFill>
          </w14:textFill>
        </w:rPr>
        <w:t>、银行承兑汇票</w:t>
      </w:r>
      <w:r>
        <w:rPr>
          <w:rFonts w:hint="eastAsia" w:ascii="宋体" w:hAnsi="宋体" w:eastAsia="宋体" w:cs="宋体"/>
          <w:color w:val="000000" w:themeColor="text1"/>
          <w:sz w:val="24"/>
          <w:szCs w:val="24"/>
          <w14:textFill>
            <w14:solidFill>
              <w14:schemeClr w14:val="tx1"/>
            </w14:solidFill>
          </w14:textFill>
        </w:rPr>
        <w:t>等付款方式</w:t>
      </w:r>
      <w:r>
        <w:rPr>
          <w:rFonts w:hint="eastAsia" w:ascii="宋体" w:hAnsi="宋体" w:cs="宋体"/>
          <w:snapToGrid w:val="0"/>
          <w:color w:val="000000" w:themeColor="text1"/>
          <w:kern w:val="0"/>
          <w:sz w:val="24"/>
          <w:highlight w:val="none"/>
          <w14:textFill>
            <w14:solidFill>
              <w14:schemeClr w14:val="tx1"/>
            </w14:solidFill>
          </w14:textFill>
        </w:rPr>
        <w:t>，如买方通过银行承兑汇票付款，除合同另有约定外，贴现费用由买方承担，但卖方应在贴现前1天通知买方，否则买方有权拒绝支付贴现费用</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除贴现费以外的其他费用买方不予承担。</w:t>
      </w:r>
      <w:r>
        <w:rPr>
          <w:rFonts w:hint="eastAsia" w:ascii="宋体" w:hAnsi="宋体" w:cs="宋体"/>
          <w:i w:val="0"/>
          <w:iCs w:val="0"/>
          <w:color w:val="000000" w:themeColor="text1"/>
          <w:sz w:val="24"/>
          <w:lang w:val="en-US" w:eastAsia="zh-CN"/>
          <w14:textFill>
            <w14:solidFill>
              <w14:schemeClr w14:val="tx1"/>
            </w14:solidFill>
          </w14:textFill>
        </w:rPr>
        <w:t>卖方应就买方承担的贴现费用向买方开具增值税价外费用发票。</w:t>
      </w:r>
    </w:p>
    <w:p w14:paraId="3071A873">
      <w:pPr>
        <w:spacing w:line="440" w:lineRule="exact"/>
        <w:ind w:firstLine="480" w:firstLineChars="200"/>
        <w:rPr>
          <w:rFonts w:asciiTheme="minorEastAsia" w:hAnsiTheme="minorEastAsia" w:cstheme="minorEastAsia"/>
          <w:sz w:val="24"/>
        </w:rPr>
      </w:pPr>
      <w:r>
        <w:rPr>
          <w:rFonts w:hint="eastAsia" w:ascii="宋体" w:hAnsi="宋体" w:eastAsia="宋体" w:cs="宋体"/>
          <w:color w:val="000000" w:themeColor="text1"/>
          <w:sz w:val="24"/>
          <w:szCs w:val="24"/>
          <w14:textFill>
            <w14:solidFill>
              <w14:schemeClr w14:val="tx1"/>
            </w14:solidFill>
          </w14:textFill>
        </w:rPr>
        <w:t>4、</w:t>
      </w:r>
      <w:r>
        <w:rPr>
          <w:rFonts w:hint="eastAsia" w:asciiTheme="minorEastAsia" w:hAnsiTheme="minorEastAsia" w:cstheme="minorEastAsia"/>
          <w:sz w:val="24"/>
        </w:rPr>
        <w:t>本合同履行过程中，含税单价在前述有效期内不因市场价格、利率、汇率、税率等国家政策及其他任何风险因素而有所调整。</w:t>
      </w:r>
    </w:p>
    <w:p w14:paraId="3477F88F">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5、卖方承诺并确认：</w:t>
      </w:r>
    </w:p>
    <w:p w14:paraId="4067B2E0">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（1）本合同签署的卖方公司名称与发票开具单位及收款单位一致，卖方不得以任何理由在合同执行过程中要求调整发票开具单位或收款单位。</w:t>
      </w:r>
    </w:p>
    <w:p w14:paraId="57D1058F">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（2）卖方提供增值税专用发票必须与买方办理发票交接手续，无买方经办人员签认，视为卖方未提供增值税专用发票，如发生增值税专用发票丢失，由卖方承担责任。</w:t>
      </w:r>
    </w:p>
    <w:p w14:paraId="153BBF89">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（3）如因卖方开具的发票不合法或不能认证抵扣进项税额的，</w:t>
      </w:r>
      <w:r>
        <w:rPr>
          <w:rFonts w:ascii="宋体" w:hAnsi="宋体" w:eastAsia="宋体" w:cs="宋体"/>
          <w:color w:val="000000" w:themeColor="text1"/>
          <w:sz w:val="24"/>
          <w:szCs w:val="24"/>
          <w14:textFill>
            <w14:solidFill>
              <w14:schemeClr w14:val="tx1"/>
            </w14:solidFill>
          </w14:textFill>
        </w:rPr>
        <w:t>卖方应向买方重新开具发票，</w:t>
      </w:r>
      <w:r>
        <w:rPr>
          <w:rFonts w:hint="eastAsia" w:ascii="宋体" w:hAnsi="宋体" w:eastAsia="宋体" w:cs="宋体"/>
          <w:color w:val="000000" w:themeColor="text1"/>
          <w:sz w:val="24"/>
          <w:szCs w:val="24"/>
          <w:lang w:val="en-US" w:eastAsia="zh-CN"/>
          <w14:textFill>
            <w14:solidFill>
              <w14:schemeClr w14:val="tx1"/>
            </w14:solidFill>
          </w14:textFill>
        </w:rPr>
        <w:t>且</w:t>
      </w:r>
      <w:r>
        <w:rPr>
          <w:rFonts w:hint="eastAsia" w:ascii="宋体" w:hAnsi="宋体" w:eastAsia="宋体" w:cs="宋体"/>
          <w:color w:val="000000" w:themeColor="text1"/>
          <w:sz w:val="24"/>
          <w:szCs w:val="24"/>
          <w14:textFill>
            <w14:solidFill>
              <w14:schemeClr w14:val="tx1"/>
            </w14:solidFill>
          </w14:textFill>
        </w:rPr>
        <w:t>卖方同意承担由此给买方造成的一切损失（包括但不限于税款、滞纳金、行政罚款及相关损失等）。</w:t>
      </w:r>
    </w:p>
    <w:p w14:paraId="083A6BC0">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（4）卖方收款账户必须是合同约定的账户，若账户变更应及时通知买方，并提供账户变更的函件及证明材料；如卖方随意改变账户，买方将拒付货款，由此引起的延期付款责任及相关的损失由卖方承担。</w:t>
      </w:r>
    </w:p>
    <w:p w14:paraId="4C979EED">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（5）如果买方丢失增值税专用发票联和抵扣联，卖方应向买方提供专用发票记账联复印件及主管税务机关出具的《丢失增值税专用发票已报税证明单》供买方认证。</w:t>
      </w:r>
    </w:p>
    <w:p w14:paraId="5D825909">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（6）增值税专用发票必须保持票面干净、整齐, 发票的正反两面均不能留下任何脏、乱及签字的痕迹。</w:t>
      </w:r>
    </w:p>
    <w:p w14:paraId="1ED03B63">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6、卖方指定的收款账户如下并保证其真实有效：</w:t>
      </w:r>
    </w:p>
    <w:p w14:paraId="4664F803">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卖方指定收款账户名称：</w:t>
      </w:r>
      <w:r>
        <w:rPr>
          <w:rFonts w:hint="eastAsia" w:ascii="宋体" w:hAnsi="宋体" w:eastAsia="宋体" w:cs="宋体"/>
          <w:color w:val="000000" w:themeColor="text1"/>
          <w:sz w:val="24"/>
          <w:szCs w:val="24"/>
          <w:u w:val="single"/>
          <w14:textFill>
            <w14:solidFill>
              <w14:schemeClr w14:val="tx1"/>
            </w14:solidFill>
          </w14:textFill>
        </w:rPr>
        <w:t xml:space="preserve"> *** </w:t>
      </w:r>
      <w:r>
        <w:rPr>
          <w:rFonts w:hint="eastAsia" w:ascii="宋体" w:hAnsi="宋体" w:eastAsia="宋体" w:cs="宋体"/>
          <w:color w:val="000000" w:themeColor="text1"/>
          <w:sz w:val="24"/>
          <w:szCs w:val="24"/>
          <w14:textFill>
            <w14:solidFill>
              <w14:schemeClr w14:val="tx1"/>
            </w14:solidFill>
          </w14:textFill>
        </w:rPr>
        <w:t xml:space="preserve">    </w:t>
      </w:r>
    </w:p>
    <w:p w14:paraId="25E51886">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卖方指定收款账户的开户行名称：</w:t>
      </w:r>
      <w:r>
        <w:rPr>
          <w:rFonts w:hint="eastAsia" w:ascii="宋体" w:hAnsi="宋体" w:eastAsia="宋体" w:cs="宋体"/>
          <w:color w:val="000000" w:themeColor="text1"/>
          <w:sz w:val="24"/>
          <w:szCs w:val="24"/>
          <w:u w:val="single"/>
          <w14:textFill>
            <w14:solidFill>
              <w14:schemeClr w14:val="tx1"/>
            </w14:solidFill>
          </w14:textFill>
        </w:rPr>
        <w:t xml:space="preserve"> *** </w:t>
      </w:r>
      <w:r>
        <w:rPr>
          <w:rFonts w:hint="eastAsia" w:ascii="宋体" w:hAnsi="宋体" w:eastAsia="宋体" w:cs="宋体"/>
          <w:color w:val="000000" w:themeColor="text1"/>
          <w:sz w:val="24"/>
          <w:szCs w:val="24"/>
          <w14:textFill>
            <w14:solidFill>
              <w14:schemeClr w14:val="tx1"/>
            </w14:solidFill>
          </w14:textFill>
        </w:rPr>
        <w:t xml:space="preserve">   </w:t>
      </w:r>
    </w:p>
    <w:p w14:paraId="71E1D209">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卖方指定收款账户的开户行账号：</w:t>
      </w:r>
      <w:r>
        <w:rPr>
          <w:rFonts w:hint="eastAsia" w:ascii="宋体" w:hAnsi="宋体" w:eastAsia="宋体" w:cs="宋体"/>
          <w:color w:val="000000" w:themeColor="text1"/>
          <w:sz w:val="24"/>
          <w:szCs w:val="24"/>
          <w:u w:val="single"/>
          <w14:textFill>
            <w14:solidFill>
              <w14:schemeClr w14:val="tx1"/>
            </w14:solidFill>
          </w14:textFill>
        </w:rPr>
        <w:t xml:space="preserve"> *** </w:t>
      </w:r>
    </w:p>
    <w:p w14:paraId="7E521EAB">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olor w:val="000000" w:themeColor="text1"/>
          <w:sz w:val="24"/>
          <w:szCs w:val="24"/>
          <w14:textFill>
            <w14:solidFill>
              <w14:schemeClr w14:val="tx1"/>
            </w14:solidFill>
          </w14:textFill>
        </w:rPr>
        <w:t>卖方指定收款账户的开户行</w:t>
      </w:r>
      <w:r>
        <w:rPr>
          <w:rFonts w:hint="eastAsia" w:ascii="宋体" w:hAnsi="宋体" w:cs="宋体"/>
          <w:i w:val="0"/>
          <w:iCs w:val="0"/>
          <w:color w:val="000000" w:themeColor="text1"/>
          <w:sz w:val="24"/>
          <w:szCs w:val="24"/>
          <w:lang w:val="en-US" w:eastAsia="zh-CN"/>
          <w14:textFill>
            <w14:solidFill>
              <w14:schemeClr w14:val="tx1"/>
            </w14:solidFill>
          </w14:textFill>
        </w:rPr>
        <w:t>联行</w:t>
      </w:r>
      <w:r>
        <w:rPr>
          <w:rFonts w:hint="eastAsia" w:ascii="宋体" w:hAnsi="宋体" w:eastAsia="宋体" w:cs="宋体"/>
          <w:i w:val="0"/>
          <w:iCs w:val="0"/>
          <w:color w:val="000000" w:themeColor="text1"/>
          <w:sz w:val="24"/>
          <w:szCs w:val="24"/>
          <w14:textFill>
            <w14:solidFill>
              <w14:schemeClr w14:val="tx1"/>
            </w14:solidFill>
          </w14:textFill>
        </w:rPr>
        <w:t>号：</w:t>
      </w:r>
      <w:r>
        <w:rPr>
          <w:rFonts w:hint="eastAsia" w:ascii="宋体" w:hAnsi="宋体" w:eastAsia="宋体" w:cs="宋体"/>
          <w:i w:val="0"/>
          <w:iCs w:val="0"/>
          <w:color w:val="000000" w:themeColor="text1"/>
          <w:sz w:val="24"/>
          <w:szCs w:val="24"/>
          <w:u w:val="single"/>
          <w14:textFill>
            <w14:solidFill>
              <w14:schemeClr w14:val="tx1"/>
            </w14:solidFill>
          </w14:textFill>
        </w:rPr>
        <w:t xml:space="preserve"> *** </w:t>
      </w:r>
      <w:r>
        <w:rPr>
          <w:rFonts w:hint="eastAsia" w:ascii="宋体" w:hAnsi="宋体" w:eastAsia="宋体" w:cs="宋体"/>
          <w:i w:val="0"/>
          <w:iCs w:val="0"/>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 </w:t>
      </w:r>
    </w:p>
    <w:p w14:paraId="1CBDF404">
      <w:pPr>
        <w:numPr>
          <w:ilvl w:val="0"/>
          <w:numId w:val="0"/>
        </w:numPr>
        <w:kinsoku/>
        <w:spacing w:line="440" w:lineRule="exact"/>
        <w:ind w:firstLine="480" w:firstLineChars="20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7、</w:t>
      </w:r>
      <w:r>
        <w:rPr>
          <w:rFonts w:hint="eastAsia" w:ascii="宋体" w:hAnsi="宋体" w:cs="宋体"/>
          <w:color w:val="000000" w:themeColor="text1"/>
          <w:sz w:val="24"/>
          <w:highlight w:val="none"/>
          <w:lang w:val="en-US" w:eastAsia="zh-CN"/>
          <w14:textFill>
            <w14:solidFill>
              <w14:schemeClr w14:val="tx1"/>
            </w14:solidFill>
          </w14:textFill>
        </w:rPr>
        <w:t>买方</w:t>
      </w:r>
      <w:r>
        <w:rPr>
          <w:rFonts w:hint="eastAsia" w:ascii="宋体" w:hAnsi="宋体" w:cs="宋体"/>
          <w:color w:val="000000" w:themeColor="text1"/>
          <w:sz w:val="24"/>
          <w:highlight w:val="none"/>
          <w14:textFill>
            <w14:solidFill>
              <w14:schemeClr w14:val="tx1"/>
            </w14:solidFill>
          </w14:textFill>
        </w:rPr>
        <w:t>发票开具信息</w:t>
      </w:r>
      <w:r>
        <w:rPr>
          <w:rFonts w:hint="eastAsia" w:ascii="宋体" w:hAnsi="宋体" w:cs="宋体"/>
          <w:color w:val="000000" w:themeColor="text1"/>
          <w:sz w:val="24"/>
          <w:highlight w:val="none"/>
          <w:lang w:val="en-US" w:eastAsia="zh-CN"/>
          <w14:textFill>
            <w14:solidFill>
              <w14:schemeClr w14:val="tx1"/>
            </w14:solidFill>
          </w14:textFill>
        </w:rPr>
        <w:t>如下</w:t>
      </w:r>
      <w:r>
        <w:rPr>
          <w:rFonts w:hint="eastAsia" w:ascii="宋体" w:hAnsi="宋体" w:cs="宋体"/>
          <w:color w:val="000000" w:themeColor="text1"/>
          <w:sz w:val="24"/>
          <w:highlight w:val="none"/>
          <w:lang w:eastAsia="zh-CN"/>
          <w14:textFill>
            <w14:solidFill>
              <w14:schemeClr w14:val="tx1"/>
            </w14:solidFill>
          </w14:textFill>
        </w:rPr>
        <w:t>：</w:t>
      </w:r>
    </w:p>
    <w:p w14:paraId="357F1B08">
      <w:pPr>
        <w:numPr>
          <w:ilvl w:val="0"/>
          <w:numId w:val="0"/>
        </w:numPr>
        <w:kinsoku/>
        <w:spacing w:line="44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单位名称：</w:t>
      </w:r>
      <w:r>
        <w:rPr>
          <w:rFonts w:hint="eastAsia" w:ascii="宋体" w:hAnsi="宋体" w:cs="宋体"/>
          <w:color w:val="000000" w:themeColor="text1"/>
          <w:sz w:val="24"/>
          <w:highlight w:val="none"/>
          <w:u w:val="single"/>
          <w14:textFill>
            <w14:solidFill>
              <w14:schemeClr w14:val="tx1"/>
            </w14:solidFill>
          </w14:textFill>
        </w:rPr>
        <w:t>福州水务供应链管理有限公司</w:t>
      </w:r>
    </w:p>
    <w:p w14:paraId="1FB8037F">
      <w:pPr>
        <w:numPr>
          <w:ilvl w:val="0"/>
          <w:numId w:val="0"/>
        </w:numPr>
        <w:kinsoku/>
        <w:spacing w:line="44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纳税人识别号：</w:t>
      </w:r>
      <w:r>
        <w:rPr>
          <w:rFonts w:hint="eastAsia" w:ascii="宋体" w:hAnsi="宋体" w:cs="宋体"/>
          <w:color w:val="000000" w:themeColor="text1"/>
          <w:sz w:val="24"/>
          <w:highlight w:val="none"/>
          <w:u w:val="single"/>
          <w14:textFill>
            <w14:solidFill>
              <w14:schemeClr w14:val="tx1"/>
            </w14:solidFill>
          </w14:textFill>
        </w:rPr>
        <w:t>91350100MA8UKLHDX7</w:t>
      </w:r>
    </w:p>
    <w:p w14:paraId="04150BB6">
      <w:pPr>
        <w:numPr>
          <w:ilvl w:val="0"/>
          <w:numId w:val="0"/>
        </w:numPr>
        <w:kinsoku/>
        <w:spacing w:line="44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地址：</w:t>
      </w:r>
      <w:r>
        <w:rPr>
          <w:rFonts w:hint="eastAsia" w:ascii="宋体" w:hAnsi="宋体" w:cs="宋体"/>
          <w:color w:val="000000" w:themeColor="text1"/>
          <w:sz w:val="24"/>
          <w:highlight w:val="none"/>
          <w:u w:val="single"/>
          <w14:textFill>
            <w14:solidFill>
              <w14:schemeClr w14:val="tx1"/>
            </w14:solidFill>
          </w14:textFill>
        </w:rPr>
        <w:t xml:space="preserve">福建省福州市鼓楼区东街104号 </w:t>
      </w:r>
    </w:p>
    <w:p w14:paraId="6F03EC3C">
      <w:pPr>
        <w:numPr>
          <w:ilvl w:val="0"/>
          <w:numId w:val="0"/>
        </w:numPr>
        <w:kinsoku/>
        <w:spacing w:line="44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开户行：</w:t>
      </w:r>
      <w:r>
        <w:rPr>
          <w:rFonts w:hint="eastAsia" w:ascii="宋体" w:hAnsi="宋体" w:cs="宋体"/>
          <w:color w:val="000000" w:themeColor="text1"/>
          <w:sz w:val="24"/>
          <w:highlight w:val="none"/>
          <w:u w:val="single"/>
          <w14:textFill>
            <w14:solidFill>
              <w14:schemeClr w14:val="tx1"/>
            </w14:solidFill>
          </w14:textFill>
        </w:rPr>
        <w:t>中国光大银行股份有限公司福州鼓楼支行</w:t>
      </w:r>
    </w:p>
    <w:p w14:paraId="5C14B29B">
      <w:pPr>
        <w:keepNext w:val="0"/>
        <w:keepLines w:val="0"/>
        <w:pageBreakBefore w:val="0"/>
        <w:widowControl/>
        <w:numPr>
          <w:ilvl w:val="0"/>
          <w:numId w:val="0"/>
        </w:numPr>
        <w:kinsoku/>
        <w:wordWrap/>
        <w:overflowPunct/>
        <w:topLinePunct w:val="0"/>
        <w:autoSpaceDE/>
        <w:autoSpaceDN/>
        <w:bidi w:val="0"/>
        <w:adjustRightInd/>
        <w:snapToGrid/>
        <w:spacing w:line="440" w:lineRule="exact"/>
        <w:ind w:left="0" w:leftChars="0" w:right="0" w:rightChars="0" w:firstLine="480" w:firstLineChars="20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开户账号：</w:t>
      </w:r>
      <w:r>
        <w:rPr>
          <w:rFonts w:hint="eastAsia" w:ascii="宋体" w:hAnsi="宋体" w:cs="宋体"/>
          <w:color w:val="000000" w:themeColor="text1"/>
          <w:sz w:val="24"/>
          <w:highlight w:val="none"/>
          <w:u w:val="single"/>
          <w14:textFill>
            <w14:solidFill>
              <w14:schemeClr w14:val="tx1"/>
            </w14:solidFill>
          </w14:textFill>
        </w:rPr>
        <w:t>77370180807633369</w:t>
      </w:r>
      <w:r>
        <w:rPr>
          <w:rFonts w:hint="eastAsia" w:ascii="宋体" w:hAnsi="宋体" w:eastAsia="宋体" w:cs="宋体"/>
          <w:color w:val="000000" w:themeColor="text1"/>
          <w:sz w:val="24"/>
          <w:szCs w:val="24"/>
          <w14:textFill>
            <w14:solidFill>
              <w14:schemeClr w14:val="tx1"/>
            </w14:solidFill>
          </w14:textFill>
        </w:rPr>
        <w:t xml:space="preserve"> </w:t>
      </w:r>
    </w:p>
    <w:p w14:paraId="57752275">
      <w:pPr>
        <w:keepNext w:val="0"/>
        <w:keepLines w:val="0"/>
        <w:pageBreakBefore w:val="0"/>
        <w:widowControl/>
        <w:numPr>
          <w:ilvl w:val="0"/>
          <w:numId w:val="0"/>
        </w:numPr>
        <w:kinsoku/>
        <w:wordWrap/>
        <w:overflowPunct/>
        <w:topLinePunct w:val="0"/>
        <w:autoSpaceDE/>
        <w:autoSpaceDN/>
        <w:bidi w:val="0"/>
        <w:adjustRightInd/>
        <w:snapToGrid/>
        <w:spacing w:line="440" w:lineRule="exact"/>
        <w:ind w:left="0" w:leftChars="0" w:right="0" w:rightChars="0" w:firstLine="480" w:firstLineChars="20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电    话：</w:t>
      </w:r>
      <w:r>
        <w:rPr>
          <w:rFonts w:hint="eastAsia" w:ascii="宋体" w:hAnsi="宋体" w:cs="宋体"/>
          <w:color w:val="000000" w:themeColor="text1"/>
          <w:sz w:val="24"/>
          <w:szCs w:val="24"/>
          <w:u w:val="single"/>
          <w:lang w:val="en-US" w:eastAsia="zh-CN"/>
          <w14:textFill>
            <w14:solidFill>
              <w14:schemeClr w14:val="tx1"/>
            </w14:solidFill>
          </w14:textFill>
        </w:rPr>
        <w:t>0591-87320506</w:t>
      </w:r>
      <w:r>
        <w:rPr>
          <w:rFonts w:hint="eastAsia" w:ascii="宋体" w:hAnsi="宋体" w:eastAsia="宋体" w:cs="宋体"/>
          <w:color w:val="000000" w:themeColor="text1"/>
          <w:sz w:val="24"/>
          <w:szCs w:val="24"/>
          <w14:textFill>
            <w14:solidFill>
              <w14:schemeClr w14:val="tx1"/>
            </w14:solidFill>
          </w14:textFill>
        </w:rPr>
        <w:t xml:space="preserve">  </w:t>
      </w:r>
    </w:p>
    <w:p w14:paraId="331E837F">
      <w:pPr>
        <w:keepNext w:val="0"/>
        <w:keepLines w:val="0"/>
        <w:pageBreakBefore w:val="0"/>
        <w:widowControl/>
        <w:numPr>
          <w:ilvl w:val="0"/>
          <w:numId w:val="0"/>
        </w:numPr>
        <w:kinsoku/>
        <w:wordWrap/>
        <w:overflowPunct/>
        <w:topLinePunct w:val="0"/>
        <w:autoSpaceDE/>
        <w:autoSpaceDN/>
        <w:bidi w:val="0"/>
        <w:adjustRightInd/>
        <w:snapToGrid/>
        <w:spacing w:line="440" w:lineRule="exact"/>
        <w:ind w:left="0" w:leftChars="0" w:right="0" w:rightChars="0" w:firstLine="482" w:firstLineChars="20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第</w:t>
      </w:r>
      <w:r>
        <w:rPr>
          <w:rFonts w:hint="eastAsia" w:ascii="宋体" w:hAnsi="宋体" w:cs="宋体"/>
          <w:b/>
          <w:bCs/>
          <w:color w:val="000000" w:themeColor="text1"/>
          <w:sz w:val="24"/>
          <w:szCs w:val="24"/>
          <w:lang w:val="en-US" w:eastAsia="zh-CN"/>
          <w14:textFill>
            <w14:solidFill>
              <w14:schemeClr w14:val="tx1"/>
            </w14:solidFill>
          </w14:textFill>
        </w:rPr>
        <w:t>五</w:t>
      </w:r>
      <w:r>
        <w:rPr>
          <w:rFonts w:hint="eastAsia" w:ascii="宋体" w:hAnsi="宋体" w:eastAsia="宋体" w:cs="宋体"/>
          <w:b/>
          <w:bCs/>
          <w:color w:val="000000" w:themeColor="text1"/>
          <w:sz w:val="24"/>
          <w:szCs w:val="24"/>
          <w14:textFill>
            <w14:solidFill>
              <w14:schemeClr w14:val="tx1"/>
            </w14:solidFill>
          </w14:textFill>
        </w:rPr>
        <w:t>条 质量要求及技术标准</w:t>
      </w:r>
    </w:p>
    <w:p w14:paraId="622695BE">
      <w:pPr>
        <w:keepNext w:val="0"/>
        <w:keepLines w:val="0"/>
        <w:pageBreakBefore w:val="0"/>
        <w:widowControl/>
        <w:numPr>
          <w:ilvl w:val="0"/>
          <w:numId w:val="0"/>
        </w:numPr>
        <w:kinsoku/>
        <w:wordWrap/>
        <w:overflowPunct/>
        <w:topLinePunct w:val="0"/>
        <w:autoSpaceDE/>
        <w:autoSpaceDN/>
        <w:bidi w:val="0"/>
        <w:adjustRightInd/>
        <w:snapToGrid/>
        <w:spacing w:before="108" w:line="360" w:lineRule="auto"/>
        <w:ind w:left="0" w:leftChars="0" w:right="18" w:rightChars="0" w:firstLine="649" w:firstLineChars="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1、卖方应当保证其提供的货物是本合同规定的合格货物。卖方</w:t>
      </w:r>
      <w:r>
        <w:rPr>
          <w:rFonts w:hint="eastAsia" w:ascii="宋体" w:hAnsi="宋体" w:eastAsia="宋体" w:cs="宋体"/>
          <w:color w:val="000000"/>
          <w:spacing w:val="0"/>
          <w:sz w:val="24"/>
          <w:szCs w:val="24"/>
          <w:highlight w:val="none"/>
          <w:lang w:val="en-US" w:eastAsia="zh-CN"/>
        </w:rPr>
        <w:t>保证货物是全新、未使用过的原始生产厂家生产的合格正品，保证货物、货物原材料、生产过程完全符合国家标准、行业标准、地方标准、环境保护要求、职业健康安全要求、不存在任何设计或制造上的缺陷。</w:t>
      </w:r>
      <w:r>
        <w:rPr>
          <w:rFonts w:hint="eastAsia" w:ascii="宋体" w:hAnsi="宋体" w:eastAsia="宋体" w:cs="宋体"/>
          <w:color w:val="000000"/>
          <w:sz w:val="24"/>
          <w:szCs w:val="24"/>
          <w:highlight w:val="none"/>
        </w:rPr>
        <w:t>货物说明书或质量保证书中包含排除卖方法定或约定义务内容的，以及货物说明书或质量保证书中承诺的质量标准低于国家标准、行业标准或违反环境保护要求、职业健康安全要求的均属无效；除非买方明确书面同意接受，否则本合同附属、补充文件以及货物支持文件中规定的卖方责任限制条款不适</w:t>
      </w:r>
      <w:r>
        <w:rPr>
          <w:rFonts w:hint="eastAsia" w:ascii="宋体" w:hAnsi="宋体" w:cs="宋体"/>
          <w:color w:val="000000"/>
          <w:sz w:val="24"/>
          <w:szCs w:val="24"/>
          <w:highlight w:val="none"/>
          <w:lang w:val="en-US" w:eastAsia="zh-CN"/>
        </w:rPr>
        <w:t>用</w:t>
      </w:r>
      <w:r>
        <w:rPr>
          <w:rFonts w:hint="eastAsia" w:ascii="宋体" w:hAnsi="宋体" w:eastAsia="宋体" w:cs="宋体"/>
          <w:color w:val="000000"/>
          <w:sz w:val="24"/>
          <w:szCs w:val="24"/>
          <w:highlight w:val="none"/>
        </w:rPr>
        <w:t>于买方。</w:t>
      </w:r>
    </w:p>
    <w:p w14:paraId="6D41CE53">
      <w:pPr>
        <w:keepNext w:val="0"/>
        <w:keepLines w:val="0"/>
        <w:pageBreakBefore w:val="0"/>
        <w:widowControl/>
        <w:numPr>
          <w:ilvl w:val="0"/>
          <w:numId w:val="0"/>
        </w:numPr>
        <w:kinsoku/>
        <w:wordWrap/>
        <w:overflowPunct/>
        <w:topLinePunct w:val="0"/>
        <w:autoSpaceDE/>
        <w:autoSpaceDN/>
        <w:bidi w:val="0"/>
        <w:adjustRightInd/>
        <w:snapToGrid/>
        <w:spacing w:before="108" w:line="360" w:lineRule="auto"/>
        <w:ind w:left="0" w:leftChars="0" w:right="18" w:rightChars="0" w:firstLine="480" w:firstLineChars="200"/>
        <w:jc w:val="left"/>
        <w:textAlignment w:val="auto"/>
        <w:rPr>
          <w:rFonts w:hint="eastAsia" w:ascii="宋体" w:hAnsi="宋体" w:eastAsia="宋体" w:cs="宋体"/>
          <w:b w:val="0"/>
          <w:bCs w:val="0"/>
          <w:color w:val="000000"/>
          <w:spacing w:val="0"/>
          <w:kern w:val="0"/>
          <w:sz w:val="24"/>
          <w:szCs w:val="24"/>
          <w:highlight w:val="none"/>
          <w:lang w:val="en-US" w:eastAsia="zh-CN" w:bidi="ar-SA"/>
        </w:rPr>
      </w:pP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rPr>
        <w:t>、货物质量标准：卖方提供的货物必须符合</w:t>
      </w:r>
      <w:r>
        <w:rPr>
          <w:rFonts w:hint="eastAsia" w:ascii="宋体" w:hAnsi="宋体" w:eastAsia="宋体" w:cs="宋体"/>
          <w:color w:val="000000"/>
          <w:sz w:val="24"/>
          <w:szCs w:val="24"/>
          <w:highlight w:val="none"/>
          <w:lang w:val="en-US" w:eastAsia="zh-CN"/>
        </w:rPr>
        <w:t>询价文件，</w:t>
      </w:r>
      <w:r>
        <w:rPr>
          <w:rFonts w:hint="eastAsia" w:ascii="宋体" w:hAnsi="宋体" w:eastAsia="宋体" w:cs="宋体"/>
          <w:color w:val="000000"/>
          <w:sz w:val="24"/>
          <w:szCs w:val="24"/>
          <w:highlight w:val="none"/>
        </w:rPr>
        <w:t>以及</w:t>
      </w:r>
      <w:r>
        <w:rPr>
          <w:rFonts w:hint="eastAsia" w:ascii="宋体" w:hAnsi="宋体" w:eastAsia="宋体" w:cs="宋体"/>
          <w:color w:val="000000"/>
          <w:sz w:val="24"/>
          <w:szCs w:val="24"/>
          <w:highlight w:val="none"/>
          <w:lang w:val="en-US" w:eastAsia="zh-CN"/>
        </w:rPr>
        <w:t>符合相应</w:t>
      </w:r>
      <w:r>
        <w:rPr>
          <w:rFonts w:hint="eastAsia" w:ascii="宋体" w:hAnsi="宋体" w:eastAsia="宋体" w:cs="宋体"/>
          <w:color w:val="000000"/>
          <w:spacing w:val="0"/>
          <w:sz w:val="24"/>
          <w:szCs w:val="24"/>
          <w:highlight w:val="none"/>
          <w:lang w:val="en-US" w:eastAsia="zh-CN"/>
        </w:rPr>
        <w:t>国家标准、行业标准、地方标准、环境保护要求、职业健康安全要求及货物使用当地质量、安监部门的要求；如有</w:t>
      </w:r>
      <w:r>
        <w:rPr>
          <w:rFonts w:hint="eastAsia" w:ascii="宋体" w:hAnsi="宋体" w:eastAsia="宋体" w:cs="宋体"/>
          <w:b w:val="0"/>
          <w:bCs w:val="0"/>
          <w:color w:val="000000"/>
          <w:spacing w:val="0"/>
          <w:kern w:val="0"/>
          <w:sz w:val="24"/>
          <w:szCs w:val="24"/>
          <w:highlight w:val="none"/>
          <w:lang w:val="en-US" w:eastAsia="zh-CN" w:bidi="ar-SA"/>
        </w:rPr>
        <w:t>封样，所供货物必须与样品一致。上述标准不一致时，按较严格标准执行。没有相关标准和样品的，必须符合生产企业标准并满足采购人的使用需要。</w:t>
      </w:r>
    </w:p>
    <w:p w14:paraId="19D88F84">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2" w:firstLineChars="200"/>
        <w:jc w:val="both"/>
        <w:textAlignment w:val="auto"/>
        <w:outlineLvl w:val="9"/>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第</w:t>
      </w:r>
      <w:r>
        <w:rPr>
          <w:rFonts w:hint="eastAsia" w:ascii="宋体" w:hAnsi="宋体" w:cs="宋体"/>
          <w:b/>
          <w:bCs/>
          <w:color w:val="000000" w:themeColor="text1"/>
          <w:sz w:val="24"/>
          <w:szCs w:val="24"/>
          <w:lang w:val="en-US" w:eastAsia="zh-CN"/>
          <w14:textFill>
            <w14:solidFill>
              <w14:schemeClr w14:val="tx1"/>
            </w14:solidFill>
          </w14:textFill>
        </w:rPr>
        <w:t>六</w:t>
      </w:r>
      <w:r>
        <w:rPr>
          <w:rFonts w:hint="eastAsia" w:ascii="宋体" w:hAnsi="宋体" w:eastAsia="宋体" w:cs="宋体"/>
          <w:b/>
          <w:bCs/>
          <w:color w:val="000000" w:themeColor="text1"/>
          <w:sz w:val="24"/>
          <w:szCs w:val="24"/>
          <w14:textFill>
            <w14:solidFill>
              <w14:schemeClr w14:val="tx1"/>
            </w14:solidFill>
          </w14:textFill>
        </w:rPr>
        <w:t>条 验收</w:t>
      </w:r>
    </w:p>
    <w:p w14:paraId="683F5941">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2" w:firstLineChars="200"/>
        <w:jc w:val="both"/>
        <w:textAlignment w:val="auto"/>
        <w:outlineLvl w:val="9"/>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1、本合同约定货物无需卖方安装的，双方按以下程序验收。</w:t>
      </w:r>
    </w:p>
    <w:p w14:paraId="2FC3AC1A">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（1）厂内检验</w:t>
      </w:r>
    </w:p>
    <w:p w14:paraId="256C0CD2">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卖方在货物出厂前，应按产品技术标准规定的检验项目和试验方法进行全面检验，卖方应随同货物提供</w:t>
      </w:r>
      <w:r>
        <w:rPr>
          <w:rFonts w:hint="eastAsia" w:ascii="宋体" w:hAnsi="宋体" w:cs="宋体"/>
          <w:color w:val="000000"/>
          <w:sz w:val="24"/>
          <w:szCs w:val="24"/>
          <w:highlight w:val="none"/>
          <w:lang w:val="en-US" w:eastAsia="zh-CN"/>
        </w:rPr>
        <w:t>货物合格证明材料</w:t>
      </w:r>
      <w:r>
        <w:rPr>
          <w:rFonts w:hint="eastAsia" w:ascii="宋体" w:hAnsi="宋体" w:eastAsia="宋体" w:cs="宋体"/>
          <w:color w:val="000000"/>
          <w:sz w:val="24"/>
          <w:szCs w:val="24"/>
          <w:highlight w:val="none"/>
        </w:rPr>
        <w:t>等</w:t>
      </w:r>
      <w:r>
        <w:rPr>
          <w:rFonts w:hint="eastAsia" w:ascii="宋体" w:hAnsi="宋体" w:cs="宋体"/>
          <w:color w:val="000000"/>
          <w:sz w:val="24"/>
          <w:szCs w:val="24"/>
          <w:highlight w:val="none"/>
          <w:lang w:val="en-US" w:eastAsia="zh-CN"/>
        </w:rPr>
        <w:t>相关</w:t>
      </w:r>
      <w:r>
        <w:rPr>
          <w:rFonts w:hint="eastAsia" w:ascii="宋体" w:hAnsi="宋体" w:eastAsia="宋体" w:cs="宋体"/>
          <w:color w:val="000000"/>
          <w:sz w:val="24"/>
          <w:szCs w:val="24"/>
          <w:highlight w:val="none"/>
        </w:rPr>
        <w:t>资料（前述证书、资料不视为对货物质量的最终定论）。在货物生产过程中，买方有权根据项目进度，随时委派工作人员对货物生产过程进行质量监督，卖方应提供充分的条件让买方委派的工作人员对货物生产过程进行检验。检验结果应符合合同要求及卖方的相关承诺。</w:t>
      </w:r>
    </w:p>
    <w:p w14:paraId="756E62CB">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（2）外观验收</w:t>
      </w:r>
    </w:p>
    <w:p w14:paraId="054B5A6B">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货物到达交货地点后，卖方及时通知买方进行外观验收。买方收到货物后对货物包装、外观、数量、品种、货物有关资料等进行确认，如果买方发现货物的包装、外观、数量、品种、货物有关资料等存在任何问题或瑕疵、残损，买方有权拒收。买方现场负责人确认后签署货物接收单</w:t>
      </w:r>
      <w:r>
        <w:rPr>
          <w:rFonts w:hint="eastAsia" w:ascii="宋体" w:hAnsi="宋体" w:cs="宋体"/>
          <w:color w:val="000000"/>
          <w:sz w:val="24"/>
          <w:szCs w:val="24"/>
          <w:highlight w:val="none"/>
          <w:lang w:val="en-US" w:eastAsia="zh-CN"/>
        </w:rPr>
        <w:t>据</w:t>
      </w:r>
      <w:r>
        <w:rPr>
          <w:rFonts w:hint="eastAsia" w:ascii="宋体" w:hAnsi="宋体" w:eastAsia="宋体" w:cs="宋体"/>
          <w:color w:val="000000"/>
          <w:sz w:val="24"/>
          <w:szCs w:val="24"/>
          <w:highlight w:val="none"/>
        </w:rPr>
        <w:t>，其签署的文件不代表买方对合同货物质量的最终确认，双方还应按合同约定进行后续的检验和验收。</w:t>
      </w:r>
    </w:p>
    <w:p w14:paraId="42CD3056">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（3）抽检</w:t>
      </w:r>
    </w:p>
    <w:p w14:paraId="6A4AEA0F">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买方有权随机抽取部分货物送第三方检测机构检测（检测项目按买方要求执行，费用由卖方负担）。抽取检测的货物，卖方应无条件补足给买方，费用由卖方承担。随机抽检无法达到质量标准的，按照合同规定承担违约责任。若买方在投入使用后发现货物存在质量问题，卖方仍应当按照合同约定承担违约责任并赔偿买方损失。</w:t>
      </w:r>
    </w:p>
    <w:p w14:paraId="0BE07CDE">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货物无需卖方安装的，经买方最终质量验收合格后，双方在货物质量验收单</w:t>
      </w:r>
      <w:r>
        <w:rPr>
          <w:rFonts w:hint="eastAsia" w:ascii="宋体" w:hAnsi="宋体" w:cs="宋体"/>
          <w:color w:val="000000"/>
          <w:sz w:val="24"/>
          <w:szCs w:val="24"/>
          <w:highlight w:val="none"/>
          <w:lang w:val="en-US" w:eastAsia="zh-CN"/>
        </w:rPr>
        <w:t>据</w:t>
      </w:r>
      <w:r>
        <w:rPr>
          <w:rFonts w:hint="eastAsia" w:ascii="宋体" w:hAnsi="宋体" w:eastAsia="宋体" w:cs="宋体"/>
          <w:color w:val="000000"/>
          <w:sz w:val="24"/>
          <w:szCs w:val="24"/>
          <w:highlight w:val="none"/>
        </w:rPr>
        <w:t>上签字确认，质量验收确认不能免除卖方的质量保证责任。</w:t>
      </w:r>
    </w:p>
    <w:p w14:paraId="7061CBC2">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2" w:firstLineChars="200"/>
        <w:jc w:val="both"/>
        <w:textAlignment w:val="auto"/>
        <w:outlineLvl w:val="9"/>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2、本合同约定货物需卖方安装的，双方按以下程序验收。</w:t>
      </w:r>
    </w:p>
    <w:p w14:paraId="56F76CAB">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货物需卖方安装的，双方除按第</w:t>
      </w:r>
      <w:r>
        <w:rPr>
          <w:rFonts w:hint="eastAsia" w:ascii="宋体" w:hAnsi="宋体" w:cs="宋体"/>
          <w:color w:val="000000" w:themeColor="text1"/>
          <w:sz w:val="24"/>
          <w:szCs w:val="24"/>
          <w:lang w:val="en-US" w:eastAsia="zh-CN"/>
          <w14:textFill>
            <w14:solidFill>
              <w14:schemeClr w14:val="tx1"/>
            </w14:solidFill>
          </w14:textFill>
        </w:rPr>
        <w:t>六</w:t>
      </w:r>
      <w:r>
        <w:rPr>
          <w:rFonts w:hint="eastAsia" w:ascii="宋体" w:hAnsi="宋体" w:eastAsia="宋体" w:cs="宋体"/>
          <w:color w:val="000000" w:themeColor="text1"/>
          <w:sz w:val="24"/>
          <w:szCs w:val="24"/>
          <w14:textFill>
            <w14:solidFill>
              <w14:schemeClr w14:val="tx1"/>
            </w14:solidFill>
          </w14:textFill>
        </w:rPr>
        <w:t>条第1款完成验收程序外，还需完成以下验收程序。</w:t>
      </w:r>
    </w:p>
    <w:p w14:paraId="4163C7A7">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（1）安装调试</w:t>
      </w:r>
    </w:p>
    <w:p w14:paraId="59A19387">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货物安装调试过程，卖方应作详细检验记录。安装调试检验结果应符合产品标准和合同约定。检验记录应真实并提供给买方。</w:t>
      </w:r>
    </w:p>
    <w:p w14:paraId="7DFBA3A9">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（2）最终验收</w:t>
      </w:r>
    </w:p>
    <w:p w14:paraId="0FA399FC">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货物安装、调试结束后，由卖方负责会同买方及有关部门或专家进行最终验收。 卖方在安装现场进行安装、调试直至最终验收所发生的一切费用均由卖方承担且已含在合同价款中。</w:t>
      </w:r>
    </w:p>
    <w:p w14:paraId="388B68B2">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卖方完成安装并经买方最终质量验收合格后，双方在货物质量验收单</w:t>
      </w:r>
      <w:r>
        <w:rPr>
          <w:rFonts w:hint="eastAsia" w:ascii="宋体" w:hAnsi="宋体" w:cs="宋体"/>
          <w:color w:val="000000"/>
          <w:sz w:val="24"/>
          <w:szCs w:val="24"/>
          <w:highlight w:val="none"/>
          <w:lang w:val="en-US" w:eastAsia="zh-CN"/>
        </w:rPr>
        <w:t>据</w:t>
      </w:r>
      <w:r>
        <w:rPr>
          <w:rFonts w:hint="eastAsia" w:ascii="宋体" w:hAnsi="宋体" w:eastAsia="宋体" w:cs="宋体"/>
          <w:color w:val="000000"/>
          <w:sz w:val="24"/>
          <w:szCs w:val="24"/>
          <w:highlight w:val="none"/>
        </w:rPr>
        <w:t>上签字确认，质量验收确认不能免除卖方的质量保证责任。</w:t>
      </w:r>
    </w:p>
    <w:p w14:paraId="74248362">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2" w:firstLineChars="200"/>
        <w:jc w:val="both"/>
        <w:textAlignment w:val="auto"/>
        <w:outlineLvl w:val="9"/>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第</w:t>
      </w:r>
      <w:r>
        <w:rPr>
          <w:rFonts w:hint="eastAsia" w:ascii="宋体" w:hAnsi="宋体" w:cs="宋体"/>
          <w:b/>
          <w:bCs/>
          <w:color w:val="000000" w:themeColor="text1"/>
          <w:sz w:val="24"/>
          <w:szCs w:val="24"/>
          <w:lang w:val="en-US" w:eastAsia="zh-CN"/>
          <w14:textFill>
            <w14:solidFill>
              <w14:schemeClr w14:val="tx1"/>
            </w14:solidFill>
          </w14:textFill>
        </w:rPr>
        <w:t>七</w:t>
      </w:r>
      <w:r>
        <w:rPr>
          <w:rFonts w:hint="eastAsia" w:ascii="宋体" w:hAnsi="宋体" w:eastAsia="宋体" w:cs="宋体"/>
          <w:b/>
          <w:bCs/>
          <w:color w:val="000000" w:themeColor="text1"/>
          <w:sz w:val="24"/>
          <w:szCs w:val="24"/>
          <w14:textFill>
            <w14:solidFill>
              <w14:schemeClr w14:val="tx1"/>
            </w14:solidFill>
          </w14:textFill>
        </w:rPr>
        <w:t>条 质量保证</w:t>
      </w:r>
    </w:p>
    <w:p w14:paraId="1919C715">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货物的质量保证期为</w:t>
      </w:r>
      <w:r>
        <w:rPr>
          <w:rFonts w:hint="eastAsia" w:asciiTheme="minorEastAsia" w:hAnsiTheme="minorEastAsia" w:eastAsiaTheme="minorEastAsia" w:cstheme="minorEastAsia"/>
          <w:color w:val="auto"/>
          <w:sz w:val="24"/>
          <w:szCs w:val="24"/>
          <w:u w:val="single"/>
        </w:rPr>
        <w:t>壹</w:t>
      </w:r>
      <w:r>
        <w:rPr>
          <w:rFonts w:hint="eastAsia" w:ascii="宋体" w:hAnsi="宋体" w:eastAsia="宋体" w:cs="宋体"/>
          <w:color w:val="000000" w:themeColor="text1"/>
          <w:sz w:val="24"/>
          <w:szCs w:val="24"/>
          <w14:textFill>
            <w14:solidFill>
              <w14:schemeClr w14:val="tx1"/>
            </w14:solidFill>
          </w14:textFill>
        </w:rPr>
        <w:t>年，</w:t>
      </w:r>
      <w:r>
        <w:rPr>
          <w:rFonts w:hint="eastAsia" w:ascii="宋体" w:hAnsi="宋体" w:eastAsia="宋体" w:cs="宋体"/>
          <w:i w:val="0"/>
          <w:iCs w:val="0"/>
          <w:caps w:val="0"/>
          <w:color w:val="000000" w:themeColor="text1"/>
          <w:spacing w:val="0"/>
          <w:sz w:val="24"/>
          <w:szCs w:val="24"/>
          <w:highlight w:val="none"/>
          <w:shd w:val="clear" w:color="auto" w:fill="auto"/>
          <w:lang w:eastAsia="zh-CN"/>
          <w14:textFill>
            <w14:solidFill>
              <w14:schemeClr w14:val="tx1"/>
            </w14:solidFill>
          </w14:textFill>
        </w:rPr>
        <w:t>自货物供货完成且</w:t>
      </w:r>
      <w:r>
        <w:rPr>
          <w:rFonts w:hint="eastAsia" w:ascii="宋体" w:hAnsi="宋体" w:eastAsia="宋体" w:cs="宋体"/>
          <w:i w:val="0"/>
          <w:iCs w:val="0"/>
          <w:caps w:val="0"/>
          <w:color w:val="000000" w:themeColor="text1"/>
          <w:spacing w:val="0"/>
          <w:sz w:val="24"/>
          <w:szCs w:val="24"/>
          <w:highlight w:val="none"/>
          <w:shd w:val="clear" w:color="auto" w:fill="auto"/>
          <w:lang w:val="en-US" w:eastAsia="zh-CN"/>
          <w14:textFill>
            <w14:solidFill>
              <w14:schemeClr w14:val="tx1"/>
            </w14:solidFill>
          </w14:textFill>
        </w:rPr>
        <w:t>安装调试</w:t>
      </w:r>
      <w:r>
        <w:rPr>
          <w:rFonts w:hint="eastAsia" w:ascii="宋体" w:hAnsi="宋体" w:eastAsia="宋体" w:cs="宋体"/>
          <w:i w:val="0"/>
          <w:iCs w:val="0"/>
          <w:caps w:val="0"/>
          <w:color w:val="000000" w:themeColor="text1"/>
          <w:spacing w:val="0"/>
          <w:sz w:val="24"/>
          <w:szCs w:val="24"/>
          <w:highlight w:val="none"/>
          <w:shd w:val="clear" w:color="auto" w:fill="auto"/>
          <w:lang w:eastAsia="zh-CN"/>
          <w14:textFill>
            <w14:solidFill>
              <w14:schemeClr w14:val="tx1"/>
            </w14:solidFill>
          </w14:textFill>
        </w:rPr>
        <w:t>验收合格之日起算</w:t>
      </w:r>
      <w:r>
        <w:rPr>
          <w:rFonts w:hint="eastAsia" w:ascii="宋体" w:hAnsi="宋体" w:eastAsia="宋体" w:cs="宋体"/>
          <w:color w:val="000000" w:themeColor="text1"/>
          <w:sz w:val="24"/>
          <w:szCs w:val="24"/>
          <w14:textFill>
            <w14:solidFill>
              <w14:schemeClr w14:val="tx1"/>
            </w14:solidFill>
          </w14:textFill>
        </w:rPr>
        <w:t>。卖方保证所提交货品在正常使用条件下，在使用寿命期内具有符合买方实现合同目的需求之性能，同时卖方应当按照国家三包规定提供售后服务。</w:t>
      </w:r>
    </w:p>
    <w:p w14:paraId="5ED1420C">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宋体" w:hAnsi="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2、若货物在正常使用过程中发生质量问题，卖方应在接到买方通知</w:t>
      </w:r>
      <w:r>
        <w:rPr>
          <w:rFonts w:hint="eastAsia" w:ascii="宋体" w:hAnsi="宋体" w:eastAsia="宋体" w:cs="宋体"/>
          <w:color w:val="000000"/>
          <w:sz w:val="24"/>
          <w:szCs w:val="24"/>
          <w:highlight w:val="none"/>
          <w:u w:val="single"/>
          <w:lang w:val="en-US" w:eastAsia="zh-CN"/>
        </w:rPr>
        <w:t>24</w:t>
      </w:r>
      <w:r>
        <w:rPr>
          <w:rFonts w:hint="eastAsia" w:ascii="宋体" w:hAnsi="宋体" w:cs="宋体"/>
          <w:color w:val="000000"/>
          <w:sz w:val="24"/>
          <w:szCs w:val="24"/>
          <w:highlight w:val="none"/>
          <w:lang w:val="en-US" w:eastAsia="zh-CN"/>
        </w:rPr>
        <w:t>小时内派技术人员到现场协调解决，并承担所产生的所有费用。</w:t>
      </w:r>
    </w:p>
    <w:p w14:paraId="6D4254D6">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2" w:firstLineChars="200"/>
        <w:jc w:val="both"/>
        <w:textAlignment w:val="auto"/>
        <w:outlineLvl w:val="9"/>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第</w:t>
      </w:r>
      <w:r>
        <w:rPr>
          <w:rFonts w:hint="eastAsia" w:ascii="宋体" w:hAnsi="宋体" w:cs="宋体"/>
          <w:b/>
          <w:bCs/>
          <w:color w:val="000000" w:themeColor="text1"/>
          <w:sz w:val="24"/>
          <w:szCs w:val="24"/>
          <w:lang w:val="en-US" w:eastAsia="zh-CN"/>
          <w14:textFill>
            <w14:solidFill>
              <w14:schemeClr w14:val="tx1"/>
            </w14:solidFill>
          </w14:textFill>
        </w:rPr>
        <w:t>八</w:t>
      </w:r>
      <w:r>
        <w:rPr>
          <w:rFonts w:hint="eastAsia" w:ascii="宋体" w:hAnsi="宋体" w:eastAsia="宋体" w:cs="宋体"/>
          <w:b/>
          <w:bCs/>
          <w:color w:val="000000" w:themeColor="text1"/>
          <w:sz w:val="24"/>
          <w:szCs w:val="24"/>
          <w14:textFill>
            <w14:solidFill>
              <w14:schemeClr w14:val="tx1"/>
            </w14:solidFill>
          </w14:textFill>
        </w:rPr>
        <w:t>条 违约责任</w:t>
      </w:r>
    </w:p>
    <w:p w14:paraId="7AA0479E">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卖方所交的货物品牌、规格、型号、技术参数、质量、性能等不合格或不符合本合同约定的，买方有权要求全部退货，卖方应无条件进行更换，由此造成延期交货的，按第八条第2款约定执行。卖方拒绝更换或经更换后仍不符合本合同约定的，买方有权解除合同，卖方应退还买方已支付货款，并向买方支付违约部分合同价款30%的违约金。</w:t>
      </w:r>
    </w:p>
    <w:p w14:paraId="4011F8B5">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2、如卖方未能按时交货，迟延一日，每日按照违约部分合同价款的1%向买方支付迟延履行金。卖方迟延履行超过十五日的，买方有权单方解除本合同，并要求卖方支付违约部分合同价款的30%的违约金。</w:t>
      </w:r>
    </w:p>
    <w:p w14:paraId="5C787005">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3、签订本合同之后，卖方在合同履行期间无正当理由单方解除合同的（或明确表示不履约或以其行为表明不再履行合同的），视为卖方严重违约，买方有权解除合同，卖方需支付</w:t>
      </w:r>
      <w:r>
        <w:rPr>
          <w:rFonts w:hint="eastAsia" w:ascii="宋体" w:hAnsi="宋体" w:cs="宋体"/>
          <w:color w:val="000000" w:themeColor="text1"/>
          <w:sz w:val="24"/>
          <w:szCs w:val="24"/>
          <w:lang w:val="en-US" w:eastAsia="zh-CN"/>
          <w14:textFill>
            <w14:solidFill>
              <w14:schemeClr w14:val="tx1"/>
            </w14:solidFill>
          </w14:textFill>
        </w:rPr>
        <w:t>签约合同价</w:t>
      </w:r>
      <w:r>
        <w:rPr>
          <w:rFonts w:hint="eastAsia" w:ascii="宋体" w:hAnsi="宋体" w:eastAsia="宋体" w:cs="宋体"/>
          <w:color w:val="000000" w:themeColor="text1"/>
          <w:sz w:val="24"/>
          <w:szCs w:val="24"/>
          <w14:textFill>
            <w14:solidFill>
              <w14:schemeClr w14:val="tx1"/>
            </w14:solidFill>
          </w14:textFill>
        </w:rPr>
        <w:t>20%的违约金；给买方造成损失的，卖方还应赔偿买方实际损失。</w:t>
      </w:r>
    </w:p>
    <w:p w14:paraId="3BBA7216">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w:t>
      </w:r>
      <w:r>
        <w:rPr>
          <w:rFonts w:hint="eastAsia" w:ascii="宋体" w:hAnsi="宋体" w:eastAsia="宋体" w:cs="宋体"/>
          <w:color w:val="000000"/>
          <w:sz w:val="24"/>
          <w:szCs w:val="24"/>
          <w:highlight w:val="none"/>
          <w:lang w:val="en-US" w:eastAsia="zh-CN"/>
        </w:rPr>
        <w:t>卖方</w:t>
      </w:r>
      <w:r>
        <w:rPr>
          <w:rFonts w:hint="eastAsia" w:ascii="宋体" w:hAnsi="宋体" w:eastAsia="宋体" w:cs="宋体"/>
          <w:color w:val="000000" w:themeColor="text1"/>
          <w:sz w:val="24"/>
          <w:szCs w:val="24"/>
          <w14:textFill>
            <w14:solidFill>
              <w14:schemeClr w14:val="tx1"/>
            </w14:solidFill>
          </w14:textFill>
        </w:rPr>
        <w:t>在质保期内未</w:t>
      </w:r>
      <w:r>
        <w:rPr>
          <w:rFonts w:hint="eastAsia" w:ascii="宋体" w:hAnsi="宋体" w:cs="宋体"/>
          <w:color w:val="000000" w:themeColor="text1"/>
          <w:sz w:val="24"/>
          <w:szCs w:val="24"/>
          <w:lang w:val="en-US" w:eastAsia="zh-CN"/>
          <w14:textFill>
            <w14:solidFill>
              <w14:schemeClr w14:val="tx1"/>
            </w14:solidFill>
          </w14:textFill>
        </w:rPr>
        <w:t>按合同约定</w:t>
      </w:r>
      <w:r>
        <w:rPr>
          <w:rFonts w:hint="eastAsia" w:ascii="宋体" w:hAnsi="宋体" w:eastAsia="宋体" w:cs="宋体"/>
          <w:color w:val="000000" w:themeColor="text1"/>
          <w:sz w:val="24"/>
          <w:szCs w:val="24"/>
          <w14:textFill>
            <w14:solidFill>
              <w14:schemeClr w14:val="tx1"/>
            </w14:solidFill>
          </w14:textFill>
        </w:rPr>
        <w:t>履行质保责任和售后服务</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包括但不限于卖方履行质保责任后货物仍无法</w:t>
      </w:r>
      <w:r>
        <w:rPr>
          <w:rFonts w:hint="eastAsia" w:ascii="宋体" w:hAnsi="宋体" w:eastAsia="宋体" w:cs="宋体"/>
          <w:color w:val="000000" w:themeColor="text1"/>
          <w:sz w:val="24"/>
          <w:szCs w:val="24"/>
          <w14:textFill>
            <w14:solidFill>
              <w14:schemeClr w14:val="tx1"/>
            </w14:solidFill>
          </w14:textFill>
        </w:rPr>
        <w:t>实现</w:t>
      </w:r>
      <w:r>
        <w:rPr>
          <w:rFonts w:hint="eastAsia" w:ascii="宋体" w:hAnsi="宋体" w:cs="宋体"/>
          <w:color w:val="000000" w:themeColor="text1"/>
          <w:sz w:val="24"/>
          <w:szCs w:val="24"/>
          <w:lang w:val="en-US" w:eastAsia="zh-CN"/>
          <w14:textFill>
            <w14:solidFill>
              <w14:schemeClr w14:val="tx1"/>
            </w14:solidFill>
          </w14:textFill>
        </w:rPr>
        <w:t>买方</w:t>
      </w:r>
      <w:r>
        <w:rPr>
          <w:rFonts w:hint="eastAsia" w:ascii="宋体" w:hAnsi="宋体" w:eastAsia="宋体" w:cs="宋体"/>
          <w:color w:val="000000" w:themeColor="text1"/>
          <w:sz w:val="24"/>
          <w:szCs w:val="24"/>
          <w14:textFill>
            <w14:solidFill>
              <w14:schemeClr w14:val="tx1"/>
            </w14:solidFill>
          </w14:textFill>
        </w:rPr>
        <w:t>需求之性能</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的，买方将按质量问题货物的总价格扣取质保金；买方亦有权自行委托他人进行服务，所发生费用由卖方承担，同时按每次2000元的标准扣取违约金，上述费用可从质保金中扣除。未预留质保金或质保金不足以支付的，卖方应以现金补足。</w:t>
      </w:r>
    </w:p>
    <w:p w14:paraId="17D5905E">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5、卖方货物在安装使用过程中，因设计、工艺、材料等缺陷或货物质量问题引发安全事故，造成买方</w:t>
      </w:r>
      <w:r>
        <w:rPr>
          <w:rFonts w:hint="eastAsia" w:ascii="宋体" w:hAnsi="宋体" w:cs="宋体"/>
          <w:color w:val="000000" w:themeColor="text1"/>
          <w:sz w:val="24"/>
          <w:szCs w:val="24"/>
          <w:lang w:val="en-US" w:eastAsia="zh-CN"/>
          <w14:textFill>
            <w14:solidFill>
              <w14:schemeClr w14:val="tx1"/>
            </w14:solidFill>
          </w14:textFill>
        </w:rPr>
        <w:t>或</w:t>
      </w:r>
      <w:r>
        <w:rPr>
          <w:rFonts w:hint="eastAsia" w:ascii="宋体" w:hAnsi="宋体" w:eastAsia="宋体" w:cs="宋体"/>
          <w:color w:val="000000" w:themeColor="text1"/>
          <w:sz w:val="24"/>
          <w:szCs w:val="24"/>
          <w14:textFill>
            <w14:solidFill>
              <w14:schemeClr w14:val="tx1"/>
            </w14:solidFill>
          </w14:textFill>
        </w:rPr>
        <w:t>其他第三方人身、财产损失的，由卖方承担全部责任并赔偿全部损失和承担相关法律责任，买方验收不作为卖方拒绝赔偿的理由。</w:t>
      </w:r>
      <w:r>
        <w:rPr>
          <w:rFonts w:hint="eastAsia" w:ascii="宋体" w:hAnsi="宋体" w:cs="宋体"/>
          <w:color w:val="000000" w:themeColor="text1"/>
          <w:sz w:val="24"/>
          <w:highlight w:val="none"/>
          <w:lang w:val="en-US" w:eastAsia="zh-CN"/>
          <w14:textFill>
            <w14:solidFill>
              <w14:schemeClr w14:val="tx1"/>
            </w14:solidFill>
          </w14:textFill>
        </w:rPr>
        <w:t>若买方因此遭受第三方索赔的，买方有权向卖方追偿。</w:t>
      </w:r>
    </w:p>
    <w:p w14:paraId="0A594135">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6、卖方未能按买方要求提供货物货物增值税专用发票或提供不符合规定和虚假增值税专用发票的，卖方应承担</w:t>
      </w:r>
      <w:r>
        <w:rPr>
          <w:rFonts w:hint="eastAsia" w:ascii="宋体" w:hAnsi="宋体" w:cs="宋体"/>
          <w:color w:val="000000" w:themeColor="text1"/>
          <w:sz w:val="24"/>
          <w:szCs w:val="24"/>
          <w:lang w:val="en-US" w:eastAsia="zh-CN"/>
          <w14:textFill>
            <w14:solidFill>
              <w14:schemeClr w14:val="tx1"/>
            </w14:solidFill>
          </w14:textFill>
        </w:rPr>
        <w:t>签约合同价</w:t>
      </w:r>
      <w:r>
        <w:rPr>
          <w:rFonts w:hint="eastAsia" w:ascii="宋体" w:hAnsi="宋体" w:eastAsia="宋体" w:cs="宋体"/>
          <w:color w:val="000000" w:themeColor="text1"/>
          <w:sz w:val="24"/>
          <w:szCs w:val="24"/>
          <w14:textFill>
            <w14:solidFill>
              <w14:schemeClr w14:val="tx1"/>
            </w14:solidFill>
          </w14:textFill>
        </w:rPr>
        <w:t>（含增值税）20%的违约金并承担相关法律责任。</w:t>
      </w:r>
    </w:p>
    <w:p w14:paraId="3464711D">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7、因卖方履行合同过程中的行为引发的安全事故及造成的损失，由卖方承担全部责任，买方有权要求卖方承担损害赔偿责任。</w:t>
      </w:r>
    </w:p>
    <w:p w14:paraId="43FD87F1">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8、卖方不得转包、分包他人，如发现则买方有权终止合同并没收履约担保，卖方还应向买方支付合同总价款20%的违约金，并赔偿由此给买方带来的一切损失。</w:t>
      </w:r>
    </w:p>
    <w:p w14:paraId="05A385AE">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9</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以上违约金、赔偿金</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迟延履行金</w:t>
      </w:r>
      <w:r>
        <w:rPr>
          <w:rFonts w:hint="eastAsia" w:ascii="宋体" w:hAnsi="宋体" w:eastAsia="宋体" w:cs="宋体"/>
          <w:color w:val="000000" w:themeColor="text1"/>
          <w:sz w:val="24"/>
          <w:szCs w:val="24"/>
          <w:highlight w:val="none"/>
          <w14:textFill>
            <w14:solidFill>
              <w14:schemeClr w14:val="tx1"/>
            </w14:solidFill>
          </w14:textFill>
        </w:rPr>
        <w:t>，买方有权优先从未付款项</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履约担保中</w:t>
      </w:r>
      <w:r>
        <w:rPr>
          <w:rFonts w:hint="eastAsia" w:ascii="宋体" w:hAnsi="宋体" w:eastAsia="宋体" w:cs="宋体"/>
          <w:color w:val="000000" w:themeColor="text1"/>
          <w:sz w:val="24"/>
          <w:szCs w:val="24"/>
          <w:highlight w:val="none"/>
          <w14:textFill>
            <w14:solidFill>
              <w14:schemeClr w14:val="tx1"/>
            </w14:solidFill>
          </w14:textFill>
        </w:rPr>
        <w:t>扣除，未付款项</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履约担保</w:t>
      </w:r>
      <w:r>
        <w:rPr>
          <w:rFonts w:hint="eastAsia" w:ascii="宋体" w:hAnsi="宋体" w:eastAsia="宋体" w:cs="宋体"/>
          <w:color w:val="000000" w:themeColor="text1"/>
          <w:sz w:val="24"/>
          <w:szCs w:val="24"/>
          <w:highlight w:val="none"/>
          <w14:textFill>
            <w14:solidFill>
              <w14:schemeClr w14:val="tx1"/>
            </w14:solidFill>
          </w14:textFill>
        </w:rPr>
        <w:t>不足以赔付的，卖方应另行补足。</w:t>
      </w:r>
      <w:r>
        <w:rPr>
          <w:rFonts w:ascii="宋体" w:hAnsi="宋体" w:eastAsia="宋体" w:cs="宋体"/>
          <w:color w:val="000000" w:themeColor="text1"/>
          <w:sz w:val="24"/>
          <w14:textFill>
            <w14:solidFill>
              <w14:schemeClr w14:val="tx1"/>
            </w14:solidFill>
          </w14:textFill>
        </w:rPr>
        <w:t>如卖方违约，卖方除应按本</w:t>
      </w:r>
      <w:r>
        <w:rPr>
          <w:rFonts w:hint="eastAsia" w:ascii="宋体" w:hAnsi="宋体" w:eastAsia="宋体" w:cs="宋体"/>
          <w:color w:val="000000" w:themeColor="text1"/>
          <w:sz w:val="24"/>
          <w14:textFill>
            <w14:solidFill>
              <w14:schemeClr w14:val="tx1"/>
            </w14:solidFill>
          </w14:textFill>
        </w:rPr>
        <w:t>合同</w:t>
      </w:r>
      <w:r>
        <w:rPr>
          <w:rFonts w:ascii="宋体" w:hAnsi="宋体" w:eastAsia="宋体" w:cs="宋体"/>
          <w:color w:val="000000" w:themeColor="text1"/>
          <w:sz w:val="24"/>
          <w14:textFill>
            <w14:solidFill>
              <w14:schemeClr w14:val="tx1"/>
            </w14:solidFill>
          </w14:textFill>
        </w:rPr>
        <w:t>约定承担违约责任外，还应承担包括但不限于律师费、公证费、鉴定费、保全费、保全担保费、差旅费和</w:t>
      </w:r>
      <w:r>
        <w:rPr>
          <w:rFonts w:hint="eastAsia" w:ascii="宋体" w:hAnsi="宋体" w:eastAsia="宋体" w:cs="宋体"/>
          <w:color w:val="000000" w:themeColor="text1"/>
          <w:sz w:val="24"/>
          <w14:textFill>
            <w14:solidFill>
              <w14:schemeClr w14:val="tx1"/>
            </w14:solidFill>
          </w14:textFill>
        </w:rPr>
        <w:t>仲裁</w:t>
      </w:r>
      <w:r>
        <w:rPr>
          <w:rFonts w:ascii="宋体" w:hAnsi="宋体" w:eastAsia="宋体" w:cs="宋体"/>
          <w:color w:val="000000" w:themeColor="text1"/>
          <w:sz w:val="24"/>
          <w14:textFill>
            <w14:solidFill>
              <w14:schemeClr w14:val="tx1"/>
            </w14:solidFill>
          </w14:textFill>
        </w:rPr>
        <w:t>费等买方为实现债权而支出的一切费用</w:t>
      </w:r>
      <w:r>
        <w:rPr>
          <w:rFonts w:hint="eastAsia" w:ascii="宋体" w:hAnsi="宋体" w:eastAsia="宋体" w:cs="宋体"/>
          <w:color w:val="000000" w:themeColor="text1"/>
          <w:sz w:val="24"/>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其他违约情况按《中华人民共和国民法典》有关条款规定处理。</w:t>
      </w:r>
    </w:p>
    <w:p w14:paraId="6CB939AA">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2" w:firstLineChars="200"/>
        <w:jc w:val="both"/>
        <w:textAlignment w:val="auto"/>
        <w:outlineLvl w:val="9"/>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第</w:t>
      </w:r>
      <w:r>
        <w:rPr>
          <w:rFonts w:hint="eastAsia" w:ascii="宋体" w:hAnsi="宋体" w:cs="宋体"/>
          <w:b/>
          <w:bCs/>
          <w:color w:val="000000" w:themeColor="text1"/>
          <w:sz w:val="24"/>
          <w:szCs w:val="24"/>
          <w:lang w:val="en-US" w:eastAsia="zh-CN"/>
          <w14:textFill>
            <w14:solidFill>
              <w14:schemeClr w14:val="tx1"/>
            </w14:solidFill>
          </w14:textFill>
        </w:rPr>
        <w:t>九</w:t>
      </w:r>
      <w:r>
        <w:rPr>
          <w:rFonts w:hint="eastAsia" w:ascii="宋体" w:hAnsi="宋体" w:eastAsia="宋体" w:cs="宋体"/>
          <w:b/>
          <w:bCs/>
          <w:color w:val="000000" w:themeColor="text1"/>
          <w:sz w:val="24"/>
          <w:szCs w:val="24"/>
          <w14:textFill>
            <w14:solidFill>
              <w14:schemeClr w14:val="tx1"/>
            </w14:solidFill>
          </w14:textFill>
        </w:rPr>
        <w:t xml:space="preserve">条 不可抗力 </w:t>
      </w:r>
    </w:p>
    <w:p w14:paraId="20261825">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1、如果合同任何一方受诸如战争、严重的火灾、台风、地震、洪水、钢厂停产以及任何其他不能预见、不能避免且不能克服的不可抗力事件的影响而无法履行合同项下的任何义务，受影响的合同一方应将此类事件的发生通知合同另一方，并应在不可抗力事件发生后14日内将有关当局或机构出具的证明文件提交给合同另一方。 </w:t>
      </w:r>
    </w:p>
    <w:p w14:paraId="757D9B17">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2、受不可抗力事件影响的合同一方对于不可抗力事件导致的任何合同义务的迟延履行或不能履行不承担责任。但该合同方应尽快将不可抗力事件结束或消除的情况通知合同另一方。 </w:t>
      </w:r>
    </w:p>
    <w:p w14:paraId="49F11D7D">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3、合同双方应在不可抗力事件结束或其影响消除后，立即继续履行其合同义务，合同期限也应相应延长。如果不可抗力事件的影响持续超过 15 日，合同任何一方均有权以书面通知方式部分或全部终止合同。</w:t>
      </w:r>
    </w:p>
    <w:p w14:paraId="078D33E8">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2" w:firstLineChars="200"/>
        <w:jc w:val="both"/>
        <w:textAlignment w:val="auto"/>
        <w:outlineLvl w:val="9"/>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第十条 廉政条款</w:t>
      </w:r>
    </w:p>
    <w:p w14:paraId="6336B62B">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买卖双方及其工作人员不向对方进行索贿或接受对方赠送的礼金、礼品、有价证券、购物卡及其它有价物品等，不接受对方的邀请吃喝游玩及其它娱乐性消费；不接受对方提供任何工作以外的便利和好处；在合同履行过程中不弄虚作假。若一方违反上述承诺且经对方法人单位或其上级纪委监察机关查实认定，或国家司法机关立案查处，违约方应承担守约方全部损失，违约方因违背承诺行为所取得的不当利益一并在结算中扣除。</w:t>
      </w:r>
    </w:p>
    <w:p w14:paraId="5BE7C0B6">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2" w:firstLineChars="200"/>
        <w:jc w:val="both"/>
        <w:textAlignment w:val="auto"/>
        <w:outlineLvl w:val="9"/>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第</w:t>
      </w:r>
      <w:r>
        <w:rPr>
          <w:rFonts w:hint="eastAsia" w:ascii="宋体" w:hAnsi="宋体" w:cs="宋体"/>
          <w:b/>
          <w:bCs/>
          <w:color w:val="000000" w:themeColor="text1"/>
          <w:sz w:val="24"/>
          <w:szCs w:val="24"/>
          <w:lang w:val="en-US" w:eastAsia="zh-CN"/>
          <w14:textFill>
            <w14:solidFill>
              <w14:schemeClr w14:val="tx1"/>
            </w14:solidFill>
          </w14:textFill>
        </w:rPr>
        <w:t>十一</w:t>
      </w:r>
      <w:r>
        <w:rPr>
          <w:rFonts w:hint="eastAsia" w:ascii="宋体" w:hAnsi="宋体" w:eastAsia="宋体" w:cs="宋体"/>
          <w:b/>
          <w:bCs/>
          <w:color w:val="000000" w:themeColor="text1"/>
          <w:sz w:val="24"/>
          <w:szCs w:val="24"/>
          <w14:textFill>
            <w14:solidFill>
              <w14:schemeClr w14:val="tx1"/>
            </w14:solidFill>
          </w14:textFill>
        </w:rPr>
        <w:t>条 保密</w:t>
      </w:r>
    </w:p>
    <w:p w14:paraId="19DFF4DB">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双方及其受雇人、使用人因执行本合同而自对方取得或获悉之任何文件、资讯应永久保密，非经对方事先书面同意，不得直接或间接泄露予任何第三人。本条约定，不因本合同终止、解除或有任何无效原因而失效。</w:t>
      </w:r>
    </w:p>
    <w:p w14:paraId="7E9552FB">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2" w:firstLineChars="200"/>
        <w:jc w:val="both"/>
        <w:textAlignment w:val="auto"/>
        <w:outlineLvl w:val="9"/>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第十</w:t>
      </w:r>
      <w:r>
        <w:rPr>
          <w:rFonts w:hint="eastAsia" w:ascii="宋体" w:hAnsi="宋体" w:cs="宋体"/>
          <w:b/>
          <w:bCs/>
          <w:color w:val="000000" w:themeColor="text1"/>
          <w:sz w:val="24"/>
          <w:szCs w:val="24"/>
          <w:lang w:val="en-US" w:eastAsia="zh-CN"/>
          <w14:textFill>
            <w14:solidFill>
              <w14:schemeClr w14:val="tx1"/>
            </w14:solidFill>
          </w14:textFill>
        </w:rPr>
        <w:t>二</w:t>
      </w:r>
      <w:r>
        <w:rPr>
          <w:rFonts w:hint="eastAsia" w:ascii="宋体" w:hAnsi="宋体" w:eastAsia="宋体" w:cs="宋体"/>
          <w:b/>
          <w:bCs/>
          <w:color w:val="000000" w:themeColor="text1"/>
          <w:sz w:val="24"/>
          <w:szCs w:val="24"/>
          <w14:textFill>
            <w14:solidFill>
              <w14:schemeClr w14:val="tx1"/>
            </w14:solidFill>
          </w14:textFill>
        </w:rPr>
        <w:t>条 知识产权</w:t>
      </w:r>
    </w:p>
    <w:p w14:paraId="2B57BAA3">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合同标的或其技术资料涉及知识产权的，卖方应保证买方及继受合同标的的第三方免于受到任何知识产权侵权的主张、索赔或诉讼的伤害。如果任何第三方提出关于知识产权侵权指控，与买方无关，卖方须与第三方交涉并承担可能发生的一切责任及费用（包括律师费、诉讼费、赔偿费用等）；如买方因此而遭致损失的，卖方还应向买方赔偿损失。</w:t>
      </w:r>
    </w:p>
    <w:p w14:paraId="3927C80C">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2" w:firstLineChars="200"/>
        <w:jc w:val="both"/>
        <w:textAlignment w:val="auto"/>
        <w:outlineLvl w:val="9"/>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第十</w:t>
      </w:r>
      <w:r>
        <w:rPr>
          <w:rFonts w:hint="eastAsia" w:ascii="宋体" w:hAnsi="宋体" w:cs="宋体"/>
          <w:b/>
          <w:bCs/>
          <w:color w:val="000000" w:themeColor="text1"/>
          <w:sz w:val="24"/>
          <w:szCs w:val="24"/>
          <w:lang w:val="en-US" w:eastAsia="zh-CN"/>
          <w14:textFill>
            <w14:solidFill>
              <w14:schemeClr w14:val="tx1"/>
            </w14:solidFill>
          </w14:textFill>
        </w:rPr>
        <w:t>三</w:t>
      </w:r>
      <w:r>
        <w:rPr>
          <w:rFonts w:hint="eastAsia" w:ascii="宋体" w:hAnsi="宋体" w:eastAsia="宋体" w:cs="宋体"/>
          <w:b/>
          <w:bCs/>
          <w:color w:val="000000" w:themeColor="text1"/>
          <w:sz w:val="24"/>
          <w:szCs w:val="24"/>
          <w14:textFill>
            <w14:solidFill>
              <w14:schemeClr w14:val="tx1"/>
            </w14:solidFill>
          </w14:textFill>
        </w:rPr>
        <w:t>条 争议解决</w:t>
      </w:r>
    </w:p>
    <w:p w14:paraId="7F6B4CFC">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本合同非任何一方的格式合同，因合同及合同有关事项发生的争议，应首先进行友好协商，协商不成的，各方均同意提交福州仲裁委员会仲裁。</w:t>
      </w:r>
    </w:p>
    <w:p w14:paraId="01E33D4D">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2" w:firstLineChars="200"/>
        <w:jc w:val="both"/>
        <w:textAlignment w:val="auto"/>
        <w:outlineLvl w:val="9"/>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第十四条 通知条款</w:t>
      </w:r>
    </w:p>
    <w:p w14:paraId="2C2AD06C">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任何一方在发送本合同项下的或与本合同有关的通知、信函、报告等材料时，应采用书面形式并发往下列地址，在对方接到一方发出的变更其通知地址的通知之前，该方通知地址仍以先前为准。双方同意以下列通知地址作为双方司法/仲裁活动的文书送达地址，如有变化，规则同前。</w:t>
      </w:r>
    </w:p>
    <w:p w14:paraId="2F08F319">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（1）买方的通知地址： </w:t>
      </w:r>
    </w:p>
    <w:p w14:paraId="0D4559D3">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收件人：</w:t>
      </w:r>
      <w:r>
        <w:rPr>
          <w:rFonts w:hint="eastAsia" w:ascii="宋体" w:hAnsi="宋体" w:eastAsia="宋体" w:cs="宋体"/>
          <w:color w:val="000000" w:themeColor="text1"/>
          <w:sz w:val="24"/>
          <w:szCs w:val="24"/>
          <w:u w:val="single"/>
          <w14:textFill>
            <w14:solidFill>
              <w14:schemeClr w14:val="tx1"/>
            </w14:solidFill>
          </w14:textFill>
        </w:rPr>
        <w:t xml:space="preserve"> *** </w:t>
      </w:r>
      <w:r>
        <w:rPr>
          <w:rFonts w:hint="eastAsia" w:ascii="宋体" w:hAnsi="宋体" w:eastAsia="宋体" w:cs="宋体"/>
          <w:color w:val="000000" w:themeColor="text1"/>
          <w:sz w:val="24"/>
          <w:szCs w:val="24"/>
          <w14:textFill>
            <w14:solidFill>
              <w14:schemeClr w14:val="tx1"/>
            </w14:solidFill>
          </w14:textFill>
        </w:rPr>
        <w:t xml:space="preserve">    </w:t>
      </w:r>
    </w:p>
    <w:p w14:paraId="794B4697">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收件地址：</w:t>
      </w:r>
      <w:r>
        <w:rPr>
          <w:rFonts w:hint="eastAsia" w:ascii="宋体" w:hAnsi="宋体" w:eastAsia="宋体" w:cs="宋体"/>
          <w:color w:val="000000" w:themeColor="text1"/>
          <w:sz w:val="24"/>
          <w:szCs w:val="24"/>
          <w:u w:val="single"/>
          <w14:textFill>
            <w14:solidFill>
              <w14:schemeClr w14:val="tx1"/>
            </w14:solidFill>
          </w14:textFill>
        </w:rPr>
        <w:t xml:space="preserve"> *** </w:t>
      </w:r>
      <w:r>
        <w:rPr>
          <w:rFonts w:hint="eastAsia" w:ascii="宋体" w:hAnsi="宋体" w:eastAsia="宋体" w:cs="宋体"/>
          <w:color w:val="000000" w:themeColor="text1"/>
          <w:sz w:val="24"/>
          <w:szCs w:val="24"/>
          <w14:textFill>
            <w14:solidFill>
              <w14:schemeClr w14:val="tx1"/>
            </w14:solidFill>
          </w14:textFill>
        </w:rPr>
        <w:t xml:space="preserve">    </w:t>
      </w:r>
    </w:p>
    <w:p w14:paraId="06A2D244">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联系电话：</w:t>
      </w:r>
      <w:r>
        <w:rPr>
          <w:rFonts w:hint="eastAsia" w:ascii="宋体" w:hAnsi="宋体" w:eastAsia="宋体" w:cs="宋体"/>
          <w:color w:val="000000" w:themeColor="text1"/>
          <w:sz w:val="24"/>
          <w:szCs w:val="24"/>
          <w:u w:val="single"/>
          <w14:textFill>
            <w14:solidFill>
              <w14:schemeClr w14:val="tx1"/>
            </w14:solidFill>
          </w14:textFill>
        </w:rPr>
        <w:t xml:space="preserve"> *** </w:t>
      </w:r>
      <w:r>
        <w:rPr>
          <w:rFonts w:hint="eastAsia" w:ascii="宋体" w:hAnsi="宋体" w:eastAsia="宋体" w:cs="宋体"/>
          <w:color w:val="000000" w:themeColor="text1"/>
          <w:sz w:val="24"/>
          <w:szCs w:val="24"/>
          <w14:textFill>
            <w14:solidFill>
              <w14:schemeClr w14:val="tx1"/>
            </w14:solidFill>
          </w14:textFill>
        </w:rPr>
        <w:t xml:space="preserve">     </w:t>
      </w:r>
    </w:p>
    <w:p w14:paraId="13598E1C">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邮编：</w:t>
      </w:r>
      <w:r>
        <w:rPr>
          <w:rFonts w:hint="eastAsia" w:ascii="宋体" w:hAnsi="宋体" w:eastAsia="宋体" w:cs="宋体"/>
          <w:color w:val="000000" w:themeColor="text1"/>
          <w:sz w:val="24"/>
          <w:szCs w:val="24"/>
          <w:u w:val="single"/>
          <w14:textFill>
            <w14:solidFill>
              <w14:schemeClr w14:val="tx1"/>
            </w14:solidFill>
          </w14:textFill>
        </w:rPr>
        <w:t xml:space="preserve"> *** </w:t>
      </w:r>
      <w:r>
        <w:rPr>
          <w:rFonts w:hint="eastAsia" w:ascii="宋体" w:hAnsi="宋体" w:eastAsia="宋体" w:cs="宋体"/>
          <w:color w:val="000000" w:themeColor="text1"/>
          <w:sz w:val="24"/>
          <w:szCs w:val="24"/>
          <w14:textFill>
            <w14:solidFill>
              <w14:schemeClr w14:val="tx1"/>
            </w14:solidFill>
          </w14:textFill>
        </w:rPr>
        <w:t xml:space="preserve">     </w:t>
      </w:r>
    </w:p>
    <w:p w14:paraId="62DAC1D4">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微信：</w:t>
      </w:r>
      <w:r>
        <w:rPr>
          <w:rFonts w:hint="eastAsia" w:ascii="宋体" w:hAnsi="宋体" w:eastAsia="宋体" w:cs="宋体"/>
          <w:color w:val="000000" w:themeColor="text1"/>
          <w:sz w:val="24"/>
          <w:szCs w:val="24"/>
          <w:u w:val="single"/>
          <w14:textFill>
            <w14:solidFill>
              <w14:schemeClr w14:val="tx1"/>
            </w14:solidFill>
          </w14:textFill>
        </w:rPr>
        <w:t xml:space="preserve"> *** </w:t>
      </w:r>
    </w:p>
    <w:p w14:paraId="7744B4C7">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邮箱：</w:t>
      </w:r>
      <w:r>
        <w:rPr>
          <w:rFonts w:hint="eastAsia" w:ascii="宋体" w:hAnsi="宋体" w:eastAsia="宋体" w:cs="宋体"/>
          <w:color w:val="000000" w:themeColor="text1"/>
          <w:sz w:val="24"/>
          <w:szCs w:val="24"/>
          <w:u w:val="single"/>
          <w14:textFill>
            <w14:solidFill>
              <w14:schemeClr w14:val="tx1"/>
            </w14:solidFill>
          </w14:textFill>
        </w:rPr>
        <w:t xml:space="preserve"> *** </w:t>
      </w:r>
    </w:p>
    <w:p w14:paraId="1813DA78">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（2）卖方的通知地址：</w:t>
      </w:r>
    </w:p>
    <w:p w14:paraId="52FB4141">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收件人：</w:t>
      </w:r>
      <w:r>
        <w:rPr>
          <w:rFonts w:hint="eastAsia" w:ascii="宋体" w:hAnsi="宋体" w:eastAsia="宋体" w:cs="宋体"/>
          <w:color w:val="000000" w:themeColor="text1"/>
          <w:sz w:val="24"/>
          <w:szCs w:val="24"/>
          <w:u w:val="single"/>
          <w14:textFill>
            <w14:solidFill>
              <w14:schemeClr w14:val="tx1"/>
            </w14:solidFill>
          </w14:textFill>
        </w:rPr>
        <w:t xml:space="preserve"> *** </w:t>
      </w:r>
      <w:r>
        <w:rPr>
          <w:rFonts w:hint="eastAsia" w:ascii="宋体" w:hAnsi="宋体" w:eastAsia="宋体" w:cs="宋体"/>
          <w:color w:val="000000" w:themeColor="text1"/>
          <w:sz w:val="24"/>
          <w:szCs w:val="24"/>
          <w14:textFill>
            <w14:solidFill>
              <w14:schemeClr w14:val="tx1"/>
            </w14:solidFill>
          </w14:textFill>
        </w:rPr>
        <w:t xml:space="preserve">    </w:t>
      </w:r>
    </w:p>
    <w:p w14:paraId="5B53B572">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收件地址：</w:t>
      </w:r>
      <w:r>
        <w:rPr>
          <w:rFonts w:hint="eastAsia" w:ascii="宋体" w:hAnsi="宋体" w:eastAsia="宋体" w:cs="宋体"/>
          <w:color w:val="000000" w:themeColor="text1"/>
          <w:sz w:val="24"/>
          <w:szCs w:val="24"/>
          <w:u w:val="single"/>
          <w14:textFill>
            <w14:solidFill>
              <w14:schemeClr w14:val="tx1"/>
            </w14:solidFill>
          </w14:textFill>
        </w:rPr>
        <w:t xml:space="preserve"> *** </w:t>
      </w:r>
      <w:r>
        <w:rPr>
          <w:rFonts w:hint="eastAsia" w:ascii="宋体" w:hAnsi="宋体" w:eastAsia="宋体" w:cs="宋体"/>
          <w:color w:val="000000" w:themeColor="text1"/>
          <w:sz w:val="24"/>
          <w:szCs w:val="24"/>
          <w14:textFill>
            <w14:solidFill>
              <w14:schemeClr w14:val="tx1"/>
            </w14:solidFill>
          </w14:textFill>
        </w:rPr>
        <w:t xml:space="preserve">   </w:t>
      </w:r>
    </w:p>
    <w:p w14:paraId="4101C997">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联系电话：</w:t>
      </w:r>
      <w:r>
        <w:rPr>
          <w:rFonts w:hint="eastAsia" w:ascii="宋体" w:hAnsi="宋体" w:eastAsia="宋体" w:cs="宋体"/>
          <w:color w:val="000000" w:themeColor="text1"/>
          <w:sz w:val="24"/>
          <w:szCs w:val="24"/>
          <w:u w:val="single"/>
          <w14:textFill>
            <w14:solidFill>
              <w14:schemeClr w14:val="tx1"/>
            </w14:solidFill>
          </w14:textFill>
        </w:rPr>
        <w:t xml:space="preserve"> *** </w:t>
      </w:r>
      <w:r>
        <w:rPr>
          <w:rFonts w:hint="eastAsia" w:ascii="宋体" w:hAnsi="宋体" w:eastAsia="宋体" w:cs="宋体"/>
          <w:color w:val="000000" w:themeColor="text1"/>
          <w:sz w:val="24"/>
          <w:szCs w:val="24"/>
          <w14:textFill>
            <w14:solidFill>
              <w14:schemeClr w14:val="tx1"/>
            </w14:solidFill>
          </w14:textFill>
        </w:rPr>
        <w:t xml:space="preserve">    </w:t>
      </w:r>
    </w:p>
    <w:p w14:paraId="59384F27">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邮编：</w:t>
      </w:r>
      <w:r>
        <w:rPr>
          <w:rFonts w:hint="eastAsia" w:ascii="宋体" w:hAnsi="宋体" w:eastAsia="宋体" w:cs="宋体"/>
          <w:color w:val="000000" w:themeColor="text1"/>
          <w:sz w:val="24"/>
          <w:szCs w:val="24"/>
          <w:u w:val="single"/>
          <w14:textFill>
            <w14:solidFill>
              <w14:schemeClr w14:val="tx1"/>
            </w14:solidFill>
          </w14:textFill>
        </w:rPr>
        <w:t xml:space="preserve"> *** </w:t>
      </w:r>
      <w:r>
        <w:rPr>
          <w:rFonts w:hint="eastAsia" w:ascii="宋体" w:hAnsi="宋体" w:eastAsia="宋体" w:cs="宋体"/>
          <w:color w:val="000000" w:themeColor="text1"/>
          <w:sz w:val="24"/>
          <w:szCs w:val="24"/>
          <w14:textFill>
            <w14:solidFill>
              <w14:schemeClr w14:val="tx1"/>
            </w14:solidFill>
          </w14:textFill>
        </w:rPr>
        <w:t xml:space="preserve">     </w:t>
      </w:r>
    </w:p>
    <w:p w14:paraId="0247661B">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微信：</w:t>
      </w:r>
      <w:r>
        <w:rPr>
          <w:rFonts w:hint="eastAsia" w:ascii="宋体" w:hAnsi="宋体" w:eastAsia="宋体" w:cs="宋体"/>
          <w:color w:val="000000" w:themeColor="text1"/>
          <w:sz w:val="24"/>
          <w:szCs w:val="24"/>
          <w:u w:val="single"/>
          <w14:textFill>
            <w14:solidFill>
              <w14:schemeClr w14:val="tx1"/>
            </w14:solidFill>
          </w14:textFill>
        </w:rPr>
        <w:t xml:space="preserve"> *** </w:t>
      </w:r>
    </w:p>
    <w:p w14:paraId="60DF01FC">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邮箱：</w:t>
      </w:r>
      <w:r>
        <w:rPr>
          <w:rFonts w:hint="eastAsia" w:ascii="宋体" w:hAnsi="宋体" w:eastAsia="宋体" w:cs="宋体"/>
          <w:color w:val="000000" w:themeColor="text1"/>
          <w:sz w:val="24"/>
          <w:szCs w:val="24"/>
          <w:u w:val="single"/>
          <w14:textFill>
            <w14:solidFill>
              <w14:schemeClr w14:val="tx1"/>
            </w14:solidFill>
          </w14:textFill>
        </w:rPr>
        <w:t xml:space="preserve"> *** </w:t>
      </w:r>
    </w:p>
    <w:p w14:paraId="79D4BDFD">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本合同项下的或与本合同有关的通知、信函、报告等材料，</w:t>
      </w:r>
      <w:r>
        <w:rPr>
          <w:rFonts w:hint="eastAsia" w:ascii="宋体" w:hAnsi="宋体" w:cs="宋体"/>
          <w:color w:val="000000" w:themeColor="text1"/>
          <w:sz w:val="24"/>
          <w:szCs w:val="24"/>
          <w:lang w:val="en-US" w:eastAsia="zh-CN"/>
          <w14:textFill>
            <w14:solidFill>
              <w14:schemeClr w14:val="tx1"/>
            </w14:solidFill>
          </w14:textFill>
        </w:rPr>
        <w:t>如</w:t>
      </w:r>
      <w:r>
        <w:rPr>
          <w:rFonts w:hint="eastAsia" w:ascii="宋体" w:hAnsi="宋体" w:eastAsia="宋体" w:cs="宋体"/>
          <w:color w:val="000000" w:themeColor="text1"/>
          <w:sz w:val="24"/>
          <w:szCs w:val="24"/>
          <w14:textFill>
            <w14:solidFill>
              <w14:schemeClr w14:val="tx1"/>
            </w14:solidFill>
          </w14:textFill>
        </w:rPr>
        <w:t>采用特快专递方式寄出，在按照上述地址送交邮政局或快递公司后2个工作日即视为已经送达。如因</w:t>
      </w:r>
      <w:r>
        <w:rPr>
          <w:rFonts w:hint="eastAsia" w:ascii="宋体" w:hAnsi="宋体" w:cs="宋体"/>
          <w:color w:val="000000" w:themeColor="text1"/>
          <w:sz w:val="24"/>
          <w:szCs w:val="24"/>
          <w:lang w:val="en-US" w:eastAsia="zh-CN"/>
          <w14:textFill>
            <w14:solidFill>
              <w14:schemeClr w14:val="tx1"/>
            </w14:solidFill>
          </w14:textFill>
        </w:rPr>
        <w:t>一</w:t>
      </w:r>
      <w:r>
        <w:rPr>
          <w:rFonts w:hint="eastAsia" w:ascii="宋体" w:hAnsi="宋体" w:eastAsia="宋体" w:cs="宋体"/>
          <w:color w:val="000000" w:themeColor="text1"/>
          <w:sz w:val="24"/>
          <w:szCs w:val="24"/>
          <w14:textFill>
            <w14:solidFill>
              <w14:schemeClr w14:val="tx1"/>
            </w14:solidFill>
          </w14:textFill>
        </w:rPr>
        <w:t>方拒收、地址不详或有误、变更联系方式未书面告知</w:t>
      </w:r>
      <w:r>
        <w:rPr>
          <w:rFonts w:hint="eastAsia" w:ascii="宋体" w:hAnsi="宋体" w:cs="宋体"/>
          <w:color w:val="000000" w:themeColor="text1"/>
          <w:sz w:val="24"/>
          <w:szCs w:val="24"/>
          <w:lang w:val="en-US" w:eastAsia="zh-CN"/>
          <w14:textFill>
            <w14:solidFill>
              <w14:schemeClr w14:val="tx1"/>
            </w14:solidFill>
          </w14:textFill>
        </w:rPr>
        <w:t>另一</w:t>
      </w:r>
      <w:r>
        <w:rPr>
          <w:rFonts w:hint="eastAsia" w:ascii="宋体" w:hAnsi="宋体" w:eastAsia="宋体" w:cs="宋体"/>
          <w:color w:val="000000" w:themeColor="text1"/>
          <w:sz w:val="24"/>
          <w:szCs w:val="24"/>
          <w14:textFill>
            <w14:solidFill>
              <w14:schemeClr w14:val="tx1"/>
            </w14:solidFill>
          </w14:textFill>
        </w:rPr>
        <w:t>方致使函件无法送达的，则</w:t>
      </w:r>
      <w:r>
        <w:rPr>
          <w:rFonts w:hint="eastAsia" w:ascii="宋体" w:hAnsi="宋体" w:cs="宋体"/>
          <w:color w:val="000000" w:themeColor="text1"/>
          <w:sz w:val="24"/>
          <w:szCs w:val="24"/>
          <w:lang w:val="en-US" w:eastAsia="zh-CN"/>
          <w14:textFill>
            <w14:solidFill>
              <w14:schemeClr w14:val="tx1"/>
            </w14:solidFill>
          </w14:textFill>
        </w:rPr>
        <w:t>另一</w:t>
      </w:r>
      <w:r>
        <w:rPr>
          <w:rFonts w:hint="eastAsia" w:ascii="宋体" w:hAnsi="宋体" w:eastAsia="宋体" w:cs="宋体"/>
          <w:color w:val="000000" w:themeColor="text1"/>
          <w:sz w:val="24"/>
          <w:szCs w:val="24"/>
          <w14:textFill>
            <w14:solidFill>
              <w14:schemeClr w14:val="tx1"/>
            </w14:solidFill>
          </w14:textFill>
        </w:rPr>
        <w:t>方或相关部门根据前述载明的方式发送的</w:t>
      </w:r>
      <w:r>
        <w:rPr>
          <w:rFonts w:hint="eastAsia" w:ascii="宋体" w:hAnsi="宋体" w:cs="宋体"/>
          <w:color w:val="000000" w:themeColor="text1"/>
          <w:sz w:val="24"/>
          <w:szCs w:val="24"/>
          <w:lang w:val="en-US" w:eastAsia="zh-CN"/>
          <w14:textFill>
            <w14:solidFill>
              <w14:schemeClr w14:val="tx1"/>
            </w14:solidFill>
          </w14:textFill>
        </w:rPr>
        <w:t>函件</w:t>
      </w:r>
      <w:r>
        <w:rPr>
          <w:rFonts w:hint="eastAsia" w:ascii="宋体" w:hAnsi="宋体" w:eastAsia="宋体" w:cs="宋体"/>
          <w:color w:val="000000" w:themeColor="text1"/>
          <w:sz w:val="24"/>
          <w:szCs w:val="24"/>
          <w14:textFill>
            <w14:solidFill>
              <w14:schemeClr w14:val="tx1"/>
            </w14:solidFill>
          </w14:textFill>
        </w:rPr>
        <w:t>视为已送达，文件退回之日即为送达之日，由此而产生的不利法律后果由</w:t>
      </w:r>
      <w:r>
        <w:rPr>
          <w:rFonts w:hint="eastAsia" w:ascii="宋体" w:hAnsi="宋体" w:cs="宋体"/>
          <w:color w:val="000000" w:themeColor="text1"/>
          <w:sz w:val="24"/>
          <w:szCs w:val="24"/>
          <w:lang w:val="en-US" w:eastAsia="zh-CN"/>
          <w14:textFill>
            <w14:solidFill>
              <w14:schemeClr w14:val="tx1"/>
            </w14:solidFill>
          </w14:textFill>
        </w:rPr>
        <w:t>该</w:t>
      </w:r>
      <w:r>
        <w:rPr>
          <w:rFonts w:hint="eastAsia" w:ascii="宋体" w:hAnsi="宋体" w:eastAsia="宋体" w:cs="宋体"/>
          <w:color w:val="000000" w:themeColor="text1"/>
          <w:sz w:val="24"/>
          <w:szCs w:val="24"/>
          <w14:textFill>
            <w14:solidFill>
              <w14:schemeClr w14:val="tx1"/>
            </w14:solidFill>
          </w14:textFill>
        </w:rPr>
        <w:t>方自行承担。</w:t>
      </w:r>
    </w:p>
    <w:p w14:paraId="20794A50">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2" w:firstLineChars="200"/>
        <w:jc w:val="both"/>
        <w:textAlignment w:val="auto"/>
        <w:outlineLvl w:val="9"/>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 xml:space="preserve">第十五条 </w:t>
      </w:r>
      <w:r>
        <w:rPr>
          <w:rFonts w:hint="eastAsia" w:ascii="宋体" w:hAnsi="宋体" w:cs="宋体"/>
          <w:b/>
          <w:bCs/>
          <w:color w:val="000000" w:themeColor="text1"/>
          <w:sz w:val="24"/>
          <w:szCs w:val="24"/>
          <w:lang w:val="en-US" w:eastAsia="zh-CN"/>
          <w14:textFill>
            <w14:solidFill>
              <w14:schemeClr w14:val="tx1"/>
            </w14:solidFill>
          </w14:textFill>
        </w:rPr>
        <w:t>其它条款</w:t>
      </w:r>
    </w:p>
    <w:p w14:paraId="4E7ECFAF">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本合同经双方盖章生效，一式</w:t>
      </w:r>
      <w:r>
        <w:rPr>
          <w:rFonts w:hint="eastAsia" w:ascii="宋体" w:hAnsi="宋体" w:eastAsia="宋体" w:cs="宋体"/>
          <w:color w:val="000000" w:themeColor="text1"/>
          <w:sz w:val="24"/>
          <w:szCs w:val="24"/>
          <w:u w:val="single"/>
          <w14:textFill>
            <w14:solidFill>
              <w14:schemeClr w14:val="tx1"/>
            </w14:solidFill>
          </w14:textFill>
        </w:rPr>
        <w:t xml:space="preserve"> *** </w:t>
      </w:r>
      <w:r>
        <w:rPr>
          <w:rFonts w:hint="eastAsia" w:ascii="宋体" w:hAnsi="宋体" w:eastAsia="宋体" w:cs="宋体"/>
          <w:color w:val="000000" w:themeColor="text1"/>
          <w:sz w:val="24"/>
          <w:szCs w:val="24"/>
          <w14:textFill>
            <w14:solidFill>
              <w14:schemeClr w14:val="tx1"/>
            </w14:solidFill>
          </w14:textFill>
        </w:rPr>
        <w:t>份，</w:t>
      </w:r>
      <w:r>
        <w:rPr>
          <w:rFonts w:hint="eastAsia" w:ascii="宋体" w:hAnsi="宋体" w:cs="宋体"/>
          <w:color w:val="000000" w:themeColor="text1"/>
          <w:sz w:val="24"/>
          <w:szCs w:val="24"/>
          <w:lang w:val="en-US" w:eastAsia="zh-CN"/>
          <w14:textFill>
            <w14:solidFill>
              <w14:schemeClr w14:val="tx1"/>
            </w14:solidFill>
          </w14:textFill>
        </w:rPr>
        <w:t>买方</w:t>
      </w:r>
      <w:r>
        <w:rPr>
          <w:rFonts w:hint="eastAsia" w:ascii="宋体" w:hAnsi="宋体" w:eastAsia="宋体" w:cs="宋体"/>
          <w:color w:val="000000" w:themeColor="text1"/>
          <w:sz w:val="24"/>
          <w:szCs w:val="24"/>
          <w:u w:val="single"/>
          <w14:textFill>
            <w14:solidFill>
              <w14:schemeClr w14:val="tx1"/>
            </w14:solidFill>
          </w14:textFill>
        </w:rPr>
        <w:t xml:space="preserve"> *** </w:t>
      </w:r>
      <w:r>
        <w:rPr>
          <w:rFonts w:hint="eastAsia" w:ascii="宋体" w:hAnsi="宋体" w:eastAsia="宋体" w:cs="宋体"/>
          <w:color w:val="000000" w:themeColor="text1"/>
          <w:sz w:val="24"/>
          <w:szCs w:val="24"/>
          <w14:textFill>
            <w14:solidFill>
              <w14:schemeClr w14:val="tx1"/>
            </w14:solidFill>
          </w14:textFill>
        </w:rPr>
        <w:t>份</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卖方</w:t>
      </w:r>
      <w:r>
        <w:rPr>
          <w:rFonts w:hint="eastAsia" w:ascii="宋体" w:hAnsi="宋体" w:eastAsia="宋体" w:cs="宋体"/>
          <w:color w:val="000000" w:themeColor="text1"/>
          <w:sz w:val="24"/>
          <w:szCs w:val="24"/>
          <w:u w:val="single"/>
          <w14:textFill>
            <w14:solidFill>
              <w14:schemeClr w14:val="tx1"/>
            </w14:solidFill>
          </w14:textFill>
        </w:rPr>
        <w:t xml:space="preserve"> *** </w:t>
      </w:r>
      <w:r>
        <w:rPr>
          <w:rFonts w:hint="eastAsia" w:ascii="宋体" w:hAnsi="宋体" w:cs="宋体"/>
          <w:color w:val="000000" w:themeColor="text1"/>
          <w:sz w:val="24"/>
          <w:szCs w:val="24"/>
          <w:lang w:val="en-US" w:eastAsia="zh-CN"/>
          <w14:textFill>
            <w14:solidFill>
              <w14:schemeClr w14:val="tx1"/>
            </w14:solidFill>
          </w14:textFill>
        </w:rPr>
        <w:t>份，</w:t>
      </w:r>
      <w:r>
        <w:rPr>
          <w:rFonts w:hint="eastAsia" w:ascii="宋体" w:hAnsi="宋体" w:eastAsia="Arial" w:cs="宋体"/>
          <w:i w:val="0"/>
          <w:iCs w:val="0"/>
          <w:caps w:val="0"/>
          <w:color w:val="000000" w:themeColor="text1"/>
          <w:spacing w:val="0"/>
          <w:sz w:val="24"/>
          <w:szCs w:val="24"/>
          <w:shd w:val="clear"/>
          <w:lang w:val="en-US" w:eastAsia="zh-CN"/>
          <w14:textFill>
            <w14:solidFill>
              <w14:schemeClr w14:val="tx1"/>
            </w14:solidFill>
          </w14:textFill>
        </w:rPr>
        <w:t>合同有效期至</w:t>
      </w:r>
      <w:r>
        <w:rPr>
          <w:rFonts w:hint="eastAsia" w:ascii="宋体" w:hAnsi="宋体" w:cs="宋体"/>
          <w:color w:val="000000" w:themeColor="text1"/>
          <w:sz w:val="24"/>
          <w:szCs w:val="24"/>
          <w:lang w:val="en-US" w:eastAsia="zh-CN"/>
          <w14:textFill>
            <w14:solidFill>
              <w14:schemeClr w14:val="tx1"/>
            </w14:solidFill>
          </w14:textFill>
        </w:rPr>
        <w:t>合同项下权利义务履行完毕止</w:t>
      </w:r>
      <w:r>
        <w:rPr>
          <w:rFonts w:hint="eastAsia" w:ascii="宋体" w:hAnsi="宋体" w:eastAsia="宋体" w:cs="宋体"/>
          <w:color w:val="000000" w:themeColor="text1"/>
          <w:sz w:val="24"/>
          <w:szCs w:val="24"/>
          <w14:textFill>
            <w14:solidFill>
              <w14:schemeClr w14:val="tx1"/>
            </w14:solidFill>
          </w14:textFill>
        </w:rPr>
        <w:t>。</w:t>
      </w:r>
    </w:p>
    <w:p w14:paraId="1A323B14">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本合同未尽事宜，由双方另行签订书面补充协议，补充协议作为本合同有效组成部分，与本合同具有同等法律效力。</w:t>
      </w:r>
    </w:p>
    <w:p w14:paraId="1113869E">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除本合同约定为“工作日”的时限外，</w:t>
      </w:r>
      <w:r>
        <w:rPr>
          <w:rFonts w:hint="eastAsia" w:ascii="宋体" w:hAnsi="宋体" w:eastAsia="宋体" w:cs="宋体"/>
          <w:color w:val="000000" w:themeColor="text1"/>
          <w:sz w:val="24"/>
          <w:szCs w:val="24"/>
          <w14:textFill>
            <w14:solidFill>
              <w14:schemeClr w14:val="tx1"/>
            </w14:solidFill>
          </w14:textFill>
        </w:rPr>
        <w:t>本合同所称“天”、“日”均为日历日；“元”均指人民币。</w:t>
      </w:r>
    </w:p>
    <w:p w14:paraId="48256629">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Arial" w:cs="宋体"/>
          <w:color w:val="000000" w:themeColor="text1"/>
          <w:sz w:val="24"/>
          <w:szCs w:val="24"/>
          <w:highlight w:val="none"/>
          <w:lang w:val="en-US" w:eastAsia="zh-CN"/>
          <w14:textFill>
            <w14:solidFill>
              <w14:schemeClr w14:val="tx1"/>
            </w14:solidFill>
          </w14:textFill>
        </w:rPr>
        <w:t>本采购项目的询价文件、</w:t>
      </w:r>
      <w:r>
        <w:rPr>
          <w:rFonts w:hint="eastAsia" w:ascii="宋体" w:hAnsi="宋体" w:cs="宋体"/>
          <w:color w:val="000000" w:themeColor="text1"/>
          <w:sz w:val="24"/>
          <w:szCs w:val="24"/>
          <w:highlight w:val="none"/>
          <w:lang w:val="en-US" w:eastAsia="zh-CN"/>
          <w14:textFill>
            <w14:solidFill>
              <w14:schemeClr w14:val="tx1"/>
            </w14:solidFill>
          </w14:textFill>
        </w:rPr>
        <w:t>卖方</w:t>
      </w:r>
      <w:r>
        <w:rPr>
          <w:rFonts w:hint="eastAsia" w:ascii="宋体" w:hAnsi="宋体" w:eastAsia="Arial" w:cs="宋体"/>
          <w:color w:val="000000" w:themeColor="text1"/>
          <w:sz w:val="24"/>
          <w:szCs w:val="24"/>
          <w:highlight w:val="none"/>
          <w:lang w:val="en-US" w:eastAsia="zh-CN"/>
          <w14:textFill>
            <w14:solidFill>
              <w14:schemeClr w14:val="tx1"/>
            </w14:solidFill>
          </w14:textFill>
        </w:rPr>
        <w:t>的报价文件、相关的澄清确认函(若有)</w:t>
      </w:r>
      <w:r>
        <w:rPr>
          <w:rFonts w:hint="eastAsia" w:ascii="宋体" w:hAnsi="宋体" w:cs="宋体"/>
          <w:color w:val="000000" w:themeColor="text1"/>
          <w:sz w:val="24"/>
          <w:szCs w:val="24"/>
          <w:highlight w:val="none"/>
          <w:lang w:val="en-US" w:eastAsia="zh-CN"/>
          <w14:textFill>
            <w14:solidFill>
              <w14:schemeClr w14:val="tx1"/>
            </w14:solidFill>
          </w14:textFill>
        </w:rPr>
        <w:t>、</w:t>
      </w:r>
      <w:r>
        <w:rPr>
          <w:rFonts w:hint="eastAsia" w:ascii="宋体" w:hAnsi="宋体" w:eastAsia="Arial" w:cs="宋体"/>
          <w:color w:val="000000" w:themeColor="text1"/>
          <w:sz w:val="24"/>
          <w:szCs w:val="24"/>
          <w:highlight w:val="none"/>
          <w:lang w:val="en-US" w:eastAsia="zh-CN"/>
          <w14:textFill>
            <w14:solidFill>
              <w14:schemeClr w14:val="tx1"/>
            </w14:solidFill>
          </w14:textFill>
        </w:rPr>
        <w:t>《</w:t>
      </w:r>
      <w:r>
        <w:rPr>
          <w:rFonts w:hint="eastAsia" w:ascii="宋体" w:hAnsi="宋体" w:eastAsia="Arial" w:cs="宋体"/>
          <w:b w:val="0"/>
          <w:color w:val="000000" w:themeColor="text1"/>
          <w:sz w:val="24"/>
          <w:szCs w:val="24"/>
          <w:highlight w:val="none"/>
          <w:lang w:val="en-US" w:eastAsia="zh-CN"/>
          <w14:textFill>
            <w14:solidFill>
              <w14:schemeClr w14:val="tx1"/>
            </w14:solidFill>
          </w14:textFill>
        </w:rPr>
        <w:t>承诺与保证书</w:t>
      </w:r>
      <w:r>
        <w:rPr>
          <w:rFonts w:hint="eastAsia" w:ascii="宋体" w:hAnsi="宋体" w:eastAsia="Arial" w:cs="宋体"/>
          <w:color w:val="000000" w:themeColor="text1"/>
          <w:sz w:val="24"/>
          <w:szCs w:val="24"/>
          <w:highlight w:val="none"/>
          <w:lang w:val="en-US"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w:t>
      </w:r>
      <w:r>
        <w:rPr>
          <w:rFonts w:hint="eastAsia" w:ascii="宋体" w:hAnsi="宋体" w:eastAsia="Arial" w:cs="宋体"/>
          <w:b w:val="0"/>
          <w:bCs w:val="0"/>
          <w:color w:val="000000" w:themeColor="text1"/>
          <w:sz w:val="24"/>
          <w:szCs w:val="24"/>
          <w:highlight w:val="none"/>
          <w:lang w:val="en-US" w:eastAsia="zh-CN"/>
          <w14:textFill>
            <w14:solidFill>
              <w14:schemeClr w14:val="tx1"/>
            </w14:solidFill>
          </w14:textFill>
        </w:rPr>
        <w:t>安全生产管理协议书</w:t>
      </w:r>
      <w:r>
        <w:rPr>
          <w:rFonts w:hint="eastAsia" w:ascii="宋体" w:hAnsi="宋体" w:cs="宋体"/>
          <w:color w:val="000000" w:themeColor="text1"/>
          <w:sz w:val="24"/>
          <w:szCs w:val="24"/>
          <w:highlight w:val="none"/>
          <w:lang w:val="en-US" w:eastAsia="zh-CN"/>
          <w14:textFill>
            <w14:solidFill>
              <w14:schemeClr w14:val="tx1"/>
            </w14:solidFill>
          </w14:textFill>
        </w:rPr>
        <w:t>》</w:t>
      </w:r>
      <w:r>
        <w:rPr>
          <w:rFonts w:hint="eastAsia" w:ascii="宋体" w:hAnsi="宋体" w:eastAsia="Arial" w:cs="宋体"/>
          <w:color w:val="000000" w:themeColor="text1"/>
          <w:sz w:val="24"/>
          <w:szCs w:val="24"/>
          <w:highlight w:val="none"/>
          <w:lang w:val="en-US" w:eastAsia="zh-CN"/>
          <w14:textFill>
            <w14:solidFill>
              <w14:schemeClr w14:val="tx1"/>
            </w14:solidFill>
          </w14:textFill>
        </w:rPr>
        <w:t>均为本合同组成部分</w:t>
      </w:r>
      <w:r>
        <w:rPr>
          <w:rFonts w:hint="eastAsia" w:ascii="宋体" w:hAnsi="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  </w:t>
      </w:r>
    </w:p>
    <w:p w14:paraId="0EBB0B14">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2" w:firstLineChars="200"/>
        <w:jc w:val="both"/>
        <w:textAlignment w:val="auto"/>
        <w:outlineLvl w:val="9"/>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（以下无正文，为双方签字盖章页）</w:t>
      </w:r>
    </w:p>
    <w:p w14:paraId="23F701C1">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p>
    <w:p w14:paraId="3E24BD28">
      <w:pPr>
        <w:keepNext w:val="0"/>
        <w:keepLines w:val="0"/>
        <w:pageBreakBefore w:val="0"/>
        <w:widowControl w:val="0"/>
        <w:kinsoku/>
        <w:wordWrap/>
        <w:overflowPunct/>
        <w:topLinePunct w:val="0"/>
        <w:autoSpaceDE/>
        <w:autoSpaceDN/>
        <w:bidi w:val="0"/>
        <w:adjustRightInd/>
        <w:snapToGrid/>
        <w:spacing w:line="440" w:lineRule="exact"/>
        <w:ind w:right="0" w:rightChars="0"/>
        <w:jc w:val="both"/>
        <w:textAlignment w:val="auto"/>
        <w:outlineLvl w:val="9"/>
        <w:rPr>
          <w:rFonts w:hint="eastAsia" w:ascii="宋体" w:hAnsi="宋体" w:eastAsia="宋体" w:cs="宋体"/>
          <w:b/>
          <w:bCs/>
          <w:color w:val="000000" w:themeColor="text1"/>
          <w:sz w:val="24"/>
          <w:szCs w:val="24"/>
          <w14:textFill>
            <w14:solidFill>
              <w14:schemeClr w14:val="tx1"/>
            </w14:solidFill>
          </w14:textFill>
        </w:rPr>
      </w:pPr>
    </w:p>
    <w:p w14:paraId="049A4F2C">
      <w:pPr>
        <w:keepNext w:val="0"/>
        <w:keepLines w:val="0"/>
        <w:pageBreakBefore w:val="0"/>
        <w:widowControl w:val="0"/>
        <w:kinsoku/>
        <w:wordWrap/>
        <w:overflowPunct/>
        <w:topLinePunct w:val="0"/>
        <w:autoSpaceDE/>
        <w:autoSpaceDN/>
        <w:bidi w:val="0"/>
        <w:adjustRightInd/>
        <w:snapToGrid/>
        <w:spacing w:line="440" w:lineRule="exact"/>
        <w:ind w:right="0" w:rightChars="0"/>
        <w:jc w:val="both"/>
        <w:textAlignment w:val="auto"/>
        <w:outlineLvl w:val="9"/>
        <w:rPr>
          <w:rFonts w:hint="eastAsia" w:ascii="宋体" w:hAnsi="宋体" w:eastAsia="宋体" w:cs="宋体"/>
          <w:b/>
          <w:bCs/>
          <w:color w:val="000000" w:themeColor="text1"/>
          <w:sz w:val="24"/>
          <w:szCs w:val="24"/>
          <w14:textFill>
            <w14:solidFill>
              <w14:schemeClr w14:val="tx1"/>
            </w14:solidFill>
          </w14:textFill>
        </w:rPr>
      </w:pPr>
    </w:p>
    <w:p w14:paraId="795F6F11">
      <w:pPr>
        <w:keepNext w:val="0"/>
        <w:keepLines w:val="0"/>
        <w:pageBreakBefore w:val="0"/>
        <w:widowControl w:val="0"/>
        <w:kinsoku/>
        <w:wordWrap/>
        <w:overflowPunct/>
        <w:topLinePunct w:val="0"/>
        <w:autoSpaceDE/>
        <w:autoSpaceDN/>
        <w:bidi w:val="0"/>
        <w:adjustRightInd/>
        <w:snapToGrid/>
        <w:spacing w:line="440" w:lineRule="exact"/>
        <w:ind w:right="0" w:rightChars="0"/>
        <w:jc w:val="both"/>
        <w:textAlignment w:val="auto"/>
        <w:outlineLvl w:val="9"/>
        <w:rPr>
          <w:rFonts w:hint="eastAsia" w:ascii="宋体" w:hAnsi="宋体" w:eastAsia="宋体" w:cs="宋体"/>
          <w:b/>
          <w:bCs/>
          <w:color w:val="000000" w:themeColor="text1"/>
          <w:sz w:val="24"/>
          <w:szCs w:val="24"/>
          <w14:textFill>
            <w14:solidFill>
              <w14:schemeClr w14:val="tx1"/>
            </w14:solidFill>
          </w14:textFill>
        </w:rPr>
      </w:pPr>
    </w:p>
    <w:p w14:paraId="332DD00E">
      <w:pPr>
        <w:keepNext w:val="0"/>
        <w:keepLines w:val="0"/>
        <w:pageBreakBefore w:val="0"/>
        <w:widowControl w:val="0"/>
        <w:kinsoku/>
        <w:wordWrap/>
        <w:overflowPunct/>
        <w:topLinePunct w:val="0"/>
        <w:autoSpaceDE/>
        <w:autoSpaceDN/>
        <w:bidi w:val="0"/>
        <w:adjustRightInd/>
        <w:snapToGrid/>
        <w:spacing w:line="440" w:lineRule="exact"/>
        <w:ind w:right="0" w:rightChars="0"/>
        <w:jc w:val="both"/>
        <w:textAlignment w:val="auto"/>
        <w:outlineLvl w:val="9"/>
        <w:rPr>
          <w:rFonts w:hint="eastAsia" w:ascii="宋体" w:hAnsi="宋体" w:eastAsia="宋体" w:cs="宋体"/>
          <w:b/>
          <w:bCs/>
          <w:color w:val="000000" w:themeColor="text1"/>
          <w:sz w:val="24"/>
          <w:szCs w:val="24"/>
          <w14:textFill>
            <w14:solidFill>
              <w14:schemeClr w14:val="tx1"/>
            </w14:solidFill>
          </w14:textFill>
        </w:rPr>
      </w:pPr>
    </w:p>
    <w:p w14:paraId="38952626">
      <w:pPr>
        <w:keepNext w:val="0"/>
        <w:keepLines w:val="0"/>
        <w:pageBreakBefore w:val="0"/>
        <w:widowControl w:val="0"/>
        <w:kinsoku/>
        <w:wordWrap/>
        <w:overflowPunct/>
        <w:topLinePunct w:val="0"/>
        <w:autoSpaceDE/>
        <w:autoSpaceDN/>
        <w:bidi w:val="0"/>
        <w:adjustRightInd/>
        <w:snapToGrid/>
        <w:spacing w:line="440" w:lineRule="exact"/>
        <w:ind w:right="0" w:rightChars="0"/>
        <w:jc w:val="both"/>
        <w:textAlignment w:val="auto"/>
        <w:outlineLvl w:val="9"/>
        <w:rPr>
          <w:rFonts w:hint="eastAsia" w:ascii="宋体" w:hAnsi="宋体" w:eastAsia="宋体" w:cs="宋体"/>
          <w:b/>
          <w:bCs/>
          <w:color w:val="000000" w:themeColor="text1"/>
          <w:sz w:val="24"/>
          <w:szCs w:val="24"/>
          <w14:textFill>
            <w14:solidFill>
              <w14:schemeClr w14:val="tx1"/>
            </w14:solidFill>
          </w14:textFill>
        </w:rPr>
      </w:pPr>
    </w:p>
    <w:p w14:paraId="24DD741A">
      <w:pPr>
        <w:keepNext w:val="0"/>
        <w:keepLines w:val="0"/>
        <w:pageBreakBefore w:val="0"/>
        <w:widowControl w:val="0"/>
        <w:kinsoku/>
        <w:wordWrap/>
        <w:overflowPunct/>
        <w:topLinePunct w:val="0"/>
        <w:autoSpaceDE/>
        <w:autoSpaceDN/>
        <w:bidi w:val="0"/>
        <w:adjustRightInd/>
        <w:snapToGrid/>
        <w:spacing w:line="440" w:lineRule="exact"/>
        <w:ind w:right="0" w:rightChars="0"/>
        <w:jc w:val="both"/>
        <w:textAlignment w:val="auto"/>
        <w:outlineLvl w:val="9"/>
        <w:rPr>
          <w:rFonts w:hint="eastAsia" w:ascii="宋体" w:hAnsi="宋体" w:eastAsia="宋体" w:cs="宋体"/>
          <w:b/>
          <w:bCs/>
          <w:color w:val="000000" w:themeColor="text1"/>
          <w:sz w:val="24"/>
          <w:szCs w:val="24"/>
          <w14:textFill>
            <w14:solidFill>
              <w14:schemeClr w14:val="tx1"/>
            </w14:solidFill>
          </w14:textFill>
        </w:rPr>
      </w:pPr>
    </w:p>
    <w:p w14:paraId="1BD86DAA">
      <w:pPr>
        <w:keepNext w:val="0"/>
        <w:keepLines w:val="0"/>
        <w:pageBreakBefore w:val="0"/>
        <w:widowControl w:val="0"/>
        <w:kinsoku/>
        <w:wordWrap/>
        <w:overflowPunct/>
        <w:topLinePunct w:val="0"/>
        <w:autoSpaceDE/>
        <w:autoSpaceDN/>
        <w:bidi w:val="0"/>
        <w:adjustRightInd/>
        <w:snapToGrid/>
        <w:spacing w:line="440" w:lineRule="exact"/>
        <w:ind w:right="0" w:rightChars="0"/>
        <w:jc w:val="both"/>
        <w:textAlignment w:val="auto"/>
        <w:outlineLvl w:val="9"/>
        <w:rPr>
          <w:rFonts w:hint="eastAsia" w:ascii="宋体" w:hAnsi="宋体" w:eastAsia="宋体" w:cs="宋体"/>
          <w:b/>
          <w:bCs/>
          <w:color w:val="000000" w:themeColor="text1"/>
          <w:sz w:val="24"/>
          <w:szCs w:val="24"/>
          <w14:textFill>
            <w14:solidFill>
              <w14:schemeClr w14:val="tx1"/>
            </w14:solidFill>
          </w14:textFill>
        </w:rPr>
      </w:pPr>
    </w:p>
    <w:p w14:paraId="077F12A8">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2" w:firstLineChars="200"/>
        <w:jc w:val="both"/>
        <w:textAlignment w:val="auto"/>
        <w:outlineLvl w:val="9"/>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以下为《</w:t>
      </w:r>
      <w:r>
        <w:rPr>
          <w:rFonts w:hint="eastAsia" w:ascii="宋体" w:hAnsi="宋体" w:eastAsia="宋体" w:cs="宋体"/>
          <w:b/>
          <w:bCs/>
          <w:color w:val="000000" w:themeColor="text1"/>
          <w:sz w:val="24"/>
          <w:szCs w:val="24"/>
          <w:u w:val="single"/>
          <w14:textFill>
            <w14:solidFill>
              <w14:schemeClr w14:val="tx1"/>
            </w14:solidFill>
          </w14:textFill>
        </w:rPr>
        <w:t xml:space="preserve">  ***  </w:t>
      </w:r>
      <w:r>
        <w:rPr>
          <w:rFonts w:hint="eastAsia" w:ascii="宋体" w:hAnsi="宋体" w:eastAsia="宋体" w:cs="宋体"/>
          <w:b/>
          <w:bCs/>
          <w:color w:val="000000" w:themeColor="text1"/>
          <w:sz w:val="24"/>
          <w:szCs w:val="24"/>
          <w14:textFill>
            <w14:solidFill>
              <w14:schemeClr w14:val="tx1"/>
            </w14:solidFill>
          </w14:textFill>
        </w:rPr>
        <w:t>合同》签署页（合同编号：</w:t>
      </w:r>
      <w:r>
        <w:rPr>
          <w:rFonts w:hint="eastAsia" w:ascii="宋体" w:hAnsi="宋体" w:eastAsia="宋体" w:cs="宋体"/>
          <w:b/>
          <w:bCs/>
          <w:color w:val="000000" w:themeColor="text1"/>
          <w:sz w:val="24"/>
          <w:szCs w:val="24"/>
          <w:u w:val="single"/>
          <w14:textFill>
            <w14:solidFill>
              <w14:schemeClr w14:val="tx1"/>
            </w14:solidFill>
          </w14:textFill>
        </w:rPr>
        <w:t xml:space="preserve">  ***  </w:t>
      </w:r>
      <w:r>
        <w:rPr>
          <w:rFonts w:hint="eastAsia" w:ascii="宋体" w:hAnsi="宋体" w:eastAsia="宋体" w:cs="宋体"/>
          <w:b/>
          <w:bCs/>
          <w:color w:val="000000" w:themeColor="text1"/>
          <w:sz w:val="24"/>
          <w:szCs w:val="24"/>
          <w14:textFill>
            <w14:solidFill>
              <w14:schemeClr w14:val="tx1"/>
            </w14:solidFill>
          </w14:textFill>
        </w:rPr>
        <w:t>）</w:t>
      </w:r>
      <w:r>
        <w:rPr>
          <w:rFonts w:hint="eastAsia" w:ascii="宋体" w:hAnsi="宋体" w:eastAsia="宋体" w:cs="宋体"/>
          <w:b/>
          <w:bCs/>
          <w:color w:val="000000" w:themeColor="text1"/>
          <w:sz w:val="24"/>
          <w:szCs w:val="24"/>
          <w14:textFill>
            <w14:solidFill>
              <w14:schemeClr w14:val="tx1"/>
            </w14:solidFill>
          </w14:textFill>
        </w:rPr>
        <w:tab/>
      </w:r>
    </w:p>
    <w:p w14:paraId="1FCECB06">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p>
    <w:p w14:paraId="6507E296">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买方（盖章）：</w:t>
      </w:r>
    </w:p>
    <w:p w14:paraId="1CFDFFAA">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法定代表人（授权代表）：</w:t>
      </w:r>
    </w:p>
    <w:p w14:paraId="6AFA928A">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p>
    <w:p w14:paraId="4ACC6B40">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签约日期：</w:t>
      </w:r>
      <w:r>
        <w:rPr>
          <w:rFonts w:hint="eastAsia" w:ascii="宋体" w:hAnsi="宋体" w:cs="宋体"/>
          <w:color w:val="000000" w:themeColor="text1"/>
          <w:sz w:val="24"/>
          <w:szCs w:val="24"/>
          <w:lang w:val="en-US" w:eastAsia="zh-CN"/>
          <w14:textFill>
            <w14:solidFill>
              <w14:schemeClr w14:val="tx1"/>
            </w14:solidFill>
          </w14:textFill>
        </w:rPr>
        <w:t xml:space="preserve">   年   月  日</w:t>
      </w:r>
    </w:p>
    <w:p w14:paraId="7EAA0B22">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p>
    <w:p w14:paraId="2A450F65">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p>
    <w:p w14:paraId="04CC23A5">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卖方（盖章）：</w:t>
      </w:r>
    </w:p>
    <w:p w14:paraId="0B0D9157">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法定代表人（授权代表）：</w:t>
      </w:r>
    </w:p>
    <w:p w14:paraId="76A73359">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p>
    <w:p w14:paraId="67CAF4E7">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签约日期：</w:t>
      </w:r>
      <w:r>
        <w:rPr>
          <w:rFonts w:hint="eastAsia" w:ascii="宋体" w:hAnsi="宋体" w:cs="宋体"/>
          <w:color w:val="000000" w:themeColor="text1"/>
          <w:sz w:val="24"/>
          <w:szCs w:val="24"/>
          <w:lang w:val="en-US" w:eastAsia="zh-CN"/>
          <w14:textFill>
            <w14:solidFill>
              <w14:schemeClr w14:val="tx1"/>
            </w14:solidFill>
          </w14:textFill>
        </w:rPr>
        <w:t xml:space="preserve">   年   月  日</w:t>
      </w:r>
    </w:p>
    <w:p w14:paraId="05FAB5B5">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br w:type="page"/>
      </w:r>
      <w:r>
        <w:rPr>
          <w:rFonts w:hint="eastAsia" w:ascii="宋体" w:hAnsi="宋体" w:eastAsia="宋体" w:cs="宋体"/>
          <w:color w:val="000000" w:themeColor="text1"/>
          <w:sz w:val="24"/>
          <w:szCs w:val="24"/>
          <w:lang w:val="en-US" w:eastAsia="zh-CN"/>
          <w14:textFill>
            <w14:solidFill>
              <w14:schemeClr w14:val="tx1"/>
            </w14:solidFill>
          </w14:textFill>
        </w:rPr>
        <w:t>合同</w:t>
      </w:r>
      <w:r>
        <w:rPr>
          <w:rFonts w:hint="eastAsia" w:ascii="宋体" w:hAnsi="宋体" w:cs="宋体"/>
          <w:color w:val="000000" w:themeColor="text1"/>
          <w:sz w:val="24"/>
          <w:szCs w:val="24"/>
          <w:lang w:val="en-US" w:eastAsia="zh-CN"/>
          <w14:textFill>
            <w14:solidFill>
              <w14:schemeClr w14:val="tx1"/>
            </w14:solidFill>
          </w14:textFill>
        </w:rPr>
        <w:t>附件（1）：</w:t>
      </w:r>
    </w:p>
    <w:p w14:paraId="1A51E7C4">
      <w:pPr>
        <w:kinsoku/>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承诺与保证书</w:t>
      </w:r>
    </w:p>
    <w:p w14:paraId="410498C1">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p>
    <w:p w14:paraId="30B47382">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作为</w:t>
      </w:r>
      <w:r>
        <w:rPr>
          <w:rFonts w:hint="eastAsia" w:ascii="宋体" w:hAnsi="宋体" w:eastAsia="宋体" w:cs="宋体"/>
          <w:color w:val="000000" w:themeColor="text1"/>
          <w:sz w:val="24"/>
          <w:szCs w:val="24"/>
          <w:lang w:val="en-US" w:eastAsia="zh-CN"/>
          <w14:textFill>
            <w14:solidFill>
              <w14:schemeClr w14:val="tx1"/>
            </w14:solidFill>
          </w14:textFill>
        </w:rPr>
        <w:t>福州水务供应链管理有限公司</w:t>
      </w:r>
      <w:r>
        <w:rPr>
          <w:rFonts w:hint="eastAsia" w:ascii="宋体" w:hAnsi="宋体" w:eastAsia="宋体" w:cs="宋体"/>
          <w:color w:val="000000" w:themeColor="text1"/>
          <w:sz w:val="24"/>
          <w:szCs w:val="24"/>
          <w:lang w:eastAsia="zh-CN"/>
          <w14:textFill>
            <w14:solidFill>
              <w14:schemeClr w14:val="tx1"/>
            </w14:solidFill>
          </w14:textFill>
        </w:rPr>
        <w:t>（以下统称为“</w:t>
      </w:r>
      <w:r>
        <w:rPr>
          <w:rFonts w:hint="eastAsia" w:ascii="宋体" w:hAnsi="宋体" w:eastAsia="宋体" w:cs="宋体"/>
          <w:color w:val="000000" w:themeColor="text1"/>
          <w:sz w:val="24"/>
          <w:szCs w:val="24"/>
          <w:lang w:val="en-US" w:eastAsia="zh-CN"/>
          <w14:textFill>
            <w14:solidFill>
              <w14:schemeClr w14:val="tx1"/>
            </w14:solidFill>
          </w14:textFill>
        </w:rPr>
        <w:t>水务供应链公司</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的合作业务单位，严格遵守国家有关法律法规和廉政建设有关规定，坚持公开、公平、公正、诚实守信的原则，绝不损害国家和</w:t>
      </w:r>
      <w:r>
        <w:rPr>
          <w:rFonts w:hint="eastAsia" w:ascii="宋体" w:hAnsi="宋体" w:eastAsia="宋体" w:cs="宋体"/>
          <w:color w:val="000000" w:themeColor="text1"/>
          <w:sz w:val="24"/>
          <w:szCs w:val="24"/>
          <w:lang w:val="en-US" w:eastAsia="zh-CN"/>
          <w14:textFill>
            <w14:solidFill>
              <w14:schemeClr w14:val="tx1"/>
            </w14:solidFill>
          </w14:textFill>
        </w:rPr>
        <w:t>水务供应链公司</w:t>
      </w:r>
      <w:r>
        <w:rPr>
          <w:rFonts w:hint="eastAsia" w:ascii="宋体" w:hAnsi="宋体" w:eastAsia="宋体" w:cs="宋体"/>
          <w:color w:val="000000" w:themeColor="text1"/>
          <w:sz w:val="24"/>
          <w:szCs w:val="24"/>
          <w14:textFill>
            <w14:solidFill>
              <w14:schemeClr w14:val="tx1"/>
            </w14:solidFill>
          </w14:textFill>
        </w:rPr>
        <w:t>的利益，在此承诺并保证，严格履行以下</w:t>
      </w:r>
      <w:r>
        <w:rPr>
          <w:rFonts w:hint="eastAsia" w:ascii="宋体" w:hAnsi="宋体" w:eastAsia="宋体" w:cs="宋体"/>
          <w:color w:val="000000" w:themeColor="text1"/>
          <w:sz w:val="24"/>
          <w:szCs w:val="24"/>
          <w:lang w:val="en-US" w:eastAsia="zh-CN"/>
          <w14:textFill>
            <w14:solidFill>
              <w14:schemeClr w14:val="tx1"/>
            </w14:solidFill>
          </w14:textFill>
        </w:rPr>
        <w:t>义务</w:t>
      </w:r>
      <w:r>
        <w:rPr>
          <w:rFonts w:hint="eastAsia" w:ascii="宋体" w:hAnsi="宋体" w:eastAsia="宋体" w:cs="宋体"/>
          <w:color w:val="000000" w:themeColor="text1"/>
          <w:sz w:val="24"/>
          <w:szCs w:val="24"/>
          <w14:textFill>
            <w14:solidFill>
              <w14:schemeClr w14:val="tx1"/>
            </w14:solidFill>
          </w14:textFill>
        </w:rPr>
        <w:t>：</w:t>
      </w:r>
    </w:p>
    <w:p w14:paraId="34EDF392">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b/>
          <w:color w:val="000000" w:themeColor="text1"/>
          <w:sz w:val="24"/>
          <w:szCs w:val="24"/>
          <w:lang w:val="en-US" w:eastAsia="zh-CN"/>
          <w14:textFill>
            <w14:solidFill>
              <w14:schemeClr w14:val="tx1"/>
            </w14:solidFill>
          </w14:textFill>
        </w:rPr>
        <w:t>1.</w:t>
      </w:r>
      <w:r>
        <w:rPr>
          <w:rFonts w:hint="eastAsia" w:ascii="宋体" w:hAnsi="宋体" w:eastAsia="宋体" w:cs="宋体"/>
          <w:b/>
          <w:color w:val="000000" w:themeColor="text1"/>
          <w:sz w:val="24"/>
          <w:szCs w:val="24"/>
          <w:lang w:eastAsia="zh-CN"/>
          <w14:textFill>
            <w14:solidFill>
              <w14:schemeClr w14:val="tx1"/>
            </w14:solidFill>
          </w14:textFill>
        </w:rPr>
        <w:t>诚信经营</w:t>
      </w:r>
    </w:p>
    <w:p w14:paraId="5647C3EC">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w:t>
      </w:r>
      <w:r>
        <w:rPr>
          <w:rFonts w:hint="eastAsia" w:ascii="宋体" w:hAnsi="宋体" w:eastAsia="宋体" w:cs="宋体"/>
          <w:color w:val="000000" w:themeColor="text1"/>
          <w:sz w:val="24"/>
          <w:szCs w:val="24"/>
          <w14:textFill>
            <w14:solidFill>
              <w14:schemeClr w14:val="tx1"/>
            </w14:solidFill>
          </w14:textFill>
        </w:rPr>
        <w:t>提供的相关证件（营业执照、权利证书、资质证书、各类许可证号、批准文号等）均真实、有效，无任何伪造、变造、弄虚作假的行为。</w:t>
      </w:r>
    </w:p>
    <w:p w14:paraId="7B090F2A">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1.2提供的代理人（含</w:t>
      </w:r>
      <w:r>
        <w:rPr>
          <w:rFonts w:hint="eastAsia" w:ascii="宋体" w:hAnsi="宋体" w:eastAsia="宋体" w:cs="宋体"/>
          <w:color w:val="000000" w:themeColor="text1"/>
          <w:sz w:val="24"/>
          <w:szCs w:val="24"/>
          <w14:textFill>
            <w14:solidFill>
              <w14:schemeClr w14:val="tx1"/>
            </w14:solidFill>
          </w14:textFill>
        </w:rPr>
        <w:t>雇员</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下同）</w:t>
      </w:r>
      <w:r>
        <w:rPr>
          <w:rFonts w:hint="eastAsia" w:ascii="宋体" w:hAnsi="宋体" w:eastAsia="宋体" w:cs="宋体"/>
          <w:color w:val="000000" w:themeColor="text1"/>
          <w:sz w:val="24"/>
          <w:szCs w:val="24"/>
          <w14:textFill>
            <w14:solidFill>
              <w14:schemeClr w14:val="tx1"/>
            </w14:solidFill>
          </w14:textFill>
        </w:rPr>
        <w:t>个人信息</w:t>
      </w:r>
      <w:r>
        <w:rPr>
          <w:rFonts w:hint="eastAsia" w:ascii="宋体" w:hAnsi="宋体" w:eastAsia="宋体" w:cs="宋体"/>
          <w:color w:val="000000" w:themeColor="text1"/>
          <w:sz w:val="24"/>
          <w:szCs w:val="24"/>
          <w:lang w:val="en-US" w:eastAsia="zh-CN"/>
          <w14:textFill>
            <w14:solidFill>
              <w14:schemeClr w14:val="tx1"/>
            </w14:solidFill>
          </w14:textFill>
        </w:rPr>
        <w:t>及代理人持有的</w:t>
      </w:r>
      <w:r>
        <w:rPr>
          <w:rFonts w:hint="eastAsia" w:ascii="宋体" w:hAnsi="宋体" w:eastAsia="宋体" w:cs="宋体"/>
          <w:color w:val="000000" w:themeColor="text1"/>
          <w:sz w:val="24"/>
          <w:szCs w:val="24"/>
          <w14:textFill>
            <w14:solidFill>
              <w14:schemeClr w14:val="tx1"/>
            </w14:solidFill>
          </w14:textFill>
        </w:rPr>
        <w:t>各类证书均真实有效</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变更</w:t>
      </w:r>
      <w:r>
        <w:rPr>
          <w:rFonts w:hint="eastAsia" w:ascii="宋体" w:hAnsi="宋体" w:eastAsia="宋体" w:cs="宋体"/>
          <w:color w:val="000000" w:themeColor="text1"/>
          <w:sz w:val="24"/>
          <w:szCs w:val="24"/>
          <w:lang w:val="en-US" w:eastAsia="zh-CN"/>
          <w14:textFill>
            <w14:solidFill>
              <w14:schemeClr w14:val="tx1"/>
            </w14:solidFill>
          </w14:textFill>
        </w:rPr>
        <w:t>代理人的</w:t>
      </w:r>
      <w:r>
        <w:rPr>
          <w:rFonts w:hint="eastAsia" w:ascii="宋体" w:hAnsi="宋体" w:eastAsia="宋体" w:cs="宋体"/>
          <w:color w:val="000000" w:themeColor="text1"/>
          <w:sz w:val="24"/>
          <w:szCs w:val="24"/>
          <w14:textFill>
            <w14:solidFill>
              <w14:schemeClr w14:val="tx1"/>
            </w14:solidFill>
          </w14:textFill>
        </w:rPr>
        <w:t>，即刻书面告知</w:t>
      </w:r>
      <w:r>
        <w:rPr>
          <w:rFonts w:hint="eastAsia" w:ascii="宋体" w:hAnsi="宋体" w:eastAsia="宋体" w:cs="宋体"/>
          <w:color w:val="000000" w:themeColor="text1"/>
          <w:sz w:val="24"/>
          <w:szCs w:val="24"/>
          <w:lang w:val="en-US" w:eastAsia="zh-CN"/>
          <w14:textFill>
            <w14:solidFill>
              <w14:schemeClr w14:val="tx1"/>
            </w14:solidFill>
          </w14:textFill>
        </w:rPr>
        <w:t>水务供应链公司</w:t>
      </w:r>
      <w:r>
        <w:rPr>
          <w:rFonts w:hint="eastAsia" w:ascii="宋体" w:hAnsi="宋体" w:eastAsia="宋体" w:cs="宋体"/>
          <w:color w:val="000000" w:themeColor="text1"/>
          <w:sz w:val="24"/>
          <w:szCs w:val="24"/>
          <w:lang w:eastAsia="zh-CN"/>
          <w14:textFill>
            <w14:solidFill>
              <w14:schemeClr w14:val="tx1"/>
            </w14:solidFill>
          </w14:textFill>
        </w:rPr>
        <w:t>。</w:t>
      </w:r>
    </w:p>
    <w:p w14:paraId="168487B0">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1.3</w:t>
      </w:r>
      <w:r>
        <w:rPr>
          <w:rFonts w:hint="eastAsia" w:ascii="宋体" w:hAnsi="宋体" w:eastAsia="宋体" w:cs="宋体"/>
          <w:color w:val="000000" w:themeColor="text1"/>
          <w:sz w:val="24"/>
          <w:szCs w:val="24"/>
          <w14:textFill>
            <w14:solidFill>
              <w14:schemeClr w14:val="tx1"/>
            </w14:solidFill>
          </w14:textFill>
        </w:rPr>
        <w:t>投资者</w:t>
      </w:r>
      <w:r>
        <w:rPr>
          <w:rFonts w:hint="eastAsia" w:ascii="宋体" w:hAnsi="宋体" w:eastAsia="宋体" w:cs="宋体"/>
          <w:color w:val="000000" w:themeColor="text1"/>
          <w:sz w:val="24"/>
          <w:szCs w:val="24"/>
          <w:lang w:val="en-US" w:eastAsia="zh-CN"/>
          <w14:textFill>
            <w14:solidFill>
              <w14:schemeClr w14:val="tx1"/>
            </w14:solidFill>
          </w14:textFill>
        </w:rPr>
        <w:t>或</w:t>
      </w:r>
      <w:r>
        <w:rPr>
          <w:rFonts w:hint="eastAsia" w:ascii="宋体" w:hAnsi="宋体" w:eastAsia="宋体" w:cs="宋体"/>
          <w:color w:val="000000" w:themeColor="text1"/>
          <w:sz w:val="24"/>
          <w:szCs w:val="24"/>
          <w14:textFill>
            <w14:solidFill>
              <w14:schemeClr w14:val="tx1"/>
            </w14:solidFill>
          </w14:textFill>
        </w:rPr>
        <w:t>雇员如</w:t>
      </w:r>
      <w:r>
        <w:rPr>
          <w:rFonts w:hint="eastAsia" w:ascii="宋体" w:hAnsi="宋体" w:eastAsia="宋体" w:cs="宋体"/>
          <w:color w:val="000000" w:themeColor="text1"/>
          <w:sz w:val="24"/>
          <w:szCs w:val="24"/>
          <w:lang w:val="en-US" w:eastAsia="zh-CN"/>
          <w14:textFill>
            <w14:solidFill>
              <w14:schemeClr w14:val="tx1"/>
            </w14:solidFill>
          </w14:textFill>
        </w:rPr>
        <w:t>曾系水务供应链公司</w:t>
      </w:r>
      <w:r>
        <w:rPr>
          <w:rFonts w:hint="eastAsia" w:ascii="宋体" w:hAnsi="宋体" w:eastAsia="宋体" w:cs="宋体"/>
          <w:color w:val="000000" w:themeColor="text1"/>
          <w:sz w:val="24"/>
          <w:szCs w:val="24"/>
          <w14:textFill>
            <w14:solidFill>
              <w14:schemeClr w14:val="tx1"/>
            </w14:solidFill>
          </w14:textFill>
        </w:rPr>
        <w:t>的</w:t>
      </w:r>
      <w:r>
        <w:rPr>
          <w:rFonts w:hint="eastAsia" w:ascii="宋体" w:hAnsi="宋体" w:eastAsia="宋体" w:cs="宋体"/>
          <w:color w:val="000000" w:themeColor="text1"/>
          <w:sz w:val="24"/>
          <w:szCs w:val="24"/>
          <w:lang w:val="en-US" w:eastAsia="zh-CN"/>
          <w14:textFill>
            <w14:solidFill>
              <w14:schemeClr w14:val="tx1"/>
            </w14:solidFill>
          </w14:textFill>
        </w:rPr>
        <w:t>工作</w:t>
      </w:r>
      <w:r>
        <w:rPr>
          <w:rFonts w:hint="eastAsia" w:ascii="宋体" w:hAnsi="宋体" w:eastAsia="宋体" w:cs="宋体"/>
          <w:color w:val="000000" w:themeColor="text1"/>
          <w:sz w:val="24"/>
          <w:szCs w:val="24"/>
          <w14:textFill>
            <w14:solidFill>
              <w14:schemeClr w14:val="tx1"/>
            </w14:solidFill>
          </w14:textFill>
        </w:rPr>
        <w:t>人员</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或与</w:t>
      </w:r>
      <w:r>
        <w:rPr>
          <w:rFonts w:hint="eastAsia" w:ascii="宋体" w:hAnsi="宋体" w:eastAsia="宋体" w:cs="宋体"/>
          <w:color w:val="000000" w:themeColor="text1"/>
          <w:sz w:val="24"/>
          <w:szCs w:val="24"/>
          <w:lang w:val="en-US" w:eastAsia="zh-CN"/>
          <w14:textFill>
            <w14:solidFill>
              <w14:schemeClr w14:val="tx1"/>
            </w14:solidFill>
          </w14:textFill>
        </w:rPr>
        <w:t>水务供应链公司</w:t>
      </w:r>
      <w:r>
        <w:rPr>
          <w:rFonts w:hint="eastAsia" w:ascii="宋体" w:hAnsi="宋体" w:eastAsia="宋体" w:cs="宋体"/>
          <w:color w:val="000000" w:themeColor="text1"/>
          <w:sz w:val="24"/>
          <w:szCs w:val="24"/>
          <w14:textFill>
            <w14:solidFill>
              <w14:schemeClr w14:val="tx1"/>
            </w14:solidFill>
          </w14:textFill>
        </w:rPr>
        <w:t>高级管理人员有</w:t>
      </w:r>
      <w:r>
        <w:rPr>
          <w:rFonts w:hint="eastAsia" w:ascii="宋体" w:hAnsi="宋体" w:eastAsia="宋体" w:cs="宋体"/>
          <w:color w:val="000000" w:themeColor="text1"/>
          <w:sz w:val="24"/>
          <w:szCs w:val="24"/>
          <w:lang w:eastAsia="zh-CN"/>
          <w14:textFill>
            <w14:solidFill>
              <w14:schemeClr w14:val="tx1"/>
            </w14:solidFill>
          </w14:textFill>
        </w:rPr>
        <w:t>近亲属等特定</w:t>
      </w:r>
      <w:r>
        <w:rPr>
          <w:rFonts w:hint="eastAsia" w:ascii="宋体" w:hAnsi="宋体" w:eastAsia="宋体" w:cs="宋体"/>
          <w:color w:val="000000" w:themeColor="text1"/>
          <w:sz w:val="24"/>
          <w:szCs w:val="24"/>
          <w14:textFill>
            <w14:solidFill>
              <w14:schemeClr w14:val="tx1"/>
            </w14:solidFill>
          </w14:textFill>
        </w:rPr>
        <w:t>关系</w:t>
      </w:r>
      <w:r>
        <w:rPr>
          <w:rFonts w:hint="eastAsia" w:ascii="宋体" w:hAnsi="宋体" w:eastAsia="宋体" w:cs="宋体"/>
          <w:color w:val="000000" w:themeColor="text1"/>
          <w:sz w:val="24"/>
          <w:szCs w:val="24"/>
          <w:lang w:eastAsia="zh-CN"/>
          <w14:textFill>
            <w14:solidFill>
              <w14:schemeClr w14:val="tx1"/>
            </w14:solidFill>
          </w14:textFill>
        </w:rPr>
        <w:t>的</w:t>
      </w:r>
      <w:r>
        <w:rPr>
          <w:rFonts w:hint="eastAsia" w:ascii="宋体" w:hAnsi="宋体" w:eastAsia="宋体" w:cs="宋体"/>
          <w:color w:val="000000" w:themeColor="text1"/>
          <w:sz w:val="24"/>
          <w:szCs w:val="24"/>
          <w14:textFill>
            <w14:solidFill>
              <w14:schemeClr w14:val="tx1"/>
            </w14:solidFill>
          </w14:textFill>
        </w:rPr>
        <w:t>，即刻书面告知</w:t>
      </w:r>
      <w:r>
        <w:rPr>
          <w:rFonts w:hint="eastAsia" w:ascii="宋体" w:hAnsi="宋体" w:eastAsia="宋体" w:cs="宋体"/>
          <w:color w:val="000000" w:themeColor="text1"/>
          <w:sz w:val="24"/>
          <w:szCs w:val="24"/>
          <w:lang w:val="en-US" w:eastAsia="zh-CN"/>
          <w14:textFill>
            <w14:solidFill>
              <w14:schemeClr w14:val="tx1"/>
            </w14:solidFill>
          </w14:textFill>
        </w:rPr>
        <w:t>水务供应链公司</w:t>
      </w:r>
      <w:r>
        <w:rPr>
          <w:rFonts w:hint="eastAsia" w:ascii="宋体" w:hAnsi="宋体" w:eastAsia="宋体" w:cs="宋体"/>
          <w:color w:val="000000" w:themeColor="text1"/>
          <w:sz w:val="24"/>
          <w:szCs w:val="24"/>
          <w:lang w:eastAsia="zh-CN"/>
          <w14:textFill>
            <w14:solidFill>
              <w14:schemeClr w14:val="tx1"/>
            </w14:solidFill>
          </w14:textFill>
        </w:rPr>
        <w:t>。</w:t>
      </w:r>
    </w:p>
    <w:p w14:paraId="6CFD66A6">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1.4不得实施下列</w:t>
      </w:r>
      <w:r>
        <w:rPr>
          <w:rFonts w:hint="eastAsia" w:ascii="宋体" w:hAnsi="宋体" w:eastAsia="宋体" w:cs="宋体"/>
          <w:b w:val="0"/>
          <w:bCs w:val="0"/>
          <w:color w:val="000000" w:themeColor="text1"/>
          <w:sz w:val="24"/>
          <w:szCs w:val="24"/>
          <w14:textFill>
            <w14:solidFill>
              <w14:schemeClr w14:val="tx1"/>
            </w14:solidFill>
          </w14:textFill>
        </w:rPr>
        <w:t>欺诈行为：</w:t>
      </w:r>
    </w:p>
    <w:p w14:paraId="5608C7C4">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串标或围标；</w:t>
      </w:r>
    </w:p>
    <w:p w14:paraId="0C34D549">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价格欺诈</w:t>
      </w:r>
      <w:r>
        <w:rPr>
          <w:rFonts w:hint="eastAsia" w:ascii="宋体" w:hAnsi="宋体" w:eastAsia="宋体" w:cs="宋体"/>
          <w:color w:val="000000" w:themeColor="text1"/>
          <w:sz w:val="24"/>
          <w:szCs w:val="24"/>
          <w:lang w:val="en-US" w:eastAsia="zh-CN"/>
          <w14:textFill>
            <w14:solidFill>
              <w14:schemeClr w14:val="tx1"/>
            </w14:solidFill>
          </w14:textFill>
        </w:rPr>
        <w:t>或</w:t>
      </w:r>
      <w:r>
        <w:rPr>
          <w:rFonts w:hint="eastAsia" w:ascii="宋体" w:hAnsi="宋体" w:eastAsia="宋体" w:cs="宋体"/>
          <w:color w:val="000000" w:themeColor="text1"/>
          <w:sz w:val="24"/>
          <w:szCs w:val="24"/>
          <w14:textFill>
            <w14:solidFill>
              <w14:schemeClr w14:val="tx1"/>
            </w14:solidFill>
          </w14:textFill>
        </w:rPr>
        <w:t>虚报</w:t>
      </w:r>
      <w:r>
        <w:rPr>
          <w:rFonts w:hint="eastAsia" w:ascii="宋体" w:hAnsi="宋体" w:eastAsia="宋体" w:cs="宋体"/>
          <w:color w:val="000000" w:themeColor="text1"/>
          <w:sz w:val="24"/>
          <w:szCs w:val="24"/>
          <w:lang w:val="en-US" w:eastAsia="zh-CN"/>
          <w14:textFill>
            <w14:solidFill>
              <w14:schemeClr w14:val="tx1"/>
            </w14:solidFill>
          </w14:textFill>
        </w:rPr>
        <w:t>价格</w:t>
      </w:r>
      <w:r>
        <w:rPr>
          <w:rFonts w:hint="eastAsia" w:ascii="宋体" w:hAnsi="宋体" w:eastAsia="宋体" w:cs="宋体"/>
          <w:color w:val="000000" w:themeColor="text1"/>
          <w:sz w:val="24"/>
          <w:szCs w:val="24"/>
          <w14:textFill>
            <w14:solidFill>
              <w14:schemeClr w14:val="tx1"/>
            </w14:solidFill>
          </w14:textFill>
        </w:rPr>
        <w:t>；</w:t>
      </w:r>
    </w:p>
    <w:p w14:paraId="41C70271">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虚报所供产品</w:t>
      </w:r>
      <w:r>
        <w:rPr>
          <w:rFonts w:hint="eastAsia" w:ascii="宋体" w:hAnsi="宋体" w:eastAsia="宋体" w:cs="宋体"/>
          <w:color w:val="000000" w:themeColor="text1"/>
          <w:sz w:val="24"/>
          <w:szCs w:val="24"/>
          <w:lang w:val="en-US" w:eastAsia="zh-CN"/>
          <w14:textFill>
            <w14:solidFill>
              <w14:schemeClr w14:val="tx1"/>
            </w14:solidFill>
          </w14:textFill>
        </w:rPr>
        <w:t>或</w:t>
      </w:r>
      <w:r>
        <w:rPr>
          <w:rFonts w:hint="eastAsia" w:ascii="宋体" w:hAnsi="宋体" w:eastAsia="宋体" w:cs="宋体"/>
          <w:color w:val="000000" w:themeColor="text1"/>
          <w:sz w:val="24"/>
          <w:szCs w:val="24"/>
          <w14:textFill>
            <w14:solidFill>
              <w14:schemeClr w14:val="tx1"/>
            </w14:solidFill>
          </w14:textFill>
        </w:rPr>
        <w:t>服务</w:t>
      </w:r>
      <w:r>
        <w:rPr>
          <w:rFonts w:hint="eastAsia" w:ascii="宋体" w:hAnsi="宋体" w:eastAsia="宋体" w:cs="宋体"/>
          <w:color w:val="000000" w:themeColor="text1"/>
          <w:sz w:val="24"/>
          <w:szCs w:val="24"/>
          <w:lang w:val="en-US" w:eastAsia="zh-CN"/>
          <w14:textFill>
            <w14:solidFill>
              <w14:schemeClr w14:val="tx1"/>
            </w14:solidFill>
          </w14:textFill>
        </w:rPr>
        <w:t>的</w:t>
      </w:r>
      <w:r>
        <w:rPr>
          <w:rFonts w:hint="eastAsia" w:ascii="宋体" w:hAnsi="宋体" w:eastAsia="宋体" w:cs="宋体"/>
          <w:color w:val="000000" w:themeColor="text1"/>
          <w:sz w:val="24"/>
          <w:szCs w:val="24"/>
          <w14:textFill>
            <w14:solidFill>
              <w14:schemeClr w14:val="tx1"/>
            </w14:solidFill>
          </w14:textFill>
        </w:rPr>
        <w:t>质量</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数量；</w:t>
      </w:r>
    </w:p>
    <w:p w14:paraId="54F23165">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其它</w:t>
      </w:r>
      <w:r>
        <w:rPr>
          <w:rFonts w:hint="eastAsia" w:ascii="宋体" w:hAnsi="宋体" w:eastAsia="宋体" w:cs="宋体"/>
          <w:color w:val="000000" w:themeColor="text1"/>
          <w:sz w:val="24"/>
          <w:szCs w:val="24"/>
          <w:lang w:val="en-US" w:eastAsia="zh-CN"/>
          <w14:textFill>
            <w14:solidFill>
              <w14:schemeClr w14:val="tx1"/>
            </w14:solidFill>
          </w14:textFill>
        </w:rPr>
        <w:t>被水务供应链公司认定为</w:t>
      </w:r>
      <w:r>
        <w:rPr>
          <w:rFonts w:hint="eastAsia" w:ascii="宋体" w:hAnsi="宋体" w:eastAsia="宋体" w:cs="宋体"/>
          <w:color w:val="000000" w:themeColor="text1"/>
          <w:sz w:val="24"/>
          <w:szCs w:val="24"/>
          <w14:textFill>
            <w14:solidFill>
              <w14:schemeClr w14:val="tx1"/>
            </w14:solidFill>
          </w14:textFill>
        </w:rPr>
        <w:t>欺诈</w:t>
      </w:r>
      <w:r>
        <w:rPr>
          <w:rFonts w:hint="eastAsia" w:ascii="宋体" w:hAnsi="宋体" w:eastAsia="宋体" w:cs="宋体"/>
          <w:color w:val="000000" w:themeColor="text1"/>
          <w:sz w:val="24"/>
          <w:szCs w:val="24"/>
          <w:lang w:val="en-US" w:eastAsia="zh-CN"/>
          <w14:textFill>
            <w14:solidFill>
              <w14:schemeClr w14:val="tx1"/>
            </w14:solidFill>
          </w14:textFill>
        </w:rPr>
        <w:t>的</w:t>
      </w:r>
      <w:r>
        <w:rPr>
          <w:rFonts w:hint="eastAsia" w:ascii="宋体" w:hAnsi="宋体" w:eastAsia="宋体" w:cs="宋体"/>
          <w:color w:val="000000" w:themeColor="text1"/>
          <w:sz w:val="24"/>
          <w:szCs w:val="24"/>
          <w14:textFill>
            <w14:solidFill>
              <w14:schemeClr w14:val="tx1"/>
            </w14:solidFill>
          </w14:textFill>
        </w:rPr>
        <w:t>行为。</w:t>
      </w:r>
    </w:p>
    <w:p w14:paraId="2279B595">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val="en-US" w:eastAsia="zh-CN"/>
          <w14:textFill>
            <w14:solidFill>
              <w14:schemeClr w14:val="tx1"/>
            </w14:solidFill>
          </w14:textFill>
        </w:rPr>
        <w:t>2.</w:t>
      </w:r>
      <w:r>
        <w:rPr>
          <w:rFonts w:hint="eastAsia" w:ascii="宋体" w:hAnsi="宋体" w:eastAsia="宋体" w:cs="宋体"/>
          <w:b/>
          <w:color w:val="000000" w:themeColor="text1"/>
          <w:sz w:val="24"/>
          <w:szCs w:val="24"/>
          <w14:textFill>
            <w14:solidFill>
              <w14:schemeClr w14:val="tx1"/>
            </w14:solidFill>
          </w14:textFill>
        </w:rPr>
        <w:t>廉洁经营</w:t>
      </w:r>
    </w:p>
    <w:p w14:paraId="43242E8E">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2.1</w:t>
      </w:r>
      <w:r>
        <w:rPr>
          <w:rFonts w:hint="eastAsia" w:ascii="宋体" w:hAnsi="宋体" w:eastAsia="宋体" w:cs="宋体"/>
          <w:color w:val="000000" w:themeColor="text1"/>
          <w:sz w:val="24"/>
          <w:szCs w:val="24"/>
          <w:lang w:eastAsia="zh-CN"/>
          <w14:textFill>
            <w14:solidFill>
              <w14:schemeClr w14:val="tx1"/>
            </w14:solidFill>
          </w14:textFill>
        </w:rPr>
        <w:t>承诺单位</w:t>
      </w:r>
      <w:r>
        <w:rPr>
          <w:rFonts w:hint="eastAsia" w:ascii="宋体" w:hAnsi="宋体" w:eastAsia="宋体" w:cs="宋体"/>
          <w:color w:val="000000" w:themeColor="text1"/>
          <w:sz w:val="24"/>
          <w:szCs w:val="24"/>
          <w:lang w:val="en-US" w:eastAsia="zh-CN"/>
          <w14:textFill>
            <w14:solidFill>
              <w14:schemeClr w14:val="tx1"/>
            </w14:solidFill>
          </w14:textFill>
        </w:rPr>
        <w:t>或</w:t>
      </w:r>
      <w:r>
        <w:rPr>
          <w:rFonts w:hint="eastAsia" w:ascii="宋体" w:hAnsi="宋体" w:eastAsia="宋体" w:cs="宋体"/>
          <w:color w:val="000000" w:themeColor="text1"/>
          <w:sz w:val="24"/>
          <w:szCs w:val="24"/>
          <w14:textFill>
            <w14:solidFill>
              <w14:schemeClr w14:val="tx1"/>
            </w14:solidFill>
          </w14:textFill>
        </w:rPr>
        <w:t>其</w:t>
      </w:r>
      <w:r>
        <w:rPr>
          <w:rFonts w:hint="eastAsia" w:ascii="宋体" w:hAnsi="宋体" w:eastAsia="宋体" w:cs="宋体"/>
          <w:color w:val="000000" w:themeColor="text1"/>
          <w:sz w:val="24"/>
          <w:szCs w:val="24"/>
          <w:lang w:val="en-US" w:eastAsia="zh-CN"/>
          <w14:textFill>
            <w14:solidFill>
              <w14:schemeClr w14:val="tx1"/>
            </w14:solidFill>
          </w14:textFill>
        </w:rPr>
        <w:t>代理人</w:t>
      </w:r>
      <w:r>
        <w:rPr>
          <w:rFonts w:hint="eastAsia" w:ascii="宋体" w:hAnsi="宋体" w:eastAsia="宋体" w:cs="宋体"/>
          <w:color w:val="000000" w:themeColor="text1"/>
          <w:sz w:val="24"/>
          <w:szCs w:val="24"/>
          <w14:textFill>
            <w14:solidFill>
              <w14:schemeClr w14:val="tx1"/>
            </w14:solidFill>
          </w14:textFill>
        </w:rPr>
        <w:t>不向</w:t>
      </w:r>
      <w:r>
        <w:rPr>
          <w:rFonts w:hint="eastAsia" w:ascii="宋体" w:hAnsi="宋体" w:eastAsia="宋体" w:cs="宋体"/>
          <w:color w:val="000000" w:themeColor="text1"/>
          <w:sz w:val="24"/>
          <w:szCs w:val="24"/>
          <w:lang w:val="en-US" w:eastAsia="zh-CN"/>
          <w14:textFill>
            <w14:solidFill>
              <w14:schemeClr w14:val="tx1"/>
            </w14:solidFill>
          </w14:textFill>
        </w:rPr>
        <w:t>水务供应链公司</w:t>
      </w:r>
      <w:r>
        <w:rPr>
          <w:rFonts w:hint="eastAsia" w:ascii="宋体" w:hAnsi="宋体" w:eastAsia="宋体" w:cs="宋体"/>
          <w:color w:val="000000" w:themeColor="text1"/>
          <w:sz w:val="24"/>
          <w:szCs w:val="24"/>
          <w14:textFill>
            <w14:solidFill>
              <w14:schemeClr w14:val="tx1"/>
            </w14:solidFill>
          </w14:textFill>
        </w:rPr>
        <w:t>工作人员（含其</w:t>
      </w:r>
      <w:r>
        <w:rPr>
          <w:rFonts w:hint="eastAsia" w:ascii="宋体" w:hAnsi="宋体" w:eastAsia="宋体" w:cs="宋体"/>
          <w:color w:val="000000" w:themeColor="text1"/>
          <w:kern w:val="0"/>
          <w:sz w:val="24"/>
          <w:szCs w:val="24"/>
          <w14:textFill>
            <w14:solidFill>
              <w14:schemeClr w14:val="tx1"/>
            </w14:solidFill>
          </w14:textFill>
        </w:rPr>
        <w:t>配偶、子女、亲属及其特定关系人</w:t>
      </w:r>
      <w:r>
        <w:rPr>
          <w:rFonts w:hint="eastAsia" w:ascii="宋体" w:hAnsi="宋体" w:eastAsia="宋体" w:cs="宋体"/>
          <w:color w:val="000000" w:themeColor="text1"/>
          <w:sz w:val="24"/>
          <w:szCs w:val="24"/>
          <w14:textFill>
            <w14:solidFill>
              <w14:schemeClr w14:val="tx1"/>
            </w14:solidFill>
          </w14:textFill>
        </w:rPr>
        <w:t>，下同）馈赠礼品（包括但不限于</w:t>
      </w:r>
      <w:r>
        <w:rPr>
          <w:rFonts w:hint="eastAsia" w:ascii="宋体" w:hAnsi="宋体" w:eastAsia="宋体" w:cs="宋体"/>
          <w:color w:val="000000" w:themeColor="text1"/>
          <w:sz w:val="24"/>
          <w:szCs w:val="24"/>
          <w:lang w:val="en-US" w:eastAsia="zh-CN"/>
          <w14:textFill>
            <w14:solidFill>
              <w14:schemeClr w14:val="tx1"/>
            </w14:solidFill>
          </w14:textFill>
        </w:rPr>
        <w:t>实物</w:t>
      </w:r>
      <w:r>
        <w:rPr>
          <w:rFonts w:hint="eastAsia" w:ascii="宋体" w:hAnsi="宋体" w:eastAsia="宋体" w:cs="宋体"/>
          <w:color w:val="000000" w:themeColor="text1"/>
          <w:sz w:val="24"/>
          <w:szCs w:val="24"/>
          <w:lang w:eastAsia="zh-CN"/>
          <w14:textFill>
            <w14:solidFill>
              <w14:schemeClr w14:val="tx1"/>
            </w14:solidFill>
          </w14:textFill>
        </w:rPr>
        <w:t>、礼金</w:t>
      </w:r>
      <w:r>
        <w:rPr>
          <w:rFonts w:hint="eastAsia" w:ascii="宋体" w:hAnsi="宋体" w:eastAsia="宋体" w:cs="宋体"/>
          <w:color w:val="000000" w:themeColor="text1"/>
          <w:sz w:val="24"/>
          <w:szCs w:val="24"/>
          <w14:textFill>
            <w14:solidFill>
              <w14:schemeClr w14:val="tx1"/>
            </w14:solidFill>
          </w14:textFill>
        </w:rPr>
        <w:t>、有价证券、购物卡等）。</w:t>
      </w:r>
    </w:p>
    <w:p w14:paraId="54276194">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2.2</w:t>
      </w:r>
      <w:r>
        <w:rPr>
          <w:rFonts w:hint="eastAsia" w:ascii="宋体" w:hAnsi="宋体" w:eastAsia="宋体" w:cs="宋体"/>
          <w:color w:val="000000" w:themeColor="text1"/>
          <w:sz w:val="24"/>
          <w:szCs w:val="24"/>
          <w:lang w:eastAsia="zh-CN"/>
          <w14:textFill>
            <w14:solidFill>
              <w14:schemeClr w14:val="tx1"/>
            </w14:solidFill>
          </w14:textFill>
        </w:rPr>
        <w:t>承诺单位</w:t>
      </w:r>
      <w:r>
        <w:rPr>
          <w:rFonts w:hint="eastAsia" w:ascii="宋体" w:hAnsi="宋体" w:eastAsia="宋体" w:cs="宋体"/>
          <w:color w:val="000000" w:themeColor="text1"/>
          <w:sz w:val="24"/>
          <w:szCs w:val="24"/>
          <w:lang w:val="en-US" w:eastAsia="zh-CN"/>
          <w14:textFill>
            <w14:solidFill>
              <w14:schemeClr w14:val="tx1"/>
            </w14:solidFill>
          </w14:textFill>
        </w:rPr>
        <w:t>或</w:t>
      </w:r>
      <w:r>
        <w:rPr>
          <w:rFonts w:hint="eastAsia" w:ascii="宋体" w:hAnsi="宋体" w:eastAsia="宋体" w:cs="宋体"/>
          <w:color w:val="000000" w:themeColor="text1"/>
          <w:sz w:val="24"/>
          <w:szCs w:val="24"/>
          <w14:textFill>
            <w14:solidFill>
              <w14:schemeClr w14:val="tx1"/>
            </w14:solidFill>
          </w14:textFill>
        </w:rPr>
        <w:t>其</w:t>
      </w:r>
      <w:r>
        <w:rPr>
          <w:rFonts w:hint="eastAsia" w:ascii="宋体" w:hAnsi="宋体" w:eastAsia="宋体" w:cs="宋体"/>
          <w:color w:val="000000" w:themeColor="text1"/>
          <w:sz w:val="24"/>
          <w:szCs w:val="24"/>
          <w:lang w:val="en-US" w:eastAsia="zh-CN"/>
          <w14:textFill>
            <w14:solidFill>
              <w14:schemeClr w14:val="tx1"/>
            </w14:solidFill>
          </w14:textFill>
        </w:rPr>
        <w:t>代理人</w:t>
      </w:r>
      <w:r>
        <w:rPr>
          <w:rFonts w:hint="eastAsia" w:ascii="宋体" w:hAnsi="宋体" w:eastAsia="宋体" w:cs="宋体"/>
          <w:color w:val="000000" w:themeColor="text1"/>
          <w:sz w:val="24"/>
          <w:szCs w:val="24"/>
          <w14:textFill>
            <w14:solidFill>
              <w14:schemeClr w14:val="tx1"/>
            </w14:solidFill>
          </w14:textFill>
        </w:rPr>
        <w:t>不向</w:t>
      </w:r>
      <w:r>
        <w:rPr>
          <w:rFonts w:hint="eastAsia" w:ascii="宋体" w:hAnsi="宋体" w:eastAsia="宋体" w:cs="宋体"/>
          <w:color w:val="000000" w:themeColor="text1"/>
          <w:sz w:val="24"/>
          <w:szCs w:val="24"/>
          <w:lang w:val="en-US" w:eastAsia="zh-CN"/>
          <w14:textFill>
            <w14:solidFill>
              <w14:schemeClr w14:val="tx1"/>
            </w14:solidFill>
          </w14:textFill>
        </w:rPr>
        <w:t>水务供应链公司</w:t>
      </w:r>
      <w:r>
        <w:rPr>
          <w:rFonts w:hint="eastAsia" w:ascii="宋体" w:hAnsi="宋体" w:eastAsia="宋体" w:cs="宋体"/>
          <w:color w:val="000000" w:themeColor="text1"/>
          <w:sz w:val="24"/>
          <w:szCs w:val="24"/>
          <w14:textFill>
            <w14:solidFill>
              <w14:schemeClr w14:val="tx1"/>
            </w14:solidFill>
          </w14:textFill>
        </w:rPr>
        <w:t>工作人员</w:t>
      </w:r>
      <w:r>
        <w:rPr>
          <w:rFonts w:hint="eastAsia" w:ascii="宋体" w:hAnsi="宋体" w:eastAsia="宋体" w:cs="宋体"/>
          <w:color w:val="000000" w:themeColor="text1"/>
          <w:sz w:val="24"/>
          <w:szCs w:val="24"/>
          <w:lang w:eastAsia="zh-CN"/>
          <w14:textFill>
            <w14:solidFill>
              <w14:schemeClr w14:val="tx1"/>
            </w14:solidFill>
          </w14:textFill>
        </w:rPr>
        <w:t>提供正常业务</w:t>
      </w:r>
      <w:r>
        <w:rPr>
          <w:rFonts w:hint="eastAsia" w:ascii="宋体" w:hAnsi="宋体" w:eastAsia="宋体" w:cs="宋体"/>
          <w:color w:val="000000" w:themeColor="text1"/>
          <w:sz w:val="24"/>
          <w:szCs w:val="24"/>
          <w:highlight w:val="none"/>
          <w:lang w:eastAsia="zh-CN"/>
          <w14:textFill>
            <w14:solidFill>
              <w14:schemeClr w14:val="tx1"/>
            </w14:solidFill>
          </w14:textFill>
        </w:rPr>
        <w:t>接待以外的</w:t>
      </w:r>
      <w:r>
        <w:rPr>
          <w:rFonts w:hint="eastAsia" w:ascii="宋体" w:hAnsi="宋体" w:eastAsia="宋体" w:cs="宋体"/>
          <w:color w:val="000000" w:themeColor="text1"/>
          <w:sz w:val="24"/>
          <w:szCs w:val="24"/>
          <w14:textFill>
            <w14:solidFill>
              <w14:schemeClr w14:val="tx1"/>
            </w14:solidFill>
          </w14:textFill>
        </w:rPr>
        <w:t>宴请、度假、旅游</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娱乐（包括但不限于</w:t>
      </w:r>
      <w:r>
        <w:rPr>
          <w:rFonts w:hint="eastAsia" w:ascii="宋体" w:hAnsi="宋体" w:eastAsia="宋体" w:cs="宋体"/>
          <w:color w:val="000000" w:themeColor="text1"/>
          <w:sz w:val="24"/>
          <w:szCs w:val="24"/>
          <w:lang w:val="en-US" w:eastAsia="zh-CN"/>
          <w14:textFill>
            <w14:solidFill>
              <w14:schemeClr w14:val="tx1"/>
            </w14:solidFill>
          </w14:textFill>
        </w:rPr>
        <w:t>到</w:t>
      </w:r>
      <w:r>
        <w:rPr>
          <w:rFonts w:hint="eastAsia" w:ascii="宋体" w:hAnsi="宋体" w:eastAsia="宋体" w:cs="宋体"/>
          <w:color w:val="000000" w:themeColor="text1"/>
          <w:sz w:val="24"/>
          <w:szCs w:val="24"/>
          <w14:textFill>
            <w14:solidFill>
              <w14:schemeClr w14:val="tx1"/>
            </w14:solidFill>
          </w14:textFill>
        </w:rPr>
        <w:t>营业性的会所、夜总会、桑拿、按摩和高尔夫球等）等消费</w:t>
      </w:r>
      <w:r>
        <w:rPr>
          <w:rFonts w:hint="eastAsia" w:ascii="宋体" w:hAnsi="宋体" w:eastAsia="宋体" w:cs="宋体"/>
          <w:color w:val="000000" w:themeColor="text1"/>
          <w:sz w:val="24"/>
          <w:szCs w:val="24"/>
          <w:lang w:eastAsia="zh-CN"/>
          <w14:textFill>
            <w14:solidFill>
              <w14:schemeClr w14:val="tx1"/>
            </w14:solidFill>
          </w14:textFill>
        </w:rPr>
        <w:t>；不参加</w:t>
      </w:r>
      <w:r>
        <w:rPr>
          <w:rFonts w:hint="eastAsia" w:ascii="宋体" w:hAnsi="宋体" w:eastAsia="宋体" w:cs="宋体"/>
          <w:color w:val="000000" w:themeColor="text1"/>
          <w:sz w:val="24"/>
          <w:szCs w:val="24"/>
          <w:lang w:val="en-US" w:eastAsia="zh-CN"/>
          <w14:textFill>
            <w14:solidFill>
              <w14:schemeClr w14:val="tx1"/>
            </w14:solidFill>
          </w14:textFill>
        </w:rPr>
        <w:t>水务供应链公司</w:t>
      </w:r>
      <w:r>
        <w:rPr>
          <w:rFonts w:hint="eastAsia" w:ascii="宋体" w:hAnsi="宋体" w:eastAsia="宋体" w:cs="宋体"/>
          <w:color w:val="000000" w:themeColor="text1"/>
          <w:sz w:val="24"/>
          <w:szCs w:val="24"/>
          <w:lang w:eastAsia="zh-CN"/>
          <w14:textFill>
            <w14:solidFill>
              <w14:schemeClr w14:val="tx1"/>
            </w14:solidFill>
          </w14:textFill>
        </w:rPr>
        <w:t>工作人员的婚丧喜庆等活动。</w:t>
      </w:r>
    </w:p>
    <w:p w14:paraId="1C9A50CE">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2.3</w:t>
      </w:r>
      <w:r>
        <w:rPr>
          <w:rFonts w:hint="eastAsia" w:ascii="宋体" w:hAnsi="宋体" w:eastAsia="宋体" w:cs="宋体"/>
          <w:color w:val="000000" w:themeColor="text1"/>
          <w:sz w:val="24"/>
          <w:szCs w:val="24"/>
          <w:lang w:eastAsia="zh-CN"/>
          <w14:textFill>
            <w14:solidFill>
              <w14:schemeClr w14:val="tx1"/>
            </w14:solidFill>
          </w14:textFill>
        </w:rPr>
        <w:t>承诺单位</w:t>
      </w:r>
      <w:r>
        <w:rPr>
          <w:rFonts w:hint="eastAsia" w:ascii="宋体" w:hAnsi="宋体" w:eastAsia="宋体" w:cs="宋体"/>
          <w:color w:val="000000" w:themeColor="text1"/>
          <w:sz w:val="24"/>
          <w:szCs w:val="24"/>
          <w:lang w:val="en-US" w:eastAsia="zh-CN"/>
          <w14:textFill>
            <w14:solidFill>
              <w14:schemeClr w14:val="tx1"/>
            </w14:solidFill>
          </w14:textFill>
        </w:rPr>
        <w:t>或其代理人</w:t>
      </w:r>
      <w:r>
        <w:rPr>
          <w:rFonts w:hint="eastAsia" w:ascii="宋体" w:hAnsi="宋体" w:eastAsia="宋体" w:cs="宋体"/>
          <w:color w:val="000000" w:themeColor="text1"/>
          <w:sz w:val="24"/>
          <w:szCs w:val="24"/>
          <w14:textFill>
            <w14:solidFill>
              <w14:schemeClr w14:val="tx1"/>
            </w14:solidFill>
          </w14:textFill>
        </w:rPr>
        <w:t>不为</w:t>
      </w:r>
      <w:r>
        <w:rPr>
          <w:rFonts w:hint="eastAsia" w:ascii="宋体" w:hAnsi="宋体" w:eastAsia="宋体" w:cs="宋体"/>
          <w:color w:val="000000" w:themeColor="text1"/>
          <w:sz w:val="24"/>
          <w:szCs w:val="24"/>
          <w:lang w:val="en-US" w:eastAsia="zh-CN"/>
          <w14:textFill>
            <w14:solidFill>
              <w14:schemeClr w14:val="tx1"/>
            </w14:solidFill>
          </w14:textFill>
        </w:rPr>
        <w:t>水务供应链公司</w:t>
      </w:r>
      <w:r>
        <w:rPr>
          <w:rFonts w:hint="eastAsia" w:ascii="宋体" w:hAnsi="宋体" w:eastAsia="宋体" w:cs="宋体"/>
          <w:color w:val="000000" w:themeColor="text1"/>
          <w:sz w:val="24"/>
          <w:szCs w:val="24"/>
          <w14:textFill>
            <w14:solidFill>
              <w14:schemeClr w14:val="tx1"/>
            </w14:solidFill>
          </w14:textFill>
        </w:rPr>
        <w:t>工作人员安排工作，或支付应由其个人</w:t>
      </w:r>
      <w:r>
        <w:rPr>
          <w:rFonts w:hint="eastAsia" w:ascii="宋体" w:hAnsi="宋体" w:eastAsia="宋体" w:cs="宋体"/>
          <w:color w:val="000000" w:themeColor="text1"/>
          <w:sz w:val="24"/>
          <w:szCs w:val="24"/>
          <w:lang w:eastAsia="zh-CN"/>
          <w14:textFill>
            <w14:solidFill>
              <w14:schemeClr w14:val="tx1"/>
            </w14:solidFill>
          </w14:textFill>
        </w:rPr>
        <w:t>支</w:t>
      </w:r>
      <w:r>
        <w:rPr>
          <w:rFonts w:hint="eastAsia" w:ascii="宋体" w:hAnsi="宋体" w:eastAsia="宋体" w:cs="宋体"/>
          <w:color w:val="000000" w:themeColor="text1"/>
          <w:sz w:val="24"/>
          <w:szCs w:val="24"/>
          <w14:textFill>
            <w14:solidFill>
              <w14:schemeClr w14:val="tx1"/>
            </w14:solidFill>
          </w14:textFill>
        </w:rPr>
        <w:t>付的各种费用（包括但不限于住宅装修、婚丧嫁娶、旅游、度假、食宿、购物、学费、子女出国留学等）。</w:t>
      </w:r>
    </w:p>
    <w:p w14:paraId="0A01C1FC">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2.4</w:t>
      </w:r>
      <w:r>
        <w:rPr>
          <w:rFonts w:hint="eastAsia" w:ascii="宋体" w:hAnsi="宋体" w:eastAsia="宋体" w:cs="宋体"/>
          <w:color w:val="000000" w:themeColor="text1"/>
          <w:sz w:val="24"/>
          <w:szCs w:val="24"/>
          <w:lang w:eastAsia="zh-CN"/>
          <w14:textFill>
            <w14:solidFill>
              <w14:schemeClr w14:val="tx1"/>
            </w14:solidFill>
          </w14:textFill>
        </w:rPr>
        <w:t>承诺单位</w:t>
      </w:r>
      <w:r>
        <w:rPr>
          <w:rFonts w:hint="eastAsia" w:ascii="宋体" w:hAnsi="宋体" w:eastAsia="宋体" w:cs="宋体"/>
          <w:color w:val="000000" w:themeColor="text1"/>
          <w:sz w:val="24"/>
          <w:szCs w:val="24"/>
          <w:lang w:val="en-US" w:eastAsia="zh-CN"/>
          <w14:textFill>
            <w14:solidFill>
              <w14:schemeClr w14:val="tx1"/>
            </w14:solidFill>
          </w14:textFill>
        </w:rPr>
        <w:t>或其代理人</w:t>
      </w:r>
      <w:r>
        <w:rPr>
          <w:rFonts w:hint="eastAsia" w:ascii="宋体" w:hAnsi="宋体" w:eastAsia="宋体" w:cs="宋体"/>
          <w:color w:val="000000" w:themeColor="text1"/>
          <w:sz w:val="24"/>
          <w:szCs w:val="24"/>
          <w14:textFill>
            <w14:solidFill>
              <w14:schemeClr w14:val="tx1"/>
            </w14:solidFill>
          </w14:textFill>
        </w:rPr>
        <w:t>不以</w:t>
      </w:r>
      <w:r>
        <w:rPr>
          <w:rFonts w:hint="eastAsia" w:ascii="宋体" w:hAnsi="宋体" w:eastAsia="宋体" w:cs="宋体"/>
          <w:color w:val="000000" w:themeColor="text1"/>
          <w:sz w:val="24"/>
          <w:szCs w:val="24"/>
          <w:lang w:eastAsia="zh-CN"/>
          <w14:textFill>
            <w14:solidFill>
              <w14:schemeClr w14:val="tx1"/>
            </w14:solidFill>
          </w14:textFill>
        </w:rPr>
        <w:t>借贷、合作或其他</w:t>
      </w:r>
      <w:r>
        <w:rPr>
          <w:rFonts w:hint="eastAsia" w:ascii="宋体" w:hAnsi="宋体" w:eastAsia="宋体" w:cs="宋体"/>
          <w:color w:val="000000" w:themeColor="text1"/>
          <w:sz w:val="24"/>
          <w:szCs w:val="24"/>
          <w14:textFill>
            <w14:solidFill>
              <w14:schemeClr w14:val="tx1"/>
            </w14:solidFill>
          </w14:textFill>
        </w:rPr>
        <w:t>任何名义向</w:t>
      </w:r>
      <w:r>
        <w:rPr>
          <w:rFonts w:hint="eastAsia" w:ascii="宋体" w:hAnsi="宋体" w:eastAsia="宋体" w:cs="宋体"/>
          <w:color w:val="000000" w:themeColor="text1"/>
          <w:sz w:val="24"/>
          <w:szCs w:val="24"/>
          <w:lang w:val="en-US" w:eastAsia="zh-CN"/>
          <w14:textFill>
            <w14:solidFill>
              <w14:schemeClr w14:val="tx1"/>
            </w14:solidFill>
          </w14:textFill>
        </w:rPr>
        <w:t>水务供应链公司</w:t>
      </w:r>
      <w:r>
        <w:rPr>
          <w:rFonts w:hint="eastAsia" w:ascii="宋体" w:hAnsi="宋体" w:eastAsia="宋体" w:cs="宋体"/>
          <w:color w:val="000000" w:themeColor="text1"/>
          <w:sz w:val="24"/>
          <w:szCs w:val="24"/>
          <w:lang w:eastAsia="zh-CN"/>
          <w14:textFill>
            <w14:solidFill>
              <w14:schemeClr w14:val="tx1"/>
            </w14:solidFill>
          </w14:textFill>
        </w:rPr>
        <w:t>工作人员</w:t>
      </w:r>
      <w:r>
        <w:rPr>
          <w:rFonts w:hint="eastAsia" w:ascii="宋体" w:hAnsi="宋体" w:eastAsia="宋体" w:cs="宋体"/>
          <w:color w:val="000000" w:themeColor="text1"/>
          <w:sz w:val="24"/>
          <w:szCs w:val="24"/>
          <w14:textFill>
            <w14:solidFill>
              <w14:schemeClr w14:val="tx1"/>
            </w14:solidFill>
          </w14:textFill>
        </w:rPr>
        <w:t>进行商业</w:t>
      </w:r>
      <w:r>
        <w:rPr>
          <w:rFonts w:hint="eastAsia" w:ascii="宋体" w:hAnsi="宋体" w:eastAsia="宋体" w:cs="宋体"/>
          <w:color w:val="000000" w:themeColor="text1"/>
          <w:sz w:val="24"/>
          <w:szCs w:val="24"/>
          <w:lang w:eastAsia="zh-CN"/>
          <w14:textFill>
            <w14:solidFill>
              <w14:schemeClr w14:val="tx1"/>
            </w14:solidFill>
          </w14:textFill>
        </w:rPr>
        <w:t>贿赂</w:t>
      </w:r>
      <w:r>
        <w:rPr>
          <w:rFonts w:hint="eastAsia" w:ascii="宋体" w:hAnsi="宋体" w:eastAsia="宋体" w:cs="宋体"/>
          <w:color w:val="000000" w:themeColor="text1"/>
          <w:sz w:val="24"/>
          <w:szCs w:val="24"/>
          <w14:textFill>
            <w14:solidFill>
              <w14:schemeClr w14:val="tx1"/>
            </w14:solidFill>
          </w14:textFill>
        </w:rPr>
        <w:t>。</w:t>
      </w:r>
    </w:p>
    <w:p w14:paraId="592D6AA4">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ind w:firstLine="512" w:firstLineChars="200"/>
        <w:jc w:val="both"/>
        <w:textAlignment w:val="auto"/>
        <w:rPr>
          <w:rFonts w:hint="eastAsia" w:ascii="宋体" w:hAnsi="宋体" w:eastAsia="宋体" w:cs="宋体"/>
          <w:color w:val="000000" w:themeColor="text1"/>
          <w:spacing w:val="8"/>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8"/>
          <w:sz w:val="24"/>
          <w:szCs w:val="24"/>
          <w:highlight w:val="none"/>
          <w:lang w:val="en-US" w:eastAsia="zh-CN"/>
          <w14:textFill>
            <w14:solidFill>
              <w14:schemeClr w14:val="tx1"/>
            </w14:solidFill>
          </w14:textFill>
        </w:rPr>
        <w:t>2.5承诺单位</w:t>
      </w:r>
      <w:r>
        <w:rPr>
          <w:rFonts w:hint="eastAsia" w:ascii="宋体" w:hAnsi="宋体" w:eastAsia="宋体" w:cs="宋体"/>
          <w:color w:val="000000" w:themeColor="text1"/>
          <w:sz w:val="24"/>
          <w:szCs w:val="24"/>
          <w:lang w:val="en-US" w:eastAsia="zh-CN"/>
          <w14:textFill>
            <w14:solidFill>
              <w14:schemeClr w14:val="tx1"/>
            </w14:solidFill>
          </w14:textFill>
        </w:rPr>
        <w:t>或其代理人</w:t>
      </w:r>
      <w:r>
        <w:rPr>
          <w:rFonts w:hint="eastAsia" w:ascii="宋体" w:hAnsi="宋体" w:eastAsia="宋体" w:cs="宋体"/>
          <w:color w:val="000000" w:themeColor="text1"/>
          <w:spacing w:val="8"/>
          <w:sz w:val="24"/>
          <w:szCs w:val="24"/>
          <w:highlight w:val="none"/>
          <w:lang w:val="en-US" w:eastAsia="zh-CN"/>
          <w14:textFill>
            <w14:solidFill>
              <w14:schemeClr w14:val="tx1"/>
            </w14:solidFill>
          </w14:textFill>
        </w:rPr>
        <w:t>不接受</w:t>
      </w:r>
      <w:r>
        <w:rPr>
          <w:rFonts w:hint="eastAsia" w:ascii="宋体" w:hAnsi="宋体" w:eastAsia="宋体" w:cs="宋体"/>
          <w:color w:val="000000" w:themeColor="text1"/>
          <w:sz w:val="24"/>
          <w:szCs w:val="24"/>
          <w:lang w:val="en-US" w:eastAsia="zh-CN"/>
          <w14:textFill>
            <w14:solidFill>
              <w14:schemeClr w14:val="tx1"/>
            </w14:solidFill>
          </w14:textFill>
        </w:rPr>
        <w:t>水务供应链公司</w:t>
      </w:r>
      <w:r>
        <w:rPr>
          <w:rFonts w:hint="eastAsia" w:ascii="宋体" w:hAnsi="宋体" w:eastAsia="宋体" w:cs="宋体"/>
          <w:color w:val="000000" w:themeColor="text1"/>
          <w:spacing w:val="8"/>
          <w:sz w:val="24"/>
          <w:szCs w:val="24"/>
          <w:highlight w:val="none"/>
          <w:lang w:val="en-US" w:eastAsia="zh-CN"/>
          <w14:textFill>
            <w14:solidFill>
              <w14:schemeClr w14:val="tx1"/>
            </w14:solidFill>
          </w14:textFill>
        </w:rPr>
        <w:t>工作人员介绍、指定</w:t>
      </w:r>
      <w:r>
        <w:rPr>
          <w:rFonts w:hint="eastAsia" w:ascii="宋体" w:hAnsi="宋体" w:eastAsia="宋体" w:cs="宋体"/>
          <w:color w:val="000000" w:themeColor="text1"/>
          <w:spacing w:val="8"/>
          <w:sz w:val="24"/>
          <w:szCs w:val="24"/>
          <w:highlight w:val="none"/>
          <w:lang w:eastAsia="zh-CN"/>
          <w14:textFill>
            <w14:solidFill>
              <w14:schemeClr w14:val="tx1"/>
            </w14:solidFill>
          </w14:textFill>
        </w:rPr>
        <w:t>或限定</w:t>
      </w:r>
      <w:r>
        <w:rPr>
          <w:rFonts w:hint="eastAsia" w:ascii="宋体" w:hAnsi="宋体" w:eastAsia="宋体" w:cs="宋体"/>
          <w:color w:val="000000" w:themeColor="text1"/>
          <w:spacing w:val="8"/>
          <w:sz w:val="24"/>
          <w:szCs w:val="24"/>
          <w:highlight w:val="none"/>
          <w:lang w:val="en-US" w:eastAsia="zh-CN"/>
          <w14:textFill>
            <w14:solidFill>
              <w14:schemeClr w14:val="tx1"/>
            </w14:solidFill>
          </w14:textFill>
        </w:rPr>
        <w:t>的工程分包单位、物资供应商、物资设备等。</w:t>
      </w:r>
    </w:p>
    <w:p w14:paraId="403D2C24">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ind w:firstLine="512"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8"/>
          <w:sz w:val="24"/>
          <w:szCs w:val="24"/>
          <w:highlight w:val="none"/>
          <w:lang w:val="en-US" w:eastAsia="zh-CN"/>
          <w14:textFill>
            <w14:solidFill>
              <w14:schemeClr w14:val="tx1"/>
            </w14:solidFill>
          </w14:textFill>
        </w:rPr>
        <w:t>2.6承诺单位</w:t>
      </w:r>
      <w:r>
        <w:rPr>
          <w:rFonts w:hint="eastAsia" w:ascii="宋体" w:hAnsi="宋体" w:eastAsia="宋体" w:cs="宋体"/>
          <w:color w:val="000000" w:themeColor="text1"/>
          <w:sz w:val="24"/>
          <w:szCs w:val="24"/>
          <w:lang w:val="en-US" w:eastAsia="zh-CN"/>
          <w14:textFill>
            <w14:solidFill>
              <w14:schemeClr w14:val="tx1"/>
            </w14:solidFill>
          </w14:textFill>
        </w:rPr>
        <w:t>或其代理人</w:t>
      </w:r>
      <w:r>
        <w:rPr>
          <w:rFonts w:hint="eastAsia" w:ascii="宋体" w:hAnsi="宋体" w:eastAsia="宋体" w:cs="宋体"/>
          <w:color w:val="000000" w:themeColor="text1"/>
          <w:spacing w:val="8"/>
          <w:sz w:val="24"/>
          <w:szCs w:val="24"/>
          <w:highlight w:val="none"/>
          <w14:textFill>
            <w14:solidFill>
              <w14:schemeClr w14:val="tx1"/>
            </w14:solidFill>
          </w14:textFill>
        </w:rPr>
        <w:t>不得</w:t>
      </w:r>
      <w:r>
        <w:rPr>
          <w:rFonts w:hint="eastAsia" w:ascii="宋体" w:hAnsi="宋体" w:eastAsia="宋体" w:cs="宋体"/>
          <w:color w:val="000000" w:themeColor="text1"/>
          <w:spacing w:val="8"/>
          <w:sz w:val="24"/>
          <w:szCs w:val="24"/>
          <w:highlight w:val="none"/>
          <w:lang w:eastAsia="zh-CN"/>
          <w14:textFill>
            <w14:solidFill>
              <w14:schemeClr w14:val="tx1"/>
            </w14:solidFill>
          </w14:textFill>
        </w:rPr>
        <w:t>与</w:t>
      </w:r>
      <w:r>
        <w:rPr>
          <w:rFonts w:hint="eastAsia" w:ascii="宋体" w:hAnsi="宋体" w:eastAsia="宋体" w:cs="宋体"/>
          <w:color w:val="000000" w:themeColor="text1"/>
          <w:sz w:val="24"/>
          <w:szCs w:val="24"/>
          <w:lang w:val="en-US" w:eastAsia="zh-CN"/>
          <w14:textFill>
            <w14:solidFill>
              <w14:schemeClr w14:val="tx1"/>
            </w14:solidFill>
          </w14:textFill>
        </w:rPr>
        <w:t>水务供应链公司</w:t>
      </w:r>
      <w:r>
        <w:rPr>
          <w:rFonts w:hint="eastAsia" w:ascii="宋体" w:hAnsi="宋体" w:eastAsia="宋体" w:cs="宋体"/>
          <w:color w:val="000000" w:themeColor="text1"/>
          <w:spacing w:val="8"/>
          <w:sz w:val="24"/>
          <w:szCs w:val="24"/>
          <w:highlight w:val="none"/>
          <w:lang w:val="en-US" w:eastAsia="zh-CN"/>
          <w14:textFill>
            <w14:solidFill>
              <w14:schemeClr w14:val="tx1"/>
            </w14:solidFill>
          </w14:textFill>
        </w:rPr>
        <w:t>工作人员</w:t>
      </w:r>
      <w:r>
        <w:rPr>
          <w:rFonts w:hint="eastAsia" w:ascii="宋体" w:hAnsi="宋体" w:eastAsia="宋体" w:cs="宋体"/>
          <w:color w:val="000000" w:themeColor="text1"/>
          <w:spacing w:val="8"/>
          <w:sz w:val="24"/>
          <w:szCs w:val="24"/>
          <w:highlight w:val="none"/>
          <w:lang w:eastAsia="zh-CN"/>
          <w14:textFill>
            <w14:solidFill>
              <w14:schemeClr w14:val="tx1"/>
            </w14:solidFill>
          </w14:textFill>
        </w:rPr>
        <w:t>发生其他违反廉洁规定的行为。</w:t>
      </w:r>
    </w:p>
    <w:p w14:paraId="42749FFC">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ind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2.7</w:t>
      </w:r>
      <w:r>
        <w:rPr>
          <w:rFonts w:hint="eastAsia" w:ascii="宋体" w:hAnsi="宋体" w:eastAsia="宋体" w:cs="宋体"/>
          <w:color w:val="000000" w:themeColor="text1"/>
          <w:sz w:val="24"/>
          <w:szCs w:val="24"/>
          <w:lang w:eastAsia="zh-CN"/>
          <w14:textFill>
            <w14:solidFill>
              <w14:schemeClr w14:val="tx1"/>
            </w14:solidFill>
          </w14:textFill>
        </w:rPr>
        <w:t>承诺单位</w:t>
      </w:r>
      <w:r>
        <w:rPr>
          <w:rFonts w:hint="eastAsia" w:ascii="宋体" w:hAnsi="宋体" w:eastAsia="宋体" w:cs="宋体"/>
          <w:color w:val="000000" w:themeColor="text1"/>
          <w:sz w:val="24"/>
          <w:szCs w:val="24"/>
          <w14:textFill>
            <w14:solidFill>
              <w14:schemeClr w14:val="tx1"/>
            </w14:solidFill>
          </w14:textFill>
        </w:rPr>
        <w:t>因业务需要或其它原因在</w:t>
      </w:r>
      <w:r>
        <w:rPr>
          <w:rFonts w:hint="eastAsia" w:ascii="宋体" w:hAnsi="宋体" w:eastAsia="宋体" w:cs="宋体"/>
          <w:color w:val="000000" w:themeColor="text1"/>
          <w:sz w:val="24"/>
          <w:szCs w:val="24"/>
          <w:lang w:val="en-US" w:eastAsia="zh-CN"/>
          <w14:textFill>
            <w14:solidFill>
              <w14:schemeClr w14:val="tx1"/>
            </w14:solidFill>
          </w14:textFill>
        </w:rPr>
        <w:t>水务供应链公司</w:t>
      </w:r>
      <w:r>
        <w:rPr>
          <w:rFonts w:hint="eastAsia" w:ascii="宋体" w:hAnsi="宋体" w:eastAsia="宋体" w:cs="宋体"/>
          <w:color w:val="000000" w:themeColor="text1"/>
          <w:sz w:val="24"/>
          <w:szCs w:val="24"/>
          <w14:textFill>
            <w14:solidFill>
              <w14:schemeClr w14:val="tx1"/>
            </w14:solidFill>
          </w14:textFill>
        </w:rPr>
        <w:t>启用关联公司开展业务合作时，必须事先</w:t>
      </w:r>
      <w:r>
        <w:rPr>
          <w:rFonts w:hint="eastAsia" w:ascii="宋体" w:hAnsi="宋体" w:eastAsia="宋体" w:cs="宋体"/>
          <w:color w:val="000000" w:themeColor="text1"/>
          <w:sz w:val="24"/>
          <w:szCs w:val="24"/>
          <w:lang w:eastAsia="zh-CN"/>
          <w14:textFill>
            <w14:solidFill>
              <w14:schemeClr w14:val="tx1"/>
            </w14:solidFill>
          </w14:textFill>
        </w:rPr>
        <w:t>书面</w:t>
      </w:r>
      <w:r>
        <w:rPr>
          <w:rFonts w:hint="eastAsia" w:ascii="宋体" w:hAnsi="宋体" w:eastAsia="宋体" w:cs="宋体"/>
          <w:color w:val="000000" w:themeColor="text1"/>
          <w:sz w:val="24"/>
          <w:szCs w:val="24"/>
          <w14:textFill>
            <w14:solidFill>
              <w14:schemeClr w14:val="tx1"/>
            </w14:solidFill>
          </w14:textFill>
        </w:rPr>
        <w:t>向</w:t>
      </w:r>
      <w:r>
        <w:rPr>
          <w:rFonts w:hint="eastAsia" w:ascii="宋体" w:hAnsi="宋体" w:eastAsia="宋体" w:cs="宋体"/>
          <w:color w:val="000000" w:themeColor="text1"/>
          <w:sz w:val="24"/>
          <w:szCs w:val="24"/>
          <w:lang w:eastAsia="zh-CN"/>
          <w14:textFill>
            <w14:solidFill>
              <w14:schemeClr w14:val="tx1"/>
            </w14:solidFill>
          </w14:textFill>
        </w:rPr>
        <w:t>该项业务的</w:t>
      </w:r>
      <w:r>
        <w:rPr>
          <w:rFonts w:hint="eastAsia" w:ascii="宋体" w:hAnsi="宋体" w:eastAsia="宋体" w:cs="宋体"/>
          <w:color w:val="000000" w:themeColor="text1"/>
          <w:sz w:val="24"/>
          <w:szCs w:val="24"/>
          <w:highlight w:val="none"/>
          <w:lang w:val="en-US" w:eastAsia="zh-CN"/>
          <w14:textFill>
            <w14:solidFill>
              <w14:schemeClr w14:val="tx1"/>
            </w14:solidFill>
          </w14:textFill>
        </w:rPr>
        <w:t>水务供应链公司主管部门</w:t>
      </w:r>
      <w:r>
        <w:rPr>
          <w:rFonts w:hint="eastAsia" w:ascii="宋体" w:hAnsi="宋体" w:eastAsia="宋体" w:cs="宋体"/>
          <w:color w:val="000000" w:themeColor="text1"/>
          <w:sz w:val="24"/>
          <w:szCs w:val="24"/>
          <w:lang w:eastAsia="zh-CN"/>
          <w14:textFill>
            <w14:solidFill>
              <w14:schemeClr w14:val="tx1"/>
            </w14:solidFill>
          </w14:textFill>
        </w:rPr>
        <w:t>报</w:t>
      </w:r>
      <w:r>
        <w:rPr>
          <w:rFonts w:hint="eastAsia" w:ascii="宋体" w:hAnsi="宋体" w:eastAsia="宋体" w:cs="宋体"/>
          <w:color w:val="000000" w:themeColor="text1"/>
          <w:sz w:val="24"/>
          <w:szCs w:val="24"/>
          <w14:textFill>
            <w14:solidFill>
              <w14:schemeClr w14:val="tx1"/>
            </w14:solidFill>
          </w14:textFill>
        </w:rPr>
        <w:t>备，在经准许后方可开展业务，绝不隐瞒关联关系。</w:t>
      </w:r>
    </w:p>
    <w:p w14:paraId="05BE114C">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2.8</w:t>
      </w:r>
      <w:r>
        <w:rPr>
          <w:rFonts w:hint="eastAsia" w:ascii="宋体" w:hAnsi="宋体" w:eastAsia="宋体" w:cs="宋体"/>
          <w:color w:val="000000" w:themeColor="text1"/>
          <w:sz w:val="24"/>
          <w:szCs w:val="24"/>
          <w:lang w:eastAsia="zh-CN"/>
          <w14:textFill>
            <w14:solidFill>
              <w14:schemeClr w14:val="tx1"/>
            </w14:solidFill>
          </w14:textFill>
        </w:rPr>
        <w:t>承诺单位</w:t>
      </w:r>
      <w:r>
        <w:rPr>
          <w:rFonts w:hint="eastAsia" w:ascii="宋体" w:hAnsi="宋体" w:eastAsia="宋体" w:cs="宋体"/>
          <w:color w:val="000000" w:themeColor="text1"/>
          <w:sz w:val="24"/>
          <w:szCs w:val="24"/>
          <w14:textFill>
            <w14:solidFill>
              <w14:schemeClr w14:val="tx1"/>
            </w14:solidFill>
          </w14:textFill>
        </w:rPr>
        <w:t>发现</w:t>
      </w:r>
      <w:r>
        <w:rPr>
          <w:rFonts w:hint="eastAsia" w:ascii="宋体" w:hAnsi="宋体" w:eastAsia="宋体" w:cs="宋体"/>
          <w:color w:val="000000" w:themeColor="text1"/>
          <w:sz w:val="24"/>
          <w:szCs w:val="24"/>
          <w:highlight w:val="none"/>
          <w:lang w:val="en-US" w:eastAsia="zh-CN"/>
          <w14:textFill>
            <w14:solidFill>
              <w14:schemeClr w14:val="tx1"/>
            </w14:solidFill>
          </w14:textFill>
        </w:rPr>
        <w:t>水务供应链公司</w:t>
      </w:r>
      <w:r>
        <w:rPr>
          <w:rFonts w:hint="eastAsia" w:ascii="宋体" w:hAnsi="宋体" w:eastAsia="宋体" w:cs="宋体"/>
          <w:color w:val="000000" w:themeColor="text1"/>
          <w:sz w:val="24"/>
          <w:szCs w:val="24"/>
          <w14:textFill>
            <w14:solidFill>
              <w14:schemeClr w14:val="tx1"/>
            </w14:solidFill>
          </w14:textFill>
        </w:rPr>
        <w:t>工作人员有</w:t>
      </w:r>
      <w:r>
        <w:rPr>
          <w:rFonts w:hint="eastAsia" w:ascii="宋体" w:hAnsi="宋体" w:eastAsia="宋体" w:cs="宋体"/>
          <w:color w:val="000000" w:themeColor="text1"/>
          <w:sz w:val="24"/>
          <w:szCs w:val="24"/>
          <w:lang w:eastAsia="zh-CN"/>
          <w14:textFill>
            <w14:solidFill>
              <w14:schemeClr w14:val="tx1"/>
            </w14:solidFill>
          </w14:textFill>
        </w:rPr>
        <w:t>受贿、索贿等</w:t>
      </w:r>
      <w:r>
        <w:rPr>
          <w:rFonts w:hint="eastAsia" w:ascii="宋体" w:hAnsi="宋体" w:eastAsia="宋体" w:cs="宋体"/>
          <w:color w:val="000000" w:themeColor="text1"/>
          <w:sz w:val="24"/>
          <w:szCs w:val="24"/>
          <w14:textFill>
            <w14:solidFill>
              <w14:schemeClr w14:val="tx1"/>
            </w14:solidFill>
          </w14:textFill>
        </w:rPr>
        <w:t>违规行为或倾向苗头的，应及时提醒、纠正并有</w:t>
      </w:r>
      <w:r>
        <w:rPr>
          <w:rFonts w:hint="eastAsia" w:ascii="宋体" w:hAnsi="宋体" w:eastAsia="宋体" w:cs="宋体"/>
          <w:color w:val="000000" w:themeColor="text1"/>
          <w:sz w:val="24"/>
          <w:szCs w:val="24"/>
          <w:lang w:val="en-US" w:eastAsia="zh-CN"/>
          <w14:textFill>
            <w14:solidFill>
              <w14:schemeClr w14:val="tx1"/>
            </w14:solidFill>
          </w14:textFill>
        </w:rPr>
        <w:t>义务</w:t>
      </w:r>
      <w:r>
        <w:rPr>
          <w:rFonts w:hint="eastAsia" w:ascii="宋体" w:hAnsi="宋体" w:eastAsia="宋体" w:cs="宋体"/>
          <w:color w:val="000000" w:themeColor="text1"/>
          <w:sz w:val="24"/>
          <w:szCs w:val="24"/>
          <w14:textFill>
            <w14:solidFill>
              <w14:schemeClr w14:val="tx1"/>
            </w14:solidFill>
          </w14:textFill>
        </w:rPr>
        <w:t>向</w:t>
      </w:r>
      <w:r>
        <w:rPr>
          <w:rFonts w:hint="eastAsia" w:ascii="宋体" w:hAnsi="宋体" w:eastAsia="宋体" w:cs="宋体"/>
          <w:color w:val="000000" w:themeColor="text1"/>
          <w:sz w:val="24"/>
          <w:szCs w:val="24"/>
          <w:highlight w:val="none"/>
          <w:lang w:val="en-US" w:eastAsia="zh-CN"/>
          <w14:textFill>
            <w14:solidFill>
              <w14:schemeClr w14:val="tx1"/>
            </w14:solidFill>
          </w14:textFill>
        </w:rPr>
        <w:t>水务供应链公司</w:t>
      </w:r>
      <w:r>
        <w:rPr>
          <w:rFonts w:hint="eastAsia" w:ascii="宋体" w:hAnsi="宋体" w:eastAsia="宋体" w:cs="宋体"/>
          <w:color w:val="000000" w:themeColor="text1"/>
          <w:spacing w:val="8"/>
          <w:kern w:val="0"/>
          <w:sz w:val="24"/>
          <w:szCs w:val="24"/>
          <w:highlight w:val="none"/>
          <w:lang w:val="en-US" w:eastAsia="zh-CN"/>
          <w14:textFill>
            <w14:solidFill>
              <w14:schemeClr w14:val="tx1"/>
            </w14:solidFill>
          </w14:textFill>
        </w:rPr>
        <w:t>综合部</w:t>
      </w:r>
      <w:r>
        <w:rPr>
          <w:rFonts w:hint="eastAsia" w:ascii="宋体" w:hAnsi="宋体" w:eastAsia="宋体" w:cs="宋体"/>
          <w:color w:val="000000" w:themeColor="text1"/>
          <w:sz w:val="24"/>
          <w:szCs w:val="24"/>
          <w14:textFill>
            <w14:solidFill>
              <w14:schemeClr w14:val="tx1"/>
            </w14:solidFill>
          </w14:textFill>
        </w:rPr>
        <w:t>举报</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举报电话0591-87320521</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w:t>
      </w:r>
    </w:p>
    <w:p w14:paraId="643E8A4A">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val="en-US" w:eastAsia="zh-CN"/>
          <w14:textFill>
            <w14:solidFill>
              <w14:schemeClr w14:val="tx1"/>
            </w14:solidFill>
          </w14:textFill>
        </w:rPr>
        <w:t>3.违约</w:t>
      </w:r>
      <w:r>
        <w:rPr>
          <w:rFonts w:hint="eastAsia" w:ascii="宋体" w:hAnsi="宋体" w:eastAsia="宋体" w:cs="宋体"/>
          <w:b/>
          <w:color w:val="000000" w:themeColor="text1"/>
          <w:sz w:val="24"/>
          <w:szCs w:val="24"/>
          <w14:textFill>
            <w14:solidFill>
              <w14:schemeClr w14:val="tx1"/>
            </w14:solidFill>
          </w14:textFill>
        </w:rPr>
        <w:t>责任</w:t>
      </w:r>
    </w:p>
    <w:p w14:paraId="1E391DFC">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本《承诺与保证书》适用于</w:t>
      </w:r>
      <w:r>
        <w:rPr>
          <w:rFonts w:hint="eastAsia" w:ascii="宋体" w:hAnsi="宋体" w:eastAsia="宋体" w:cs="宋体"/>
          <w:color w:val="000000" w:themeColor="text1"/>
          <w:sz w:val="24"/>
          <w:szCs w:val="24"/>
          <w:lang w:eastAsia="zh-CN"/>
          <w14:textFill>
            <w14:solidFill>
              <w14:schemeClr w14:val="tx1"/>
            </w14:solidFill>
          </w14:textFill>
        </w:rPr>
        <w:t>承诺单位</w:t>
      </w:r>
      <w:r>
        <w:rPr>
          <w:rFonts w:hint="eastAsia" w:ascii="宋体" w:hAnsi="宋体" w:eastAsia="宋体" w:cs="宋体"/>
          <w:color w:val="000000" w:themeColor="text1"/>
          <w:sz w:val="24"/>
          <w:szCs w:val="24"/>
          <w14:textFill>
            <w14:solidFill>
              <w14:schemeClr w14:val="tx1"/>
            </w14:solidFill>
          </w14:textFill>
        </w:rPr>
        <w:t>与</w:t>
      </w:r>
      <w:r>
        <w:rPr>
          <w:rFonts w:hint="eastAsia" w:ascii="宋体" w:hAnsi="宋体" w:eastAsia="宋体" w:cs="宋体"/>
          <w:color w:val="000000" w:themeColor="text1"/>
          <w:sz w:val="24"/>
          <w:szCs w:val="24"/>
          <w:lang w:val="en-US" w:eastAsia="zh-CN"/>
          <w14:textFill>
            <w14:solidFill>
              <w14:schemeClr w14:val="tx1"/>
            </w14:solidFill>
          </w14:textFill>
        </w:rPr>
        <w:t>水务供应链公司发生的所有业务。</w:t>
      </w:r>
    </w:p>
    <w:p w14:paraId="0C3B1C9E">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ind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若承诺单位或其代理人</w:t>
      </w:r>
      <w:r>
        <w:rPr>
          <w:rFonts w:hint="eastAsia" w:ascii="宋体" w:hAnsi="宋体" w:eastAsia="宋体" w:cs="宋体"/>
          <w:color w:val="000000" w:themeColor="text1"/>
          <w:sz w:val="24"/>
          <w:szCs w:val="24"/>
          <w14:textFill>
            <w14:solidFill>
              <w14:schemeClr w14:val="tx1"/>
            </w14:solidFill>
          </w14:textFill>
        </w:rPr>
        <w:t>违反</w:t>
      </w:r>
      <w:r>
        <w:rPr>
          <w:rFonts w:hint="eastAsia" w:ascii="宋体" w:hAnsi="宋体" w:eastAsia="宋体" w:cs="宋体"/>
          <w:color w:val="000000" w:themeColor="text1"/>
          <w:sz w:val="24"/>
          <w:szCs w:val="24"/>
          <w:lang w:val="en-US" w:eastAsia="zh-CN"/>
          <w14:textFill>
            <w14:solidFill>
              <w14:schemeClr w14:val="tx1"/>
            </w14:solidFill>
          </w14:textFill>
        </w:rPr>
        <w:t>第1、2条任何一项义务的，</w:t>
      </w:r>
      <w:r>
        <w:rPr>
          <w:rFonts w:hint="eastAsia" w:ascii="宋体" w:hAnsi="宋体" w:eastAsia="宋体" w:cs="宋体"/>
          <w:color w:val="000000" w:themeColor="text1"/>
          <w:sz w:val="24"/>
          <w:szCs w:val="24"/>
          <w14:textFill>
            <w14:solidFill>
              <w14:schemeClr w14:val="tx1"/>
            </w14:solidFill>
          </w14:textFill>
        </w:rPr>
        <w:t>自愿承担</w:t>
      </w:r>
      <w:r>
        <w:rPr>
          <w:rFonts w:hint="eastAsia" w:ascii="宋体" w:hAnsi="宋体" w:eastAsia="宋体" w:cs="宋体"/>
          <w:color w:val="000000" w:themeColor="text1"/>
          <w:spacing w:val="8"/>
          <w:sz w:val="24"/>
          <w:szCs w:val="24"/>
          <w:highlight w:val="none"/>
          <w14:textFill>
            <w14:solidFill>
              <w14:schemeClr w14:val="tx1"/>
            </w14:solidFill>
          </w14:textFill>
        </w:rPr>
        <w:t>以下一种或多种</w:t>
      </w:r>
      <w:r>
        <w:rPr>
          <w:rFonts w:hint="eastAsia" w:ascii="宋体" w:hAnsi="宋体" w:eastAsia="宋体" w:cs="宋体"/>
          <w:color w:val="000000" w:themeColor="text1"/>
          <w:spacing w:val="8"/>
          <w:sz w:val="24"/>
          <w:szCs w:val="24"/>
          <w:highlight w:val="none"/>
          <w:lang w:val="en-US" w:eastAsia="zh-CN"/>
          <w14:textFill>
            <w14:solidFill>
              <w14:schemeClr w14:val="tx1"/>
            </w14:solidFill>
          </w14:textFill>
        </w:rPr>
        <w:t>违约责任</w:t>
      </w:r>
      <w:r>
        <w:rPr>
          <w:rFonts w:hint="eastAsia" w:ascii="宋体" w:hAnsi="宋体" w:eastAsia="宋体" w:cs="宋体"/>
          <w:color w:val="000000" w:themeColor="text1"/>
          <w:spacing w:val="8"/>
          <w:sz w:val="24"/>
          <w:szCs w:val="24"/>
          <w:highlight w:val="none"/>
          <w14:textFill>
            <w14:solidFill>
              <w14:schemeClr w14:val="tx1"/>
            </w14:solidFill>
          </w14:textFill>
        </w:rPr>
        <w:t>：</w:t>
      </w:r>
      <w:r>
        <w:rPr>
          <w:rFonts w:hint="eastAsia" w:ascii="宋体" w:hAnsi="宋体" w:eastAsia="宋体" w:cs="宋体"/>
          <w:color w:val="000000" w:themeColor="text1"/>
          <w:spacing w:val="8"/>
          <w:sz w:val="24"/>
          <w:szCs w:val="24"/>
          <w:highlight w:val="none"/>
          <w:lang w:eastAsia="zh-CN"/>
          <w14:textFill>
            <w14:solidFill>
              <w14:schemeClr w14:val="tx1"/>
            </w14:solidFill>
          </w14:textFill>
        </w:rPr>
        <w:t>赔偿因此造成的经济损失、</w:t>
      </w:r>
      <w:r>
        <w:rPr>
          <w:rFonts w:hint="eastAsia" w:ascii="宋体" w:hAnsi="宋体" w:eastAsia="宋体" w:cs="宋体"/>
          <w:color w:val="000000" w:themeColor="text1"/>
          <w:spacing w:val="8"/>
          <w:sz w:val="24"/>
          <w:szCs w:val="24"/>
          <w:highlight w:val="none"/>
          <w14:textFill>
            <w14:solidFill>
              <w14:schemeClr w14:val="tx1"/>
            </w14:solidFill>
          </w14:textFill>
        </w:rPr>
        <w:t>解除合同</w:t>
      </w:r>
      <w:r>
        <w:rPr>
          <w:rFonts w:hint="eastAsia" w:ascii="宋体" w:hAnsi="宋体" w:eastAsia="宋体" w:cs="宋体"/>
          <w:color w:val="000000" w:themeColor="text1"/>
          <w:spacing w:val="8"/>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8"/>
          <w:sz w:val="24"/>
          <w:szCs w:val="24"/>
          <w:highlight w:val="none"/>
          <w:lang w:val="en-US" w:eastAsia="zh-CN"/>
          <w14:textFill>
            <w14:solidFill>
              <w14:schemeClr w14:val="tx1"/>
            </w14:solidFill>
          </w14:textFill>
        </w:rPr>
        <w:t>同时接受</w:t>
      </w:r>
      <w:r>
        <w:rPr>
          <w:rFonts w:hint="eastAsia" w:ascii="宋体" w:hAnsi="宋体" w:eastAsia="宋体" w:cs="宋体"/>
          <w:color w:val="000000" w:themeColor="text1"/>
          <w:sz w:val="24"/>
          <w:szCs w:val="24"/>
          <w:lang w:val="en-US" w:eastAsia="zh-CN"/>
          <w14:textFill>
            <w14:solidFill>
              <w14:schemeClr w14:val="tx1"/>
            </w14:solidFill>
          </w14:textFill>
        </w:rPr>
        <w:t>水务供应链公司</w:t>
      </w:r>
      <w:r>
        <w:rPr>
          <w:rFonts w:hint="eastAsia" w:ascii="宋体" w:hAnsi="宋体" w:eastAsia="宋体" w:cs="宋体"/>
          <w:color w:val="000000" w:themeColor="text1"/>
          <w:spacing w:val="8"/>
          <w:sz w:val="24"/>
          <w:szCs w:val="24"/>
          <w:highlight w:val="none"/>
          <w14:textFill>
            <w14:solidFill>
              <w14:schemeClr w14:val="tx1"/>
            </w14:solidFill>
          </w14:textFill>
        </w:rPr>
        <w:t>限制</w:t>
      </w:r>
      <w:r>
        <w:rPr>
          <w:rFonts w:hint="eastAsia" w:ascii="宋体" w:hAnsi="宋体" w:eastAsia="宋体" w:cs="宋体"/>
          <w:color w:val="000000" w:themeColor="text1"/>
          <w:spacing w:val="8"/>
          <w:sz w:val="24"/>
          <w:szCs w:val="24"/>
          <w:highlight w:val="none"/>
          <w:lang w:eastAsia="zh-CN"/>
          <w14:textFill>
            <w14:solidFill>
              <w14:schemeClr w14:val="tx1"/>
            </w14:solidFill>
          </w14:textFill>
        </w:rPr>
        <w:t>承诺单位后</w:t>
      </w:r>
      <w:r>
        <w:rPr>
          <w:rFonts w:hint="eastAsia" w:ascii="宋体" w:hAnsi="宋体" w:eastAsia="宋体" w:cs="宋体"/>
          <w:color w:val="000000" w:themeColor="text1"/>
          <w:spacing w:val="8"/>
          <w:sz w:val="24"/>
          <w:szCs w:val="24"/>
          <w:highlight w:val="none"/>
          <w14:textFill>
            <w14:solidFill>
              <w14:schemeClr w14:val="tx1"/>
            </w14:solidFill>
          </w14:textFill>
        </w:rPr>
        <w:t>续投标资格</w:t>
      </w:r>
      <w:r>
        <w:rPr>
          <w:rFonts w:hint="eastAsia" w:ascii="宋体" w:hAnsi="宋体" w:eastAsia="宋体" w:cs="宋体"/>
          <w:color w:val="000000" w:themeColor="text1"/>
          <w:spacing w:val="8"/>
          <w:sz w:val="24"/>
          <w:szCs w:val="24"/>
          <w:highlight w:val="none"/>
          <w:lang w:val="en-US" w:eastAsia="zh-CN"/>
          <w14:textFill>
            <w14:solidFill>
              <w14:schemeClr w14:val="tx1"/>
            </w14:solidFill>
          </w14:textFill>
        </w:rPr>
        <w:t>或</w:t>
      </w:r>
      <w:r>
        <w:rPr>
          <w:rFonts w:hint="eastAsia" w:ascii="宋体" w:hAnsi="宋体" w:eastAsia="宋体" w:cs="宋体"/>
          <w:color w:val="000000" w:themeColor="text1"/>
          <w:spacing w:val="8"/>
          <w:sz w:val="24"/>
          <w:szCs w:val="24"/>
          <w:highlight w:val="none"/>
          <w14:textFill>
            <w14:solidFill>
              <w14:schemeClr w14:val="tx1"/>
            </w14:solidFill>
          </w14:textFill>
        </w:rPr>
        <w:t>列入供应商黑名单不再合作</w:t>
      </w:r>
      <w:r>
        <w:rPr>
          <w:rFonts w:hint="eastAsia" w:ascii="宋体" w:hAnsi="宋体" w:eastAsia="宋体" w:cs="宋体"/>
          <w:color w:val="000000" w:themeColor="text1"/>
          <w:spacing w:val="8"/>
          <w:sz w:val="24"/>
          <w:szCs w:val="24"/>
          <w:highlight w:val="none"/>
          <w:lang w:val="en-US" w:eastAsia="zh-CN"/>
          <w14:textFill>
            <w14:solidFill>
              <w14:schemeClr w14:val="tx1"/>
            </w14:solidFill>
          </w14:textFill>
        </w:rPr>
        <w:t>的处理方式</w:t>
      </w:r>
      <w:r>
        <w:rPr>
          <w:rFonts w:hint="eastAsia" w:ascii="宋体" w:hAnsi="宋体" w:eastAsia="宋体" w:cs="宋体"/>
          <w:color w:val="000000" w:themeColor="text1"/>
          <w:spacing w:val="8"/>
          <w:sz w:val="24"/>
          <w:szCs w:val="24"/>
          <w:highlight w:val="none"/>
          <w14:textFill>
            <w14:solidFill>
              <w14:schemeClr w14:val="tx1"/>
            </w14:solidFill>
          </w14:textFill>
        </w:rPr>
        <w:t>。</w:t>
      </w:r>
    </w:p>
    <w:p w14:paraId="65A33928">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val="en-US" w:eastAsia="zh-CN"/>
          <w14:textFill>
            <w14:solidFill>
              <w14:schemeClr w14:val="tx1"/>
            </w14:solidFill>
          </w14:textFill>
        </w:rPr>
        <w:t>4.</w:t>
      </w:r>
      <w:r>
        <w:rPr>
          <w:rFonts w:hint="eastAsia" w:ascii="宋体" w:hAnsi="宋体" w:eastAsia="宋体" w:cs="宋体"/>
          <w:b/>
          <w:color w:val="000000" w:themeColor="text1"/>
          <w:sz w:val="24"/>
          <w:szCs w:val="24"/>
          <w14:textFill>
            <w14:solidFill>
              <w14:schemeClr w14:val="tx1"/>
            </w14:solidFill>
          </w14:textFill>
        </w:rPr>
        <w:t>效力及争议解决</w:t>
      </w:r>
    </w:p>
    <w:p w14:paraId="4B3E06CD">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本《承诺及保证书》自</w:t>
      </w:r>
      <w:r>
        <w:rPr>
          <w:rFonts w:hint="eastAsia" w:ascii="宋体" w:hAnsi="宋体" w:eastAsia="宋体" w:cs="宋体"/>
          <w:color w:val="000000" w:themeColor="text1"/>
          <w:sz w:val="24"/>
          <w:szCs w:val="24"/>
          <w:lang w:eastAsia="zh-CN"/>
          <w14:textFill>
            <w14:solidFill>
              <w14:schemeClr w14:val="tx1"/>
            </w14:solidFill>
          </w14:textFill>
        </w:rPr>
        <w:t>承诺单位</w:t>
      </w:r>
      <w:r>
        <w:rPr>
          <w:rFonts w:hint="eastAsia" w:ascii="宋体" w:hAnsi="宋体" w:eastAsia="宋体" w:cs="宋体"/>
          <w:color w:val="000000" w:themeColor="text1"/>
          <w:sz w:val="24"/>
          <w:szCs w:val="24"/>
          <w:lang w:val="en-US" w:eastAsia="zh-CN"/>
          <w14:textFill>
            <w14:solidFill>
              <w14:schemeClr w14:val="tx1"/>
            </w14:solidFill>
          </w14:textFill>
        </w:rPr>
        <w:t>盖章</w:t>
      </w:r>
      <w:r>
        <w:rPr>
          <w:rFonts w:hint="eastAsia" w:ascii="宋体" w:hAnsi="宋体" w:eastAsia="宋体" w:cs="宋体"/>
          <w:color w:val="000000" w:themeColor="text1"/>
          <w:sz w:val="24"/>
          <w:szCs w:val="24"/>
          <w14:textFill>
            <w14:solidFill>
              <w14:schemeClr w14:val="tx1"/>
            </w14:solidFill>
          </w14:textFill>
        </w:rPr>
        <w:t>之日起生效，</w:t>
      </w:r>
      <w:r>
        <w:rPr>
          <w:rFonts w:hint="eastAsia" w:ascii="宋体" w:hAnsi="宋体" w:eastAsia="宋体" w:cs="宋体"/>
          <w:color w:val="000000" w:themeColor="text1"/>
          <w:sz w:val="24"/>
          <w:szCs w:val="24"/>
          <w:lang w:val="en-US" w:eastAsia="zh-CN"/>
          <w14:textFill>
            <w14:solidFill>
              <w14:schemeClr w14:val="tx1"/>
            </w14:solidFill>
          </w14:textFill>
        </w:rPr>
        <w:t>作为合同或协议的附件。</w:t>
      </w:r>
      <w:r>
        <w:rPr>
          <w:rFonts w:hint="eastAsia" w:ascii="宋体" w:hAnsi="宋体" w:eastAsia="宋体" w:cs="宋体"/>
          <w:color w:val="000000" w:themeColor="text1"/>
          <w:sz w:val="24"/>
          <w:szCs w:val="24"/>
          <w14:textFill>
            <w14:solidFill>
              <w14:schemeClr w14:val="tx1"/>
            </w14:solidFill>
          </w14:textFill>
        </w:rPr>
        <w:t>如签订的合同或协议条款和本</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承诺与保证书</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内容</w:t>
      </w:r>
      <w:r>
        <w:rPr>
          <w:rFonts w:hint="eastAsia" w:ascii="宋体" w:hAnsi="宋体" w:eastAsia="宋体" w:cs="宋体"/>
          <w:color w:val="000000" w:themeColor="text1"/>
          <w:sz w:val="24"/>
          <w:szCs w:val="24"/>
          <w:lang w:val="en-US" w:eastAsia="zh-CN"/>
          <w14:textFill>
            <w14:solidFill>
              <w14:schemeClr w14:val="tx1"/>
            </w14:solidFill>
          </w14:textFill>
        </w:rPr>
        <w:t>不一致的</w:t>
      </w:r>
      <w:r>
        <w:rPr>
          <w:rFonts w:hint="eastAsia" w:ascii="宋体" w:hAnsi="宋体" w:eastAsia="宋体" w:cs="宋体"/>
          <w:color w:val="000000" w:themeColor="text1"/>
          <w:sz w:val="24"/>
          <w:szCs w:val="24"/>
          <w14:textFill>
            <w14:solidFill>
              <w14:schemeClr w14:val="tx1"/>
            </w14:solidFill>
          </w14:textFill>
        </w:rPr>
        <w:t>，以</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本承诺与保证书</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为准。</w:t>
      </w:r>
    </w:p>
    <w:p w14:paraId="5328366E">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特别声明：上述</w:t>
      </w:r>
      <w:r>
        <w:rPr>
          <w:rFonts w:hint="eastAsia" w:ascii="宋体" w:hAnsi="宋体" w:eastAsia="宋体" w:cs="宋体"/>
          <w:b/>
          <w:color w:val="000000" w:themeColor="text1"/>
          <w:sz w:val="24"/>
          <w:szCs w:val="24"/>
          <w:lang w:eastAsia="zh-CN"/>
          <w14:textFill>
            <w14:solidFill>
              <w14:schemeClr w14:val="tx1"/>
            </w14:solidFill>
          </w14:textFill>
        </w:rPr>
        <w:t>《</w:t>
      </w:r>
      <w:r>
        <w:rPr>
          <w:rFonts w:hint="eastAsia" w:ascii="宋体" w:hAnsi="宋体" w:eastAsia="宋体" w:cs="宋体"/>
          <w:b/>
          <w:color w:val="000000" w:themeColor="text1"/>
          <w:sz w:val="24"/>
          <w:szCs w:val="24"/>
          <w14:textFill>
            <w14:solidFill>
              <w14:schemeClr w14:val="tx1"/>
            </w14:solidFill>
          </w14:textFill>
        </w:rPr>
        <w:t>承诺与保证书</w:t>
      </w:r>
      <w:r>
        <w:rPr>
          <w:rFonts w:hint="eastAsia" w:ascii="宋体" w:hAnsi="宋体" w:eastAsia="宋体" w:cs="宋体"/>
          <w:b/>
          <w:color w:val="000000" w:themeColor="text1"/>
          <w:sz w:val="24"/>
          <w:szCs w:val="24"/>
          <w:lang w:eastAsia="zh-CN"/>
          <w14:textFill>
            <w14:solidFill>
              <w14:schemeClr w14:val="tx1"/>
            </w14:solidFill>
          </w14:textFill>
        </w:rPr>
        <w:t>》</w:t>
      </w:r>
      <w:r>
        <w:rPr>
          <w:rFonts w:hint="eastAsia" w:ascii="宋体" w:hAnsi="宋体" w:eastAsia="宋体" w:cs="宋体"/>
          <w:b/>
          <w:color w:val="000000" w:themeColor="text1"/>
          <w:sz w:val="24"/>
          <w:szCs w:val="24"/>
          <w14:textFill>
            <w14:solidFill>
              <w14:schemeClr w14:val="tx1"/>
            </w14:solidFill>
          </w14:textFill>
        </w:rPr>
        <w:t>系</w:t>
      </w:r>
      <w:r>
        <w:rPr>
          <w:rFonts w:hint="eastAsia" w:ascii="宋体" w:hAnsi="宋体" w:eastAsia="宋体" w:cs="宋体"/>
          <w:b/>
          <w:color w:val="000000" w:themeColor="text1"/>
          <w:sz w:val="24"/>
          <w:szCs w:val="24"/>
          <w:lang w:eastAsia="zh-CN"/>
          <w14:textFill>
            <w14:solidFill>
              <w14:schemeClr w14:val="tx1"/>
            </w14:solidFill>
          </w14:textFill>
        </w:rPr>
        <w:t>承诺单位</w:t>
      </w:r>
      <w:r>
        <w:rPr>
          <w:rFonts w:hint="eastAsia" w:ascii="宋体" w:hAnsi="宋体" w:eastAsia="宋体" w:cs="宋体"/>
          <w:b/>
          <w:color w:val="000000" w:themeColor="text1"/>
          <w:sz w:val="24"/>
          <w:szCs w:val="24"/>
          <w14:textFill>
            <w14:solidFill>
              <w14:schemeClr w14:val="tx1"/>
            </w14:solidFill>
          </w14:textFill>
        </w:rPr>
        <w:t>真实意思表示，</w:t>
      </w:r>
      <w:r>
        <w:rPr>
          <w:rFonts w:hint="eastAsia" w:ascii="宋体" w:hAnsi="宋体" w:eastAsia="宋体" w:cs="宋体"/>
          <w:b/>
          <w:color w:val="000000" w:themeColor="text1"/>
          <w:sz w:val="24"/>
          <w:szCs w:val="24"/>
          <w:lang w:eastAsia="zh-CN"/>
          <w14:textFill>
            <w14:solidFill>
              <w14:schemeClr w14:val="tx1"/>
            </w14:solidFill>
          </w14:textFill>
        </w:rPr>
        <w:t>承诺单位</w:t>
      </w:r>
      <w:r>
        <w:rPr>
          <w:rFonts w:hint="eastAsia" w:ascii="宋体" w:hAnsi="宋体" w:eastAsia="宋体" w:cs="宋体"/>
          <w:b/>
          <w:color w:val="000000" w:themeColor="text1"/>
          <w:sz w:val="24"/>
          <w:szCs w:val="24"/>
          <w14:textFill>
            <w14:solidFill>
              <w14:schemeClr w14:val="tx1"/>
            </w14:solidFill>
          </w14:textFill>
        </w:rPr>
        <w:t>已仔细阅读，充分理解并认识到须承担的法律责任和义务，自愿承担</w:t>
      </w:r>
      <w:r>
        <w:rPr>
          <w:rFonts w:hint="eastAsia" w:ascii="宋体" w:hAnsi="宋体" w:eastAsia="宋体" w:cs="宋体"/>
          <w:b/>
          <w:color w:val="000000" w:themeColor="text1"/>
          <w:sz w:val="24"/>
          <w:szCs w:val="24"/>
          <w:lang w:val="en-US" w:eastAsia="zh-CN"/>
          <w14:textFill>
            <w14:solidFill>
              <w14:schemeClr w14:val="tx1"/>
            </w14:solidFill>
          </w14:textFill>
        </w:rPr>
        <w:t>相应的</w:t>
      </w:r>
      <w:r>
        <w:rPr>
          <w:rFonts w:hint="eastAsia" w:ascii="宋体" w:hAnsi="宋体" w:eastAsia="宋体" w:cs="宋体"/>
          <w:b/>
          <w:color w:val="000000" w:themeColor="text1"/>
          <w:sz w:val="24"/>
          <w:szCs w:val="24"/>
          <w14:textFill>
            <w14:solidFill>
              <w14:schemeClr w14:val="tx1"/>
            </w14:solidFill>
          </w14:textFill>
        </w:rPr>
        <w:t>法律风险。</w:t>
      </w:r>
    </w:p>
    <w:p w14:paraId="47527ED0">
      <w:pPr>
        <w:keepNext w:val="0"/>
        <w:keepLines w:val="0"/>
        <w:pageBreakBefore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p>
    <w:p w14:paraId="7AC3568F">
      <w:pPr>
        <w:keepNext w:val="0"/>
        <w:keepLines w:val="0"/>
        <w:pageBreakBefore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p>
    <w:p w14:paraId="093C506B">
      <w:pPr>
        <w:keepNext w:val="0"/>
        <w:keepLines w:val="0"/>
        <w:pageBreakBefore w:val="0"/>
        <w:kinsoku/>
        <w:wordWrap/>
        <w:overflowPunct/>
        <w:topLinePunct w:val="0"/>
        <w:autoSpaceDE/>
        <w:autoSpaceDN/>
        <w:bidi w:val="0"/>
        <w:adjustRightInd/>
        <w:snapToGrid/>
        <w:spacing w:line="440" w:lineRule="exact"/>
        <w:ind w:firstLine="3840" w:firstLineChars="16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承诺单位：</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eastAsia="zh-CN"/>
          <w14:textFill>
            <w14:solidFill>
              <w14:schemeClr w14:val="tx1"/>
            </w14:solidFill>
          </w14:textFill>
        </w:rPr>
        <w:t>盖章</w:t>
      </w:r>
      <w:r>
        <w:rPr>
          <w:rFonts w:hint="eastAsia" w:ascii="宋体" w:hAnsi="宋体" w:eastAsia="宋体" w:cs="宋体"/>
          <w:color w:val="000000" w:themeColor="text1"/>
          <w:sz w:val="24"/>
          <w:szCs w:val="24"/>
          <w14:textFill>
            <w14:solidFill>
              <w14:schemeClr w14:val="tx1"/>
            </w14:solidFill>
          </w14:textFill>
        </w:rPr>
        <w:t>）</w:t>
      </w:r>
    </w:p>
    <w:p w14:paraId="5294E5B6">
      <w:pPr>
        <w:keepNext w:val="0"/>
        <w:keepLines w:val="0"/>
        <w:pageBreakBefore w:val="0"/>
        <w:kinsoku/>
        <w:wordWrap/>
        <w:overflowPunct/>
        <w:topLinePunct w:val="0"/>
        <w:autoSpaceDE/>
        <w:autoSpaceDN/>
        <w:bidi w:val="0"/>
        <w:adjustRightInd/>
        <w:snapToGrid/>
        <w:spacing w:line="440" w:lineRule="exact"/>
        <w:ind w:firstLine="3840" w:firstLineChars="16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法定代表人：</w:t>
      </w:r>
    </w:p>
    <w:p w14:paraId="2DE7D4E5">
      <w:pPr>
        <w:keepNext w:val="0"/>
        <w:keepLines w:val="0"/>
        <w:pageBreakBefore w:val="0"/>
        <w:kinsoku/>
        <w:wordWrap/>
        <w:overflowPunct/>
        <w:topLinePunct w:val="0"/>
        <w:autoSpaceDE/>
        <w:autoSpaceDN/>
        <w:bidi w:val="0"/>
        <w:adjustRightInd/>
        <w:snapToGrid/>
        <w:spacing w:line="440" w:lineRule="exact"/>
        <w:ind w:firstLine="3840" w:firstLineChars="16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联系人及电话：</w:t>
      </w:r>
    </w:p>
    <w:p w14:paraId="0B13ECE4">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3840" w:firstLineChars="16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签署日期：</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年</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月</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eastAsia="zh-CN"/>
          <w14:textFill>
            <w14:solidFill>
              <w14:schemeClr w14:val="tx1"/>
            </w14:solidFill>
          </w14:textFill>
        </w:rPr>
        <w:t>日</w:t>
      </w:r>
    </w:p>
    <w:p w14:paraId="6B9D50AC">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2" w:firstLineChars="200"/>
        <w:jc w:val="center"/>
        <w:textAlignment w:val="auto"/>
        <w:outlineLvl w:val="9"/>
        <w:rPr>
          <w:rFonts w:hint="eastAsia" w:ascii="宋体" w:hAnsi="宋体" w:eastAsia="宋体" w:cs="宋体"/>
          <w:b/>
          <w:bCs/>
          <w:color w:val="000000" w:themeColor="text1"/>
          <w:sz w:val="28"/>
          <w:szCs w:val="28"/>
          <w:highlight w:val="none"/>
          <w:u w:val="single"/>
          <w14:textFill>
            <w14:solidFill>
              <w14:schemeClr w14:val="tx1"/>
            </w14:solidFill>
          </w14:textFill>
        </w:rPr>
      </w:pPr>
    </w:p>
    <w:p w14:paraId="1EE73142">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2" w:firstLineChars="200"/>
        <w:jc w:val="center"/>
        <w:textAlignment w:val="auto"/>
        <w:outlineLvl w:val="9"/>
        <w:rPr>
          <w:rFonts w:hint="eastAsia" w:ascii="宋体" w:hAnsi="宋体" w:eastAsia="宋体" w:cs="宋体"/>
          <w:b/>
          <w:bCs/>
          <w:color w:val="000000" w:themeColor="text1"/>
          <w:sz w:val="28"/>
          <w:szCs w:val="28"/>
          <w:highlight w:val="none"/>
          <w:u w:val="single"/>
          <w14:textFill>
            <w14:solidFill>
              <w14:schemeClr w14:val="tx1"/>
            </w14:solidFill>
          </w14:textFill>
        </w:rPr>
      </w:pPr>
    </w:p>
    <w:p w14:paraId="09AA3C00">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2" w:firstLineChars="200"/>
        <w:jc w:val="center"/>
        <w:textAlignment w:val="auto"/>
        <w:outlineLvl w:val="9"/>
        <w:rPr>
          <w:rFonts w:hint="eastAsia" w:ascii="宋体" w:hAnsi="宋体" w:eastAsia="宋体" w:cs="宋体"/>
          <w:b/>
          <w:bCs/>
          <w:color w:val="000000" w:themeColor="text1"/>
          <w:sz w:val="28"/>
          <w:szCs w:val="28"/>
          <w:highlight w:val="none"/>
          <w:u w:val="single"/>
          <w14:textFill>
            <w14:solidFill>
              <w14:schemeClr w14:val="tx1"/>
            </w14:solidFill>
          </w14:textFill>
        </w:rPr>
      </w:pPr>
    </w:p>
    <w:p w14:paraId="044FF944">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2" w:firstLineChars="200"/>
        <w:jc w:val="center"/>
        <w:textAlignment w:val="auto"/>
        <w:outlineLvl w:val="9"/>
        <w:rPr>
          <w:rFonts w:hint="eastAsia" w:ascii="宋体" w:hAnsi="宋体" w:eastAsia="宋体" w:cs="宋体"/>
          <w:b/>
          <w:bCs/>
          <w:color w:val="000000" w:themeColor="text1"/>
          <w:sz w:val="28"/>
          <w:szCs w:val="28"/>
          <w:highlight w:val="none"/>
          <w:u w:val="single"/>
          <w14:textFill>
            <w14:solidFill>
              <w14:schemeClr w14:val="tx1"/>
            </w14:solidFill>
          </w14:textFill>
        </w:rPr>
      </w:pPr>
    </w:p>
    <w:p w14:paraId="76DE2910">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2" w:firstLineChars="200"/>
        <w:jc w:val="center"/>
        <w:textAlignment w:val="auto"/>
        <w:outlineLvl w:val="9"/>
        <w:rPr>
          <w:rFonts w:hint="eastAsia" w:ascii="宋体" w:hAnsi="宋体" w:eastAsia="宋体" w:cs="宋体"/>
          <w:b/>
          <w:bCs/>
          <w:color w:val="000000" w:themeColor="text1"/>
          <w:sz w:val="28"/>
          <w:szCs w:val="28"/>
          <w:highlight w:val="none"/>
          <w:u w:val="single"/>
          <w14:textFill>
            <w14:solidFill>
              <w14:schemeClr w14:val="tx1"/>
            </w14:solidFill>
          </w14:textFill>
        </w:rPr>
      </w:pPr>
    </w:p>
    <w:p w14:paraId="73B27DB2">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2" w:firstLineChars="200"/>
        <w:jc w:val="center"/>
        <w:textAlignment w:val="auto"/>
        <w:outlineLvl w:val="9"/>
        <w:rPr>
          <w:rFonts w:hint="eastAsia" w:ascii="宋体" w:hAnsi="宋体" w:eastAsia="宋体" w:cs="宋体"/>
          <w:b/>
          <w:bCs/>
          <w:color w:val="000000" w:themeColor="text1"/>
          <w:sz w:val="28"/>
          <w:szCs w:val="28"/>
          <w:highlight w:val="none"/>
          <w:u w:val="single"/>
          <w14:textFill>
            <w14:solidFill>
              <w14:schemeClr w14:val="tx1"/>
            </w14:solidFill>
          </w14:textFill>
        </w:rPr>
      </w:pPr>
    </w:p>
    <w:p w14:paraId="7C208AB4">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2" w:firstLineChars="200"/>
        <w:jc w:val="center"/>
        <w:textAlignment w:val="auto"/>
        <w:outlineLvl w:val="9"/>
        <w:rPr>
          <w:rFonts w:hint="eastAsia" w:ascii="宋体" w:hAnsi="宋体" w:eastAsia="宋体" w:cs="宋体"/>
          <w:b/>
          <w:bCs/>
          <w:color w:val="000000" w:themeColor="text1"/>
          <w:sz w:val="28"/>
          <w:szCs w:val="28"/>
          <w:highlight w:val="none"/>
          <w:u w:val="single"/>
          <w14:textFill>
            <w14:solidFill>
              <w14:schemeClr w14:val="tx1"/>
            </w14:solidFill>
          </w14:textFill>
        </w:rPr>
      </w:pPr>
    </w:p>
    <w:p w14:paraId="5283E333">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2" w:firstLineChars="200"/>
        <w:jc w:val="center"/>
        <w:textAlignment w:val="auto"/>
        <w:outlineLvl w:val="9"/>
        <w:rPr>
          <w:rFonts w:hint="eastAsia" w:ascii="宋体" w:hAnsi="宋体" w:eastAsia="宋体" w:cs="宋体"/>
          <w:b/>
          <w:bCs/>
          <w:color w:val="000000" w:themeColor="text1"/>
          <w:sz w:val="28"/>
          <w:szCs w:val="28"/>
          <w:highlight w:val="none"/>
          <w:u w:val="single"/>
          <w14:textFill>
            <w14:solidFill>
              <w14:schemeClr w14:val="tx1"/>
            </w14:solidFill>
          </w14:textFill>
        </w:rPr>
      </w:pPr>
    </w:p>
    <w:p w14:paraId="41CD4B4D">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2" w:firstLineChars="200"/>
        <w:jc w:val="center"/>
        <w:textAlignment w:val="auto"/>
        <w:outlineLvl w:val="9"/>
        <w:rPr>
          <w:rFonts w:hint="eastAsia" w:ascii="宋体" w:hAnsi="宋体" w:eastAsia="宋体" w:cs="宋体"/>
          <w:b/>
          <w:bCs/>
          <w:color w:val="000000" w:themeColor="text1"/>
          <w:sz w:val="28"/>
          <w:szCs w:val="28"/>
          <w:highlight w:val="none"/>
          <w:u w:val="single"/>
          <w14:textFill>
            <w14:solidFill>
              <w14:schemeClr w14:val="tx1"/>
            </w14:solidFill>
          </w14:textFill>
        </w:rPr>
      </w:pPr>
    </w:p>
    <w:p w14:paraId="052BF71A">
      <w:pPr>
        <w:kinsoku/>
        <w:spacing w:before="117" w:line="222" w:lineRule="auto"/>
        <w:rPr>
          <w:rFonts w:ascii="仿宋" w:hAnsi="仿宋" w:eastAsia="仿宋" w:cs="仿宋"/>
          <w:color w:val="000000" w:themeColor="text1"/>
          <w:spacing w:val="-1"/>
          <w:sz w:val="30"/>
          <w:szCs w:val="30"/>
          <w:highlight w:val="none"/>
          <w14:textFill>
            <w14:solidFill>
              <w14:schemeClr w14:val="tx1"/>
            </w14:solidFill>
          </w14:textFill>
        </w:rPr>
      </w:pPr>
    </w:p>
    <w:p w14:paraId="072260B3">
      <w:pPr>
        <w:kinsoku/>
        <w:spacing w:before="117" w:line="222" w:lineRule="auto"/>
        <w:rPr>
          <w:rFonts w:ascii="仿宋" w:hAnsi="仿宋" w:eastAsia="仿宋" w:cs="仿宋"/>
          <w:color w:val="000000" w:themeColor="text1"/>
          <w:spacing w:val="-1"/>
          <w:sz w:val="30"/>
          <w:szCs w:val="30"/>
          <w:highlight w:val="none"/>
          <w14:textFill>
            <w14:solidFill>
              <w14:schemeClr w14:val="tx1"/>
            </w14:solidFill>
          </w14:textFill>
        </w:rPr>
      </w:pPr>
    </w:p>
    <w:p w14:paraId="112B51DF">
      <w:pPr>
        <w:kinsoku/>
        <w:spacing w:before="117" w:line="222" w:lineRule="auto"/>
        <w:rPr>
          <w:rFonts w:ascii="仿宋" w:hAnsi="仿宋" w:eastAsia="仿宋" w:cs="仿宋"/>
          <w:color w:val="000000" w:themeColor="text1"/>
          <w:spacing w:val="-1"/>
          <w:sz w:val="30"/>
          <w:szCs w:val="30"/>
          <w:highlight w:val="none"/>
          <w14:textFill>
            <w14:solidFill>
              <w14:schemeClr w14:val="tx1"/>
            </w14:solidFill>
          </w14:textFill>
        </w:rPr>
      </w:pPr>
    </w:p>
    <w:p w14:paraId="49784EA3">
      <w:pPr>
        <w:kinsoku/>
        <w:spacing w:before="117" w:line="222" w:lineRule="auto"/>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合同</w:t>
      </w:r>
      <w:r>
        <w:rPr>
          <w:rFonts w:hint="eastAsia" w:ascii="宋体" w:hAnsi="宋体" w:cs="宋体"/>
          <w:color w:val="000000" w:themeColor="text1"/>
          <w:sz w:val="24"/>
          <w:szCs w:val="24"/>
          <w:lang w:val="en-US" w:eastAsia="zh-CN"/>
          <w14:textFill>
            <w14:solidFill>
              <w14:schemeClr w14:val="tx1"/>
            </w14:solidFill>
          </w14:textFill>
        </w:rPr>
        <w:t>附件（2）：</w:t>
      </w:r>
    </w:p>
    <w:p w14:paraId="637182BC">
      <w:pPr>
        <w:pStyle w:val="2"/>
        <w:kinsoku/>
        <w:spacing w:before="0" w:after="0" w:line="560" w:lineRule="exact"/>
        <w:jc w:val="center"/>
        <w:rPr>
          <w:rFonts w:hint="eastAsia" w:ascii="方正小标宋_GBK" w:hAnsi="方正小标宋_GBK" w:eastAsia="方正小标宋_GBK" w:cs="方正小标宋_GBK"/>
          <w:b w:val="0"/>
          <w:bCs/>
          <w:color w:val="000000" w:themeColor="text1"/>
          <w:sz w:val="30"/>
          <w:szCs w:val="30"/>
          <w:highlight w:val="none"/>
          <w:lang w:val="en-US" w:eastAsia="zh-CN"/>
          <w14:textFill>
            <w14:solidFill>
              <w14:schemeClr w14:val="tx1"/>
            </w14:solidFill>
          </w14:textFill>
        </w:rPr>
      </w:pPr>
      <w:r>
        <w:rPr>
          <w:rFonts w:hint="eastAsia" w:ascii="方正小标宋_GBK" w:hAnsi="方正小标宋_GBK" w:eastAsia="方正小标宋_GBK" w:cs="方正小标宋_GBK"/>
          <w:b w:val="0"/>
          <w:bCs/>
          <w:color w:val="000000" w:themeColor="text1"/>
          <w:sz w:val="30"/>
          <w:szCs w:val="30"/>
          <w:highlight w:val="none"/>
          <w14:textFill>
            <w14:solidFill>
              <w14:schemeClr w14:val="tx1"/>
            </w14:solidFill>
          </w14:textFill>
        </w:rPr>
        <w:t>安全生产管理协议书</w:t>
      </w:r>
    </w:p>
    <w:p w14:paraId="7CAA0185">
      <w:pPr>
        <w:kinsoku/>
        <w:snapToGrid w:val="0"/>
        <w:spacing w:beforeLines="0" w:afterLines="0" w:line="560" w:lineRule="exact"/>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p>
    <w:p w14:paraId="2CD19D39">
      <w:pPr>
        <w:kinsoku/>
        <w:snapToGrid w:val="0"/>
        <w:spacing w:beforeLines="0" w:afterLines="0" w:line="560" w:lineRule="exact"/>
        <w:ind w:firstLine="480" w:firstLineChars="200"/>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甲方：（单位全称）</w:t>
      </w:r>
      <w:r>
        <w:rPr>
          <w:rFonts w:hint="eastAsia" w:ascii="宋体" w:hAnsi="宋体" w:cs="宋体"/>
          <w:b/>
          <w:bCs/>
          <w:color w:val="000000" w:themeColor="text1"/>
          <w:sz w:val="24"/>
          <w:szCs w:val="24"/>
          <w:u w:val="single"/>
          <w14:textFill>
            <w14:solidFill>
              <w14:schemeClr w14:val="tx1"/>
            </w14:solidFill>
          </w14:textFill>
        </w:rPr>
        <w:t>福州水务供应链管理有限公司</w:t>
      </w:r>
    </w:p>
    <w:p w14:paraId="5C3C138E">
      <w:pPr>
        <w:kinsoku/>
        <w:snapToGrid w:val="0"/>
        <w:spacing w:beforeLines="0" w:afterLines="0" w:line="560" w:lineRule="exact"/>
        <w:ind w:firstLine="480" w:firstLineChars="200"/>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乙方：（单位全称）</w:t>
      </w:r>
    </w:p>
    <w:p w14:paraId="2030D1CA">
      <w:pPr>
        <w:pStyle w:val="10"/>
        <w:kinsoku/>
        <w:spacing w:beforeLines="0" w:afterLines="0" w:line="5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032C3D3D">
      <w:pPr>
        <w:kinsoku/>
        <w:snapToGrid w:val="0"/>
        <w:spacing w:beforeLines="0" w:afterLines="0" w:line="5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为切实落实安全生产责任，确保</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***采购项目</w:t>
      </w:r>
      <w:r>
        <w:rPr>
          <w:rFonts w:hint="eastAsia" w:ascii="宋体" w:hAnsi="宋体" w:eastAsia="宋体" w:cs="宋体"/>
          <w:color w:val="000000" w:themeColor="text1"/>
          <w:sz w:val="24"/>
          <w:szCs w:val="24"/>
          <w:highlight w:val="none"/>
          <w:u w:val="none"/>
          <w14:textFill>
            <w14:solidFill>
              <w14:schemeClr w14:val="tx1"/>
            </w14:solidFill>
          </w14:textFill>
        </w:rPr>
        <w:t>（以下简称“本项目”）</w:t>
      </w:r>
      <w:r>
        <w:rPr>
          <w:rFonts w:hint="eastAsia" w:ascii="宋体" w:hAnsi="宋体" w:eastAsia="宋体" w:cs="宋体"/>
          <w:color w:val="000000" w:themeColor="text1"/>
          <w:sz w:val="24"/>
          <w:szCs w:val="24"/>
          <w:highlight w:val="none"/>
          <w14:textFill>
            <w14:solidFill>
              <w14:schemeClr w14:val="tx1"/>
            </w14:solidFill>
          </w14:textFill>
        </w:rPr>
        <w:t>作业过程中的安全生产管理工作，根据《中华人民共和国安全生产法》《建设工程安全生产管理条例》《福建省安全生产条例》等相关法律法规，经双方协商，一致同意达成如下协议，并保证严格遵守。</w:t>
      </w:r>
    </w:p>
    <w:p w14:paraId="246BCFFB">
      <w:pPr>
        <w:kinsoku/>
        <w:snapToGrid w:val="0"/>
        <w:spacing w:beforeLines="0" w:afterLines="0" w:line="560" w:lineRule="exact"/>
        <w:ind w:firstLine="482" w:firstLineChars="200"/>
        <w:outlineLvl w:val="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一、双方联络人</w:t>
      </w:r>
    </w:p>
    <w:p w14:paraId="400F4C12">
      <w:pPr>
        <w:kinsoku/>
        <w:snapToGrid w:val="0"/>
        <w:spacing w:beforeLines="0" w:afterLines="0" w:line="5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甲乙双方按职责分工抓好落实安全生产管理工作。甲方指派</w:t>
      </w:r>
      <w:r>
        <w:rPr>
          <w:rFonts w:hint="eastAsia" w:ascii="宋体" w:hAnsi="宋体" w:eastAsia="宋体" w:cs="宋体"/>
          <w:color w:val="000000" w:themeColor="text1"/>
          <w:sz w:val="24"/>
          <w:szCs w:val="24"/>
          <w:highlight w:val="none"/>
          <w:u w:val="none"/>
          <w:lang w:eastAsia="zh-CN"/>
          <w14:textFill>
            <w14:solidFill>
              <w14:schemeClr w14:val="tx1"/>
            </w14:solidFill>
          </w14:textFill>
        </w:rPr>
        <w:t>：</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cs="宋体"/>
          <w:color w:val="000000" w:themeColor="text1"/>
          <w:sz w:val="24"/>
          <w:szCs w:val="24"/>
          <w:highlight w:val="none"/>
          <w:u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，联系电话：</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，负责</w:t>
      </w:r>
      <w:r>
        <w:rPr>
          <w:rFonts w:hint="eastAsia" w:ascii="宋体" w:hAnsi="宋体" w:eastAsia="宋体" w:cs="宋体"/>
          <w:color w:val="000000" w:themeColor="text1"/>
          <w:sz w:val="24"/>
          <w:szCs w:val="24"/>
          <w:highlight w:val="none"/>
          <w:u w:val="none"/>
          <w:lang w:eastAsia="zh-CN"/>
          <w14:textFill>
            <w14:solidFill>
              <w14:schemeClr w14:val="tx1"/>
            </w14:solidFill>
          </w14:textFill>
        </w:rPr>
        <w:t>本</w:t>
      </w:r>
      <w:r>
        <w:rPr>
          <w:rFonts w:hint="eastAsia" w:ascii="宋体" w:hAnsi="宋体" w:eastAsia="宋体" w:cs="宋体"/>
          <w:color w:val="000000" w:themeColor="text1"/>
          <w:sz w:val="24"/>
          <w:szCs w:val="24"/>
          <w:highlight w:val="none"/>
          <w14:textFill>
            <w14:solidFill>
              <w14:schemeClr w14:val="tx1"/>
            </w14:solidFill>
          </w14:textFill>
        </w:rPr>
        <w:t>项目的安全生产监管工作。乙方指派</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，联系电话：</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，负责本项目的安全生产工作，并接受甲方的监督管理。</w:t>
      </w:r>
    </w:p>
    <w:p w14:paraId="3C980661">
      <w:pPr>
        <w:kinsoku/>
        <w:snapToGrid w:val="0"/>
        <w:spacing w:beforeLines="0" w:afterLines="0" w:line="560" w:lineRule="exact"/>
        <w:ind w:firstLine="482" w:firstLineChars="200"/>
        <w:outlineLvl w:val="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 xml:space="preserve">二、甲方的安全责任、权利和义务 </w:t>
      </w:r>
    </w:p>
    <w:p w14:paraId="7713ABF3">
      <w:pPr>
        <w:kinsoku/>
        <w:snapToGrid w:val="0"/>
        <w:spacing w:beforeLines="0" w:afterLines="0" w:line="560" w:lineRule="exact"/>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1、甲方有权对本项目现场含乙方在内的多家单位进行安全生产工作的统一协调、管理，对乙方在作业场所内实施的行为的安全性给予监督和检查。</w:t>
      </w:r>
      <w:r>
        <w:rPr>
          <w:rFonts w:hint="eastAsia" w:ascii="宋体" w:hAnsi="宋体" w:cs="宋体"/>
          <w:color w:val="000000" w:themeColor="text1"/>
          <w:sz w:val="24"/>
          <w:szCs w:val="24"/>
          <w:highlight w:val="none"/>
          <w:lang w:val="en-US" w:eastAsia="zh-CN"/>
          <w14:textFill>
            <w14:solidFill>
              <w14:schemeClr w14:val="tx1"/>
            </w14:solidFill>
          </w14:textFill>
        </w:rPr>
        <w:t>有权督促指导乙方在进场前开展危险作业风险辨识，形成危险作业工序清单，并据此清单督促乙方落实安全管理责任。</w:t>
      </w:r>
    </w:p>
    <w:p w14:paraId="2EC7234F">
      <w:pPr>
        <w:kinsoku/>
        <w:snapToGrid w:val="0"/>
        <w:spacing w:beforeLines="0" w:afterLines="0" w:line="5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2、乙方人员进入甲方场所前，甲方有权对乙方进入甲方场所的人员进行登记造册</w:t>
      </w:r>
      <w:r>
        <w:rPr>
          <w:rFonts w:hint="eastAsia" w:ascii="宋体" w:hAnsi="宋体" w:eastAsia="宋体" w:cs="宋体"/>
          <w:color w:val="000000" w:themeColor="text1"/>
          <w:sz w:val="24"/>
          <w:szCs w:val="24"/>
          <w:highlight w:val="none"/>
          <w:lang w:eastAsia="zh-CN"/>
          <w14:textFill>
            <w14:solidFill>
              <w14:schemeClr w14:val="tx1"/>
            </w14:solidFill>
          </w14:textFill>
        </w:rPr>
        <w:t>及</w:t>
      </w:r>
      <w:r>
        <w:rPr>
          <w:rFonts w:hint="eastAsia" w:ascii="宋体" w:hAnsi="宋体" w:eastAsia="宋体" w:cs="宋体"/>
          <w:color w:val="000000" w:themeColor="text1"/>
          <w:sz w:val="24"/>
          <w:szCs w:val="24"/>
          <w:highlight w:val="none"/>
          <w14:textFill>
            <w14:solidFill>
              <w14:schemeClr w14:val="tx1"/>
            </w14:solidFill>
          </w14:textFill>
        </w:rPr>
        <w:t>入场前安全交底</w:t>
      </w:r>
      <w:r>
        <w:rPr>
          <w:rFonts w:hint="eastAsia" w:ascii="宋体" w:hAnsi="宋体" w:cs="宋体"/>
          <w:color w:val="000000" w:themeColor="text1"/>
          <w:sz w:val="24"/>
          <w:szCs w:val="24"/>
          <w:highlight w:val="none"/>
          <w:lang w:val="en-US" w:eastAsia="zh-CN"/>
          <w14:textFill>
            <w14:solidFill>
              <w14:schemeClr w14:val="tx1"/>
            </w14:solidFill>
          </w14:textFill>
        </w:rPr>
        <w:t>和</w:t>
      </w:r>
      <w:r>
        <w:rPr>
          <w:rFonts w:hint="eastAsia" w:ascii="宋体" w:hAnsi="宋体" w:eastAsia="宋体" w:cs="宋体"/>
          <w:color w:val="000000" w:themeColor="text1"/>
          <w:sz w:val="24"/>
          <w:szCs w:val="24"/>
          <w:highlight w:val="none"/>
          <w14:textFill>
            <w14:solidFill>
              <w14:schemeClr w14:val="tx1"/>
            </w14:solidFill>
          </w14:textFill>
        </w:rPr>
        <w:t>培训。</w:t>
      </w:r>
    </w:p>
    <w:p w14:paraId="6FB9339B">
      <w:pPr>
        <w:kinsoku/>
        <w:snapToGrid w:val="0"/>
        <w:spacing w:beforeLines="0" w:afterLines="0" w:line="5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对于乙方不符合甲方安全要求或不遵守相关安全法律法规的行为，甲方有权制止</w:t>
      </w:r>
      <w:r>
        <w:rPr>
          <w:rFonts w:hint="eastAsia" w:ascii="宋体" w:hAnsi="宋体" w:cs="宋体"/>
          <w:color w:val="000000" w:themeColor="text1"/>
          <w:sz w:val="24"/>
          <w:szCs w:val="24"/>
          <w:highlight w:val="none"/>
          <w:lang w:val="en-US" w:eastAsia="zh-CN"/>
          <w14:textFill>
            <w14:solidFill>
              <w14:schemeClr w14:val="tx1"/>
            </w14:solidFill>
          </w14:textFill>
        </w:rPr>
        <w:t>并</w:t>
      </w:r>
      <w:r>
        <w:rPr>
          <w:rFonts w:hint="eastAsia" w:ascii="宋体" w:hAnsi="宋体" w:eastAsia="宋体" w:cs="宋体"/>
          <w:color w:val="000000" w:themeColor="text1"/>
          <w:sz w:val="24"/>
          <w:szCs w:val="24"/>
          <w:highlight w:val="none"/>
          <w14:textFill>
            <w14:solidFill>
              <w14:schemeClr w14:val="tx1"/>
            </w14:solidFill>
          </w14:textFill>
        </w:rPr>
        <w:t>责令其限期整改</w:t>
      </w:r>
      <w:r>
        <w:rPr>
          <w:rFonts w:hint="eastAsia" w:ascii="宋体" w:hAnsi="宋体" w:cs="宋体"/>
          <w:color w:val="000000" w:themeColor="text1"/>
          <w:sz w:val="24"/>
          <w:szCs w:val="24"/>
          <w:highlight w:val="none"/>
          <w:lang w:val="en-US" w:eastAsia="zh-CN"/>
          <w14:textFill>
            <w14:solidFill>
              <w14:schemeClr w14:val="tx1"/>
            </w14:solidFill>
          </w14:textFill>
        </w:rPr>
        <w:t>或</w:t>
      </w:r>
      <w:r>
        <w:rPr>
          <w:rFonts w:hint="eastAsia" w:ascii="宋体" w:hAnsi="宋体" w:cs="宋体"/>
          <w:color w:val="000000" w:themeColor="text1"/>
          <w:sz w:val="24"/>
          <w:szCs w:val="24"/>
          <w:highlight w:val="none"/>
          <w14:textFill>
            <w14:solidFill>
              <w14:schemeClr w14:val="tx1"/>
            </w14:solidFill>
          </w14:textFill>
        </w:rPr>
        <w:t>停工整顿；对于乙方的违</w:t>
      </w:r>
      <w:r>
        <w:rPr>
          <w:rFonts w:hint="eastAsia" w:ascii="宋体" w:hAnsi="宋体" w:cs="宋体"/>
          <w:color w:val="000000" w:themeColor="text1"/>
          <w:sz w:val="24"/>
          <w:szCs w:val="24"/>
          <w:highlight w:val="none"/>
          <w:lang w:eastAsia="zh-CN"/>
          <w14:textFill>
            <w14:solidFill>
              <w14:schemeClr w14:val="tx1"/>
            </w14:solidFill>
          </w14:textFill>
        </w:rPr>
        <w:t>约</w:t>
      </w:r>
      <w:r>
        <w:rPr>
          <w:rFonts w:hint="eastAsia" w:ascii="宋体" w:hAnsi="宋体" w:cs="宋体"/>
          <w:color w:val="000000" w:themeColor="text1"/>
          <w:sz w:val="24"/>
          <w:szCs w:val="24"/>
          <w:highlight w:val="none"/>
          <w14:textFill>
            <w14:solidFill>
              <w14:schemeClr w14:val="tx1"/>
            </w14:solidFill>
          </w14:textFill>
        </w:rPr>
        <w:t>行为，甲方有</w:t>
      </w:r>
      <w:r>
        <w:rPr>
          <w:rFonts w:hint="eastAsia" w:ascii="宋体" w:hAnsi="宋体" w:cs="宋体"/>
          <w:color w:val="000000" w:themeColor="text1"/>
          <w:sz w:val="24"/>
          <w:szCs w:val="24"/>
          <w:highlight w:val="none"/>
          <w:lang w:val="en-US" w:eastAsia="zh-CN"/>
          <w14:textFill>
            <w14:solidFill>
              <w14:schemeClr w14:val="tx1"/>
            </w14:solidFill>
          </w14:textFill>
        </w:rPr>
        <w:t>权按照约定</w:t>
      </w:r>
      <w:r>
        <w:rPr>
          <w:rFonts w:hint="eastAsia" w:ascii="宋体" w:hAnsi="宋体" w:cs="宋体"/>
          <w:color w:val="000000" w:themeColor="text1"/>
          <w:sz w:val="24"/>
          <w:szCs w:val="24"/>
          <w:highlight w:val="none"/>
          <w14:textFill>
            <w14:solidFill>
              <w14:schemeClr w14:val="tx1"/>
            </w14:solidFill>
          </w14:textFill>
        </w:rPr>
        <w:t>进行经济处罚</w:t>
      </w:r>
      <w:r>
        <w:rPr>
          <w:rFonts w:hint="eastAsia" w:ascii="宋体" w:hAnsi="宋体" w:cs="宋体"/>
          <w:color w:val="000000" w:themeColor="text1"/>
          <w:sz w:val="24"/>
          <w:szCs w:val="24"/>
          <w:highlight w:val="none"/>
          <w:lang w:eastAsia="zh-CN"/>
          <w14:textFill>
            <w14:solidFill>
              <w14:schemeClr w14:val="tx1"/>
            </w14:solidFill>
          </w14:textFill>
        </w:rPr>
        <w:t>。</w:t>
      </w:r>
    </w:p>
    <w:p w14:paraId="6C4A79B7">
      <w:pPr>
        <w:kinsoku/>
        <w:snapToGrid w:val="0"/>
        <w:spacing w:beforeLines="0" w:afterLines="0" w:line="5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、对乙方</w:t>
      </w:r>
      <w:r>
        <w:rPr>
          <w:rFonts w:hint="eastAsia" w:ascii="宋体" w:hAnsi="宋体" w:cs="宋体"/>
          <w:color w:val="000000" w:themeColor="text1"/>
          <w:sz w:val="24"/>
          <w:szCs w:val="24"/>
          <w:highlight w:val="none"/>
          <w:lang w:eastAsia="zh-CN"/>
          <w14:textFill>
            <w14:solidFill>
              <w14:schemeClr w14:val="tx1"/>
            </w14:solidFill>
          </w14:textFill>
        </w:rPr>
        <w:t>的</w:t>
      </w:r>
      <w:r>
        <w:rPr>
          <w:rFonts w:hint="eastAsia" w:ascii="宋体" w:hAnsi="宋体" w:eastAsia="宋体" w:cs="宋体"/>
          <w:color w:val="000000" w:themeColor="text1"/>
          <w:sz w:val="24"/>
          <w:szCs w:val="24"/>
          <w:highlight w:val="none"/>
          <w14:textFill>
            <w14:solidFill>
              <w14:schemeClr w14:val="tx1"/>
            </w14:solidFill>
          </w14:textFill>
        </w:rPr>
        <w:t>严重违反安全生产管理法律法规</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达不到安全生产条件</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 xml:space="preserve">存在重大安全隐患或发生安全生产事故等行为，甲方可要求乙方限期更换人员或退场，甲方有权单方终止本项目所有合同，所造成的经济损失和一切后果由乙方承担。 </w:t>
      </w:r>
    </w:p>
    <w:p w14:paraId="1CE7AF8F">
      <w:pPr>
        <w:kinsoku/>
        <w:snapToGrid w:val="0"/>
        <w:spacing w:beforeLines="0" w:afterLines="0" w:line="560" w:lineRule="exact"/>
        <w:ind w:firstLine="482" w:firstLineChars="200"/>
        <w:outlineLvl w:val="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 xml:space="preserve">三、乙方的安全责任、权利和义务 </w:t>
      </w:r>
    </w:p>
    <w:p w14:paraId="0F8A60B4">
      <w:pPr>
        <w:kinsoku/>
        <w:snapToGrid w:val="0"/>
        <w:spacing w:beforeLines="0" w:afterLines="0" w:line="5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乙方必须遵守《安全生产法》《消防法》《建设工程安全生产管理条例》《福建省安全生产条例》《建筑施工安全检查标准》等各类国家和地方性的有关安全生产的法律法规及标准规范，同时应遵守福州水务集团有限公司、</w:t>
      </w:r>
      <w:r>
        <w:rPr>
          <w:rFonts w:hint="eastAsia" w:ascii="宋体" w:hAnsi="宋体" w:eastAsia="宋体" w:cs="宋体"/>
          <w:b w:val="0"/>
          <w:bCs w:val="0"/>
          <w:color w:val="000000" w:themeColor="text1"/>
          <w:sz w:val="24"/>
          <w:szCs w:val="24"/>
          <w:highlight w:val="none"/>
          <w:u w:val="none"/>
          <w:lang w:eastAsia="zh-CN"/>
          <w14:textFill>
            <w14:solidFill>
              <w14:schemeClr w14:val="tx1"/>
            </w14:solidFill>
          </w14:textFill>
        </w:rPr>
        <w:t>福州市自来水有限公司</w:t>
      </w:r>
      <w:r>
        <w:rPr>
          <w:rFonts w:hint="eastAsia" w:ascii="宋体" w:hAnsi="宋体" w:cs="宋体"/>
          <w:color w:val="000000" w:themeColor="text1"/>
          <w:sz w:val="24"/>
          <w:szCs w:val="24"/>
          <w:highlight w:val="none"/>
          <w:u w:val="none"/>
          <w:lang w:eastAsia="zh-CN"/>
          <w14:textFill>
            <w14:solidFill>
              <w14:schemeClr w14:val="tx1"/>
            </w14:solidFill>
          </w14:textFill>
        </w:rPr>
        <w:t>、</w:t>
      </w:r>
      <w:r>
        <w:rPr>
          <w:rFonts w:hint="eastAsia" w:ascii="宋体" w:hAnsi="宋体" w:cs="宋体"/>
          <w:b w:val="0"/>
          <w:bCs w:val="0"/>
          <w:color w:val="000000" w:themeColor="text1"/>
          <w:sz w:val="24"/>
          <w:szCs w:val="24"/>
          <w:highlight w:val="none"/>
          <w:u w:val="none"/>
          <w14:textFill>
            <w14:solidFill>
              <w14:schemeClr w14:val="tx1"/>
            </w14:solidFill>
          </w14:textFill>
        </w:rPr>
        <w:t>福州水务供应链管理有限公司</w:t>
      </w:r>
      <w:r>
        <w:rPr>
          <w:rFonts w:hint="eastAsia" w:ascii="宋体" w:hAnsi="宋体" w:eastAsia="宋体" w:cs="宋体"/>
          <w:color w:val="000000" w:themeColor="text1"/>
          <w:sz w:val="24"/>
          <w:szCs w:val="24"/>
          <w:highlight w:val="none"/>
          <w14:textFill>
            <w14:solidFill>
              <w14:schemeClr w14:val="tx1"/>
            </w14:solidFill>
          </w14:textFill>
        </w:rPr>
        <w:t>等一系列安全生产体系规章制度。</w:t>
      </w:r>
    </w:p>
    <w:p w14:paraId="3B024E2B">
      <w:pPr>
        <w:kinsoku/>
        <w:snapToGrid w:val="0"/>
        <w:spacing w:beforeLines="0" w:afterLines="0" w:line="5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乙方承诺具备实施本项目的资质和能力，具备安全生产条件。乙方必须建立完整的安全保障体系和风险辨识分级管控与隐患排查治理体系，</w:t>
      </w:r>
      <w:r>
        <w:rPr>
          <w:rFonts w:hint="eastAsia" w:ascii="宋体" w:hAnsi="宋体" w:cs="宋体"/>
          <w:color w:val="000000" w:themeColor="text1"/>
          <w:sz w:val="24"/>
          <w:szCs w:val="24"/>
          <w:highlight w:val="none"/>
          <w:lang w:val="en-US" w:eastAsia="zh-CN"/>
          <w14:textFill>
            <w14:solidFill>
              <w14:schemeClr w14:val="tx1"/>
            </w14:solidFill>
          </w14:textFill>
        </w:rPr>
        <w:t>必须在进场施工前，开展风险辨识并形成危险作业工序清单，</w:t>
      </w:r>
      <w:r>
        <w:rPr>
          <w:rFonts w:hint="eastAsia" w:ascii="宋体" w:hAnsi="宋体" w:eastAsia="宋体" w:cs="宋体"/>
          <w:color w:val="000000" w:themeColor="text1"/>
          <w:sz w:val="24"/>
          <w:szCs w:val="24"/>
          <w:highlight w:val="none"/>
          <w14:textFill>
            <w14:solidFill>
              <w14:schemeClr w14:val="tx1"/>
            </w14:solidFill>
          </w14:textFill>
        </w:rPr>
        <w:t>并有效落实风险防范措施；乙方必须按照本项目特点，组织制定本项目实施中的现场管理及应急处置方案，制定生产安全事故应急救援预案等，并严格执行。</w:t>
      </w:r>
    </w:p>
    <w:p w14:paraId="577A7A7C">
      <w:pPr>
        <w:kinsoku/>
        <w:snapToGrid w:val="0"/>
        <w:spacing w:beforeLines="0" w:afterLines="0" w:line="5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3、乙方法定代表人/负责人对乙方的安全生产工作全面负责。</w:t>
      </w:r>
    </w:p>
    <w:p w14:paraId="04C2F91A">
      <w:pPr>
        <w:kinsoku/>
        <w:snapToGrid w:val="0"/>
        <w:spacing w:beforeLines="0" w:afterLines="0" w:line="5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3.1乙方应配备专职的项目负责人、安全生产管理员等人员，对本项目的作业场所以及所涉及分包、协作等单位进行安全生产管理和监督检查，并对分包、协作等单位的安全生产负全责。乙方应服从甲方的安全生产管理，严格遵守甲方及甲方上级及行业主管单位制定的安全生产规章制度。</w:t>
      </w:r>
    </w:p>
    <w:p w14:paraId="48B02363">
      <w:pPr>
        <w:kinsoku/>
        <w:snapToGrid w:val="0"/>
        <w:spacing w:beforeLines="0" w:afterLines="0" w:line="5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3.2乙方应当设立安全生产管理机构，配备专职安全生产管理人员，专职安全生产管理人员每天在</w:t>
      </w:r>
      <w:r>
        <w:rPr>
          <w:rFonts w:hint="eastAsia" w:ascii="宋体" w:hAnsi="宋体" w:cs="宋体"/>
          <w:color w:val="000000" w:themeColor="text1"/>
          <w:sz w:val="24"/>
          <w:szCs w:val="24"/>
          <w:highlight w:val="none"/>
          <w:lang w:val="en-US" w:eastAsia="zh-CN"/>
          <w14:textFill>
            <w14:solidFill>
              <w14:schemeClr w14:val="tx1"/>
            </w14:solidFill>
          </w14:textFill>
        </w:rPr>
        <w:t>本项目</w:t>
      </w:r>
      <w:r>
        <w:rPr>
          <w:rFonts w:hint="eastAsia" w:ascii="宋体" w:hAnsi="宋体" w:eastAsia="宋体" w:cs="宋体"/>
          <w:color w:val="000000" w:themeColor="text1"/>
          <w:sz w:val="24"/>
          <w:szCs w:val="24"/>
          <w:highlight w:val="none"/>
          <w14:textFill>
            <w14:solidFill>
              <w14:schemeClr w14:val="tx1"/>
            </w14:solidFill>
          </w14:textFill>
        </w:rPr>
        <w:t>现场履行</w:t>
      </w:r>
      <w:r>
        <w:rPr>
          <w:rFonts w:hint="eastAsia" w:ascii="宋体" w:hAnsi="宋体" w:cs="宋体"/>
          <w:color w:val="000000" w:themeColor="text1"/>
          <w:sz w:val="24"/>
          <w:szCs w:val="24"/>
          <w:highlight w:val="none"/>
          <w:lang w:val="en-US" w:eastAsia="zh-CN"/>
          <w14:textFill>
            <w14:solidFill>
              <w14:schemeClr w14:val="tx1"/>
            </w14:solidFill>
          </w14:textFill>
        </w:rPr>
        <w:t>安全</w:t>
      </w:r>
      <w:r>
        <w:rPr>
          <w:rFonts w:hint="eastAsia" w:ascii="宋体" w:hAnsi="宋体" w:eastAsia="宋体" w:cs="宋体"/>
          <w:color w:val="000000" w:themeColor="text1"/>
          <w:sz w:val="24"/>
          <w:szCs w:val="24"/>
          <w:highlight w:val="none"/>
          <w14:textFill>
            <w14:solidFill>
              <w14:schemeClr w14:val="tx1"/>
            </w14:solidFill>
          </w14:textFill>
        </w:rPr>
        <w:t>管理职责</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负责对安全生产进行现场监督检查。发现安全事故隐患，应当及时向</w:t>
      </w:r>
      <w:r>
        <w:rPr>
          <w:rFonts w:hint="eastAsia" w:ascii="宋体" w:hAnsi="宋体" w:eastAsia="宋体" w:cs="宋体"/>
          <w:color w:val="000000" w:themeColor="text1"/>
          <w:sz w:val="24"/>
          <w:szCs w:val="24"/>
          <w:highlight w:val="none"/>
          <w:lang w:val="en-US" w:eastAsia="zh-CN"/>
          <w14:textFill>
            <w14:solidFill>
              <w14:schemeClr w14:val="tx1"/>
            </w14:solidFill>
          </w14:textFill>
        </w:rPr>
        <w:t>甲方的</w:t>
      </w:r>
      <w:r>
        <w:rPr>
          <w:rFonts w:hint="eastAsia" w:ascii="宋体" w:hAnsi="宋体" w:eastAsia="宋体" w:cs="宋体"/>
          <w:color w:val="000000" w:themeColor="text1"/>
          <w:sz w:val="24"/>
          <w:szCs w:val="24"/>
          <w:highlight w:val="none"/>
          <w14:textFill>
            <w14:solidFill>
              <w14:schemeClr w14:val="tx1"/>
            </w14:solidFill>
          </w14:textFill>
        </w:rPr>
        <w:t>项目负责人和安全生产管理机构报告；对违章指挥、违章操作的，应当立即制止。</w:t>
      </w:r>
    </w:p>
    <w:p w14:paraId="513259EE">
      <w:pPr>
        <w:kinsoku/>
        <w:snapToGrid w:val="0"/>
        <w:spacing w:beforeLines="0" w:afterLines="0" w:line="5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4、乙方在本项目施工作业期间，必须保证使用的设备设施（包括用电设施、设备安全防护措施、劳动保护用品等）符合国家和行业标准要求，并定期进行检查、维护、保养等，由此产生的相关费用由乙方承担。</w:t>
      </w:r>
    </w:p>
    <w:p w14:paraId="30AC7B0E">
      <w:pPr>
        <w:kinsoku/>
        <w:snapToGrid w:val="0"/>
        <w:spacing w:beforeLines="0" w:afterLines="0" w:line="5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5、乙方保证特种作业人员必须按照国家有关规定经过专门的安全作业培训，并取得特种作业操作资格证书后，方可上岗作业，施工现场如出现特种作业无证操作现象时，乙方必须承担一切责任。</w:t>
      </w:r>
    </w:p>
    <w:p w14:paraId="17ED39C5">
      <w:pPr>
        <w:kinsoku/>
        <w:snapToGrid w:val="0"/>
        <w:spacing w:beforeLines="0" w:afterLines="0" w:line="5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6、乙方保证作业人员身体素质、安全素质符合规定要求，不得雇佣身体条件不合格、技术水平不达标、安全素质差的作业人员。</w:t>
      </w:r>
    </w:p>
    <w:p w14:paraId="0B8206DB">
      <w:pPr>
        <w:kinsoku/>
        <w:snapToGrid w:val="0"/>
        <w:spacing w:beforeLines="0" w:afterLines="0" w:line="5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乙方、乙方作业人员及其他人员进场的，乙方应进行登记造册，向甲方有关部门提供符合要求的进场人员名单，乙方应进行进场上岗前（入场前）安全教育。乙方</w:t>
      </w:r>
      <w:r>
        <w:rPr>
          <w:rFonts w:hint="eastAsia" w:ascii="宋体" w:hAnsi="宋体" w:cs="宋体"/>
          <w:color w:val="000000" w:themeColor="text1"/>
          <w:sz w:val="24"/>
          <w:szCs w:val="24"/>
          <w:highlight w:val="none"/>
          <w14:textFill>
            <w14:solidFill>
              <w14:schemeClr w14:val="tx1"/>
            </w14:solidFill>
          </w14:textFill>
        </w:rPr>
        <w:t>人员</w:t>
      </w:r>
      <w:r>
        <w:rPr>
          <w:rFonts w:hint="eastAsia" w:ascii="宋体" w:hAnsi="宋体" w:cs="宋体"/>
          <w:color w:val="000000" w:themeColor="text1"/>
          <w:sz w:val="24"/>
          <w:szCs w:val="24"/>
          <w:highlight w:val="none"/>
          <w:lang w:val="en-US" w:eastAsia="zh-CN"/>
          <w14:textFill>
            <w14:solidFill>
              <w14:schemeClr w14:val="tx1"/>
            </w14:solidFill>
          </w14:textFill>
        </w:rPr>
        <w:t>中途</w:t>
      </w:r>
      <w:r>
        <w:rPr>
          <w:rFonts w:hint="eastAsia" w:ascii="宋体" w:hAnsi="宋体" w:cs="宋体"/>
          <w:color w:val="000000" w:themeColor="text1"/>
          <w:sz w:val="24"/>
          <w:szCs w:val="24"/>
          <w:highlight w:val="none"/>
          <w14:textFill>
            <w14:solidFill>
              <w14:schemeClr w14:val="tx1"/>
            </w14:solidFill>
          </w14:textFill>
        </w:rPr>
        <w:t>有变动，应事先通知甲方，并</w:t>
      </w:r>
      <w:r>
        <w:rPr>
          <w:rFonts w:hint="eastAsia" w:ascii="宋体" w:hAnsi="宋体" w:eastAsia="宋体" w:cs="宋体"/>
          <w:color w:val="000000" w:themeColor="text1"/>
          <w:sz w:val="24"/>
          <w:szCs w:val="24"/>
          <w:highlight w:val="none"/>
          <w14:textFill>
            <w14:solidFill>
              <w14:schemeClr w14:val="tx1"/>
            </w14:solidFill>
          </w14:textFill>
        </w:rPr>
        <w:t>提供</w:t>
      </w:r>
      <w:r>
        <w:rPr>
          <w:rFonts w:hint="eastAsia" w:ascii="宋体" w:hAnsi="宋体" w:cs="宋体"/>
          <w:color w:val="000000" w:themeColor="text1"/>
          <w:sz w:val="24"/>
          <w:szCs w:val="24"/>
          <w:highlight w:val="none"/>
          <w:lang w:val="en-US" w:eastAsia="zh-CN"/>
          <w14:textFill>
            <w14:solidFill>
              <w14:schemeClr w14:val="tx1"/>
            </w14:solidFill>
          </w14:textFill>
        </w:rPr>
        <w:t>新进场人员</w:t>
      </w:r>
      <w:r>
        <w:rPr>
          <w:rFonts w:hint="eastAsia" w:ascii="宋体" w:hAnsi="宋体" w:cs="宋体"/>
          <w:color w:val="000000" w:themeColor="text1"/>
          <w:sz w:val="24"/>
          <w:szCs w:val="24"/>
          <w:highlight w:val="none"/>
          <w14:textFill>
            <w14:solidFill>
              <w14:schemeClr w14:val="tx1"/>
            </w14:solidFill>
          </w14:textFill>
        </w:rPr>
        <w:t>名单</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对</w:t>
      </w:r>
      <w:r>
        <w:rPr>
          <w:rFonts w:hint="eastAsia" w:ascii="宋体" w:hAnsi="宋体" w:cs="宋体"/>
          <w:color w:val="000000" w:themeColor="text1"/>
          <w:sz w:val="24"/>
          <w:szCs w:val="24"/>
          <w:highlight w:val="none"/>
          <w14:textFill>
            <w14:solidFill>
              <w14:schemeClr w14:val="tx1"/>
            </w14:solidFill>
          </w14:textFill>
        </w:rPr>
        <w:t>按新进场人员</w:t>
      </w:r>
      <w:r>
        <w:rPr>
          <w:rFonts w:hint="eastAsia" w:ascii="宋体" w:hAnsi="宋体" w:eastAsia="宋体" w:cs="宋体"/>
          <w:color w:val="000000" w:themeColor="text1"/>
          <w:sz w:val="24"/>
          <w:szCs w:val="24"/>
          <w:highlight w:val="none"/>
          <w14:textFill>
            <w14:solidFill>
              <w14:schemeClr w14:val="tx1"/>
            </w14:solidFill>
          </w14:textFill>
        </w:rPr>
        <w:t>进行进场上岗前（入场前）安全教育</w:t>
      </w:r>
      <w:r>
        <w:rPr>
          <w:rFonts w:hint="eastAsia" w:ascii="宋体" w:hAnsi="宋体" w:cs="宋体"/>
          <w:color w:val="000000" w:themeColor="text1"/>
          <w:sz w:val="24"/>
          <w:szCs w:val="24"/>
          <w:highlight w:val="none"/>
          <w14:textFill>
            <w14:solidFill>
              <w14:schemeClr w14:val="tx1"/>
            </w14:solidFill>
          </w14:textFill>
        </w:rPr>
        <w:t xml:space="preserve">。  </w:t>
      </w:r>
    </w:p>
    <w:p w14:paraId="0ADDDFB8">
      <w:pPr>
        <w:kinsoku/>
        <w:snapToGrid w:val="0"/>
        <w:spacing w:beforeLines="0" w:afterLines="0" w:line="5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乙方保证所有作业人员熟知和遵守与本项目有关的各项安全技术操作规程，定期进行安全技术考核，进行安全技术交底，合格者方准上岗操作。</w:t>
      </w:r>
    </w:p>
    <w:p w14:paraId="1E9D57F0">
      <w:pPr>
        <w:kinsoku/>
        <w:snapToGrid w:val="0"/>
        <w:spacing w:beforeLines="0" w:afterLines="0" w:line="5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7、乙方应</w:t>
      </w:r>
      <w:r>
        <w:rPr>
          <w:rFonts w:hint="eastAsia" w:ascii="宋体" w:hAnsi="宋体" w:cs="宋体"/>
          <w:color w:val="000000" w:themeColor="text1"/>
          <w:sz w:val="24"/>
          <w:szCs w:val="24"/>
          <w:highlight w:val="none"/>
          <w:lang w:val="en-US" w:eastAsia="zh-CN"/>
          <w14:textFill>
            <w14:solidFill>
              <w14:schemeClr w14:val="tx1"/>
            </w14:solidFill>
          </w14:textFill>
        </w:rPr>
        <w:t>经常性</w:t>
      </w:r>
      <w:r>
        <w:rPr>
          <w:rFonts w:hint="eastAsia" w:ascii="宋体" w:hAnsi="宋体" w:eastAsia="宋体" w:cs="宋体"/>
          <w:color w:val="000000" w:themeColor="text1"/>
          <w:sz w:val="24"/>
          <w:szCs w:val="24"/>
          <w:highlight w:val="none"/>
          <w14:textFill>
            <w14:solidFill>
              <w14:schemeClr w14:val="tx1"/>
            </w14:solidFill>
          </w14:textFill>
        </w:rPr>
        <w:t>指导并组织班组经常性开展安全教育、安全检查和整改、安全学习活动，对于甲方组织的安全生产培训，乙方必须派代表参加，并将培训内容在乙方内部及乙方分包单位等进行宣贯且落实到位。</w:t>
      </w:r>
    </w:p>
    <w:p w14:paraId="382D9FC5">
      <w:pPr>
        <w:kinsoku/>
        <w:snapToGrid w:val="0"/>
        <w:spacing w:beforeLines="0" w:afterLines="0" w:line="5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乙方仅能在限定的作业区域内作业，在作业过程中不得私自拆除、解除安全防护设备设施，不得违章指挥或强令工人冒险作业，不得强迫工人连续长时间作业，更不得未经甲方允许擅自作业、进入指定禁区及非本工作作业区域。</w:t>
      </w:r>
    </w:p>
    <w:p w14:paraId="7B131EA6">
      <w:pPr>
        <w:kinsoku/>
        <w:snapToGrid w:val="0"/>
        <w:spacing w:beforeLines="0" w:afterLines="0" w:line="5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9</w:t>
      </w:r>
      <w:r>
        <w:rPr>
          <w:rFonts w:hint="eastAsia" w:ascii="宋体" w:hAnsi="宋体" w:eastAsia="宋体" w:cs="宋体"/>
          <w:color w:val="000000" w:themeColor="text1"/>
          <w:sz w:val="24"/>
          <w:szCs w:val="24"/>
          <w:highlight w:val="none"/>
          <w14:textFill>
            <w14:solidFill>
              <w14:schemeClr w14:val="tx1"/>
            </w14:solidFill>
          </w14:textFill>
        </w:rPr>
        <w:t>、乙方在开展动火作业、</w:t>
      </w:r>
      <w:r>
        <w:rPr>
          <w:rFonts w:hint="eastAsia" w:ascii="宋体" w:hAnsi="宋体" w:cs="宋体"/>
          <w:color w:val="000000" w:themeColor="text1"/>
          <w:sz w:val="24"/>
          <w:szCs w:val="24"/>
          <w:highlight w:val="none"/>
          <w:lang w:val="en-US" w:eastAsia="zh-CN"/>
          <w14:textFill>
            <w14:solidFill>
              <w14:schemeClr w14:val="tx1"/>
            </w14:solidFill>
          </w14:textFill>
        </w:rPr>
        <w:t>有</w:t>
      </w:r>
      <w:r>
        <w:rPr>
          <w:rFonts w:hint="eastAsia" w:ascii="宋体" w:hAnsi="宋体" w:eastAsia="宋体" w:cs="宋体"/>
          <w:color w:val="000000" w:themeColor="text1"/>
          <w:sz w:val="24"/>
          <w:szCs w:val="24"/>
          <w:highlight w:val="none"/>
          <w14:textFill>
            <w14:solidFill>
              <w14:schemeClr w14:val="tx1"/>
            </w14:solidFill>
          </w14:textFill>
        </w:rPr>
        <w:t>限空间作业、高处作业、吊装作业、临时用电作业、动土作业及应急管理部门和有关部门规定的其他危险性较大的作业时，需</w:t>
      </w:r>
      <w:r>
        <w:rPr>
          <w:rFonts w:hint="eastAsia" w:ascii="宋体" w:hAnsi="宋体" w:cs="宋体"/>
          <w:color w:val="000000" w:themeColor="text1"/>
          <w:sz w:val="24"/>
          <w:szCs w:val="24"/>
          <w:highlight w:val="none"/>
          <w:lang w:val="en-US" w:eastAsia="zh-CN"/>
          <w14:textFill>
            <w14:solidFill>
              <w14:schemeClr w14:val="tx1"/>
            </w14:solidFill>
          </w14:textFill>
        </w:rPr>
        <w:t>提前告知甲方有关部门，并</w:t>
      </w:r>
      <w:r>
        <w:rPr>
          <w:rFonts w:hint="eastAsia" w:ascii="宋体" w:hAnsi="宋体" w:eastAsia="宋体" w:cs="宋体"/>
          <w:color w:val="000000" w:themeColor="text1"/>
          <w:sz w:val="24"/>
          <w:szCs w:val="24"/>
          <w:highlight w:val="none"/>
          <w14:textFill>
            <w14:solidFill>
              <w14:schemeClr w14:val="tx1"/>
            </w14:solidFill>
          </w14:textFill>
        </w:rPr>
        <w:t>严格执行危险作业审批</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安全技术</w:t>
      </w:r>
      <w:r>
        <w:rPr>
          <w:rFonts w:hint="eastAsia" w:ascii="宋体" w:hAnsi="宋体" w:eastAsia="宋体" w:cs="宋体"/>
          <w:color w:val="000000" w:themeColor="text1"/>
          <w:sz w:val="24"/>
          <w:szCs w:val="24"/>
          <w:highlight w:val="none"/>
          <w14:textFill>
            <w14:solidFill>
              <w14:schemeClr w14:val="tx1"/>
            </w14:solidFill>
          </w14:textFill>
        </w:rPr>
        <w:t>交底</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风险辨识</w:t>
      </w:r>
      <w:r>
        <w:rPr>
          <w:rFonts w:hint="eastAsia" w:ascii="宋体" w:hAnsi="宋体" w:eastAsia="宋体" w:cs="宋体"/>
          <w:color w:val="000000" w:themeColor="text1"/>
          <w:sz w:val="24"/>
          <w:szCs w:val="24"/>
          <w:highlight w:val="none"/>
          <w14:textFill>
            <w14:solidFill>
              <w14:schemeClr w14:val="tx1"/>
            </w14:solidFill>
          </w14:textFill>
        </w:rPr>
        <w:t>等作业管理规定，并就上述作业另行制定现场管理及应急处置方案，安排专人进行现场安全生产管理，在具备安全条件，作业人员培训合格的前提下进行作业。同时应遵守相对应的执行危险作业有关的</w:t>
      </w:r>
      <w:r>
        <w:rPr>
          <w:rFonts w:hint="eastAsia" w:ascii="宋体" w:hAnsi="宋体" w:eastAsia="宋体" w:cs="宋体"/>
          <w:color w:val="000000" w:themeColor="text1"/>
          <w:sz w:val="24"/>
          <w:szCs w:val="24"/>
          <w:highlight w:val="none"/>
          <w:lang w:eastAsia="zh-CN"/>
          <w14:textFill>
            <w14:solidFill>
              <w14:schemeClr w14:val="tx1"/>
            </w14:solidFill>
          </w14:textFill>
        </w:rPr>
        <w:t>法律法规、</w:t>
      </w:r>
      <w:r>
        <w:rPr>
          <w:rFonts w:hint="eastAsia" w:ascii="宋体" w:hAnsi="宋体" w:eastAsia="宋体" w:cs="宋体"/>
          <w:color w:val="000000" w:themeColor="text1"/>
          <w:sz w:val="24"/>
          <w:szCs w:val="24"/>
          <w:highlight w:val="none"/>
          <w14:textFill>
            <w14:solidFill>
              <w14:schemeClr w14:val="tx1"/>
            </w14:solidFill>
          </w14:textFill>
        </w:rPr>
        <w:t>管理规定及甲乙双方的规章制度。</w:t>
      </w:r>
    </w:p>
    <w:p w14:paraId="00AF490C">
      <w:pPr>
        <w:pStyle w:val="3"/>
        <w:tabs>
          <w:tab w:val="left" w:pos="0"/>
        </w:tabs>
        <w:kinsoku/>
        <w:spacing w:beforeLines="0" w:after="0" w:afterLines="0" w:line="5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cs="宋体"/>
          <w:color w:val="000000" w:themeColor="text1"/>
          <w:sz w:val="24"/>
          <w:szCs w:val="24"/>
          <w:highlight w:val="none"/>
          <w:lang w:val="en-US" w:eastAsia="zh-CN"/>
          <w14:textFill>
            <w14:solidFill>
              <w14:schemeClr w14:val="tx1"/>
            </w14:solidFill>
          </w14:textFill>
        </w:rPr>
        <w:t>0</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乙方在涉及有限空间的作业</w:t>
      </w:r>
      <w:r>
        <w:rPr>
          <w:rFonts w:hint="eastAsia" w:ascii="宋体" w:hAnsi="宋体" w:cs="宋体"/>
          <w:color w:val="000000" w:themeColor="text1"/>
          <w:sz w:val="24"/>
          <w:szCs w:val="24"/>
          <w:highlight w:val="none"/>
          <w:lang w:val="en-US" w:eastAsia="zh-CN"/>
          <w14:textFill>
            <w14:solidFill>
              <w14:schemeClr w14:val="tx1"/>
            </w14:solidFill>
          </w14:textFill>
        </w:rPr>
        <w:t>过程中</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现场配置警示牌，</w:t>
      </w:r>
      <w:r>
        <w:rPr>
          <w:rFonts w:hint="eastAsia" w:ascii="宋体" w:hAnsi="宋体" w:eastAsia="宋体" w:cs="宋体"/>
          <w:color w:val="000000" w:themeColor="text1"/>
          <w:kern w:val="2"/>
          <w:sz w:val="24"/>
          <w:szCs w:val="24"/>
          <w:highlight w:val="none"/>
          <w:lang w:bidi="ar-SA"/>
          <w14:textFill>
            <w14:solidFill>
              <w14:schemeClr w14:val="tx1"/>
            </w14:solidFill>
          </w14:textFill>
        </w:rPr>
        <w:t>配备</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1至</w:t>
      </w:r>
      <w:r>
        <w:rPr>
          <w:rFonts w:hint="eastAsia" w:ascii="宋体" w:hAnsi="宋体" w:eastAsia="宋体" w:cs="宋体"/>
          <w:color w:val="000000" w:themeColor="text1"/>
          <w:kern w:val="2"/>
          <w:sz w:val="24"/>
          <w:szCs w:val="24"/>
          <w:highlight w:val="none"/>
          <w:lang w:bidi="ar-SA"/>
          <w14:textFill>
            <w14:solidFill>
              <w14:schemeClr w14:val="tx1"/>
            </w14:solidFill>
          </w14:textFill>
        </w:rPr>
        <w:t>2名安全监护人员，落实作业过程旁站监督</w:t>
      </w:r>
      <w:r>
        <w:rPr>
          <w:rFonts w:hint="eastAsia" w:ascii="宋体" w:hAnsi="宋体" w:eastAsia="宋体" w:cs="宋体"/>
          <w:color w:val="000000" w:themeColor="text1"/>
          <w:kern w:val="2"/>
          <w:sz w:val="24"/>
          <w:szCs w:val="24"/>
          <w:highlight w:val="none"/>
          <w:lang w:eastAsia="zh-CN" w:bidi="ar-SA"/>
          <w14:textFill>
            <w14:solidFill>
              <w14:schemeClr w14:val="tx1"/>
            </w14:solidFill>
          </w14:textFill>
        </w:rPr>
        <w:t>；</w:t>
      </w:r>
      <w:r>
        <w:rPr>
          <w:rFonts w:hint="eastAsia" w:ascii="宋体" w:hAnsi="宋体" w:eastAsia="宋体" w:cs="宋体"/>
          <w:color w:val="000000" w:themeColor="text1"/>
          <w:sz w:val="24"/>
          <w:szCs w:val="24"/>
          <w:highlight w:val="none"/>
          <w:lang w:bidi="ar-SA"/>
          <w14:textFill>
            <w14:solidFill>
              <w14:schemeClr w14:val="tx1"/>
            </w14:solidFill>
          </w14:textFill>
        </w:rPr>
        <w:t>现场管理人员、作业人员必须是经培训合格的</w:t>
      </w:r>
      <w:r>
        <w:rPr>
          <w:rFonts w:hint="eastAsia" w:ascii="宋体" w:hAnsi="宋体" w:eastAsia="宋体" w:cs="宋体"/>
          <w:color w:val="000000" w:themeColor="text1"/>
          <w:sz w:val="24"/>
          <w:szCs w:val="24"/>
          <w:highlight w:val="none"/>
          <w:lang w:eastAsia="zh-CN" w:bidi="ar-SA"/>
          <w14:textFill>
            <w14:solidFill>
              <w14:schemeClr w14:val="tx1"/>
            </w14:solidFill>
          </w14:textFill>
        </w:rPr>
        <w:t>，</w:t>
      </w: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并</w:t>
      </w:r>
      <w:r>
        <w:rPr>
          <w:rFonts w:hint="eastAsia" w:ascii="宋体" w:hAnsi="宋体" w:eastAsia="宋体" w:cs="宋体"/>
          <w:color w:val="000000" w:themeColor="text1"/>
          <w:sz w:val="24"/>
          <w:szCs w:val="24"/>
          <w:highlight w:val="none"/>
          <w:lang w:bidi="ar-SA"/>
          <w14:textFill>
            <w14:solidFill>
              <w14:schemeClr w14:val="tx1"/>
            </w14:solidFill>
          </w14:textFill>
        </w:rPr>
        <w:t>对作业人员进行安全交底</w:t>
      </w:r>
      <w:r>
        <w:rPr>
          <w:rFonts w:hint="eastAsia" w:ascii="宋体" w:hAnsi="宋体" w:eastAsia="宋体" w:cs="宋体"/>
          <w:color w:val="000000" w:themeColor="text1"/>
          <w:sz w:val="24"/>
          <w:szCs w:val="24"/>
          <w:highlight w:val="none"/>
          <w:lang w:eastAsia="zh-CN" w:bidi="ar-SA"/>
          <w14:textFill>
            <w14:solidFill>
              <w14:schemeClr w14:val="tx1"/>
            </w14:solidFill>
          </w14:textFill>
        </w:rPr>
        <w:t>，</w:t>
      </w:r>
      <w:r>
        <w:rPr>
          <w:rFonts w:hint="eastAsia" w:ascii="宋体" w:hAnsi="宋体" w:eastAsia="宋体" w:cs="宋体"/>
          <w:color w:val="000000" w:themeColor="text1"/>
          <w:sz w:val="24"/>
          <w:szCs w:val="24"/>
          <w:highlight w:val="none"/>
          <w:lang w:bidi="ar-SA"/>
          <w14:textFill>
            <w14:solidFill>
              <w14:schemeClr w14:val="tx1"/>
            </w14:solidFill>
          </w14:textFill>
        </w:rPr>
        <w:t>经</w:t>
      </w:r>
      <w:r>
        <w:rPr>
          <w:rFonts w:hint="eastAsia" w:ascii="宋体" w:hAnsi="宋体" w:cs="宋体"/>
          <w:color w:val="000000" w:themeColor="text1"/>
          <w:sz w:val="24"/>
          <w:szCs w:val="24"/>
          <w:highlight w:val="none"/>
          <w:lang w:val="en-US" w:eastAsia="zh-CN" w:bidi="ar-SA"/>
          <w14:textFill>
            <w14:solidFill>
              <w14:schemeClr w14:val="tx1"/>
            </w14:solidFill>
          </w14:textFill>
        </w:rPr>
        <w:t>交底人和作业人员</w:t>
      </w:r>
      <w:r>
        <w:rPr>
          <w:rFonts w:hint="eastAsia" w:ascii="宋体" w:hAnsi="宋体" w:eastAsia="宋体" w:cs="宋体"/>
          <w:color w:val="000000" w:themeColor="text1"/>
          <w:sz w:val="24"/>
          <w:szCs w:val="24"/>
          <w:highlight w:val="none"/>
          <w:lang w:bidi="ar-SA"/>
          <w14:textFill>
            <w14:solidFill>
              <w14:schemeClr w14:val="tx1"/>
            </w14:solidFill>
          </w14:textFill>
        </w:rPr>
        <w:t>签字确认</w:t>
      </w:r>
      <w:r>
        <w:rPr>
          <w:rFonts w:hint="eastAsia" w:ascii="宋体" w:hAnsi="宋体" w:eastAsia="宋体" w:cs="宋体"/>
          <w:color w:val="000000" w:themeColor="text1"/>
          <w:sz w:val="24"/>
          <w:szCs w:val="24"/>
          <w:highlight w:val="none"/>
          <w:lang w:eastAsia="zh-CN" w:bidi="ar-SA"/>
          <w14:textFill>
            <w14:solidFill>
              <w14:schemeClr w14:val="tx1"/>
            </w14:solidFill>
          </w14:textFill>
        </w:rPr>
        <w:t>；</w:t>
      </w:r>
      <w:r>
        <w:rPr>
          <w:rFonts w:hint="eastAsia" w:ascii="宋体" w:hAnsi="宋体" w:eastAsia="宋体" w:cs="宋体"/>
          <w:color w:val="000000" w:themeColor="text1"/>
          <w:kern w:val="2"/>
          <w:sz w:val="24"/>
          <w:szCs w:val="24"/>
          <w:highlight w:val="none"/>
          <w:lang w:bidi="ar-SA"/>
          <w14:textFill>
            <w14:solidFill>
              <w14:schemeClr w14:val="tx1"/>
            </w14:solidFill>
          </w14:textFill>
        </w:rPr>
        <w:t>现场必须落实相应的管控措施</w:t>
      </w:r>
      <w:r>
        <w:rPr>
          <w:rFonts w:hint="eastAsia" w:ascii="宋体" w:hAnsi="宋体" w:eastAsia="宋体" w:cs="宋体"/>
          <w:color w:val="000000" w:themeColor="text1"/>
          <w:kern w:val="2"/>
          <w:sz w:val="24"/>
          <w:szCs w:val="24"/>
          <w:highlight w:val="none"/>
          <w:lang w:eastAsia="zh-CN" w:bidi="ar-SA"/>
          <w14:textFill>
            <w14:solidFill>
              <w14:schemeClr w14:val="tx1"/>
            </w14:solidFill>
          </w14:textFill>
        </w:rPr>
        <w:t>，</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包括但不限于</w:t>
      </w:r>
      <w:r>
        <w:rPr>
          <w:rFonts w:hint="eastAsia" w:ascii="宋体" w:hAnsi="宋体" w:eastAsia="宋体" w:cs="宋体"/>
          <w:color w:val="000000" w:themeColor="text1"/>
          <w:kern w:val="2"/>
          <w:sz w:val="24"/>
          <w:szCs w:val="24"/>
          <w:highlight w:val="none"/>
          <w:lang w:bidi="ar-SA"/>
          <w14:textFill>
            <w14:solidFill>
              <w14:schemeClr w14:val="tx1"/>
            </w14:solidFill>
          </w14:textFill>
        </w:rPr>
        <w:t>：配备通风设备、气体检测设备、防护设施</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等</w:t>
      </w:r>
      <w:r>
        <w:rPr>
          <w:rFonts w:hint="eastAsia" w:ascii="宋体" w:hAnsi="宋体" w:cs="宋体"/>
          <w:color w:val="000000" w:themeColor="text1"/>
          <w:kern w:val="2"/>
          <w:sz w:val="24"/>
          <w:szCs w:val="24"/>
          <w:highlight w:val="none"/>
          <w:lang w:eastAsia="zh-CN" w:bidi="ar-SA"/>
          <w14:textFill>
            <w14:solidFill>
              <w14:schemeClr w14:val="tx1"/>
            </w14:solidFill>
          </w14:textFill>
        </w:rPr>
        <w:t>、</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采取</w:t>
      </w:r>
      <w:r>
        <w:rPr>
          <w:rFonts w:hint="eastAsia" w:ascii="宋体" w:hAnsi="宋体" w:eastAsia="宋体" w:cs="宋体"/>
          <w:color w:val="000000" w:themeColor="text1"/>
          <w:kern w:val="2"/>
          <w:sz w:val="24"/>
          <w:szCs w:val="24"/>
          <w:highlight w:val="none"/>
          <w:lang w:bidi="ar-SA"/>
          <w14:textFill>
            <w14:solidFill>
              <w14:schemeClr w14:val="tx1"/>
            </w14:solidFill>
          </w14:textFill>
        </w:rPr>
        <w:t>生物</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预警</w:t>
      </w:r>
      <w:r>
        <w:rPr>
          <w:rFonts w:hint="eastAsia" w:ascii="宋体" w:hAnsi="宋体" w:eastAsia="宋体" w:cs="宋体"/>
          <w:color w:val="000000" w:themeColor="text1"/>
          <w:kern w:val="2"/>
          <w:sz w:val="24"/>
          <w:szCs w:val="24"/>
          <w:highlight w:val="none"/>
          <w:lang w:bidi="ar-SA"/>
          <w14:textFill>
            <w14:solidFill>
              <w14:schemeClr w14:val="tx1"/>
            </w14:solidFill>
          </w14:textFill>
        </w:rPr>
        <w:t>措施</w:t>
      </w:r>
      <w:r>
        <w:rPr>
          <w:rFonts w:hint="eastAsia" w:ascii="宋体" w:hAnsi="宋体" w:eastAsia="宋体" w:cs="宋体"/>
          <w:color w:val="000000" w:themeColor="text1"/>
          <w:kern w:val="2"/>
          <w:sz w:val="24"/>
          <w:szCs w:val="24"/>
          <w:highlight w:val="none"/>
          <w:lang w:eastAsia="zh-CN" w:bidi="ar-SA"/>
          <w14:textFill>
            <w14:solidFill>
              <w14:schemeClr w14:val="tx1"/>
            </w14:solidFill>
          </w14:textFill>
        </w:rPr>
        <w:t>；</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应</w:t>
      </w:r>
      <w:r>
        <w:rPr>
          <w:rFonts w:hint="eastAsia" w:ascii="宋体" w:hAnsi="宋体" w:eastAsia="宋体" w:cs="宋体"/>
          <w:color w:val="000000" w:themeColor="text1"/>
          <w:sz w:val="24"/>
          <w:szCs w:val="24"/>
          <w:highlight w:val="none"/>
          <w:lang w:bidi="ar-SA"/>
          <w14:textFill>
            <w14:solidFill>
              <w14:schemeClr w14:val="tx1"/>
            </w14:solidFill>
          </w14:textFill>
        </w:rPr>
        <w:t>制定现场安全应急预案，明确</w:t>
      </w: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紧急情况下信息速报、施救程序等</w:t>
      </w:r>
      <w:r>
        <w:rPr>
          <w:rFonts w:hint="eastAsia" w:ascii="宋体" w:hAnsi="宋体" w:eastAsia="宋体" w:cs="宋体"/>
          <w:color w:val="000000" w:themeColor="text1"/>
          <w:sz w:val="24"/>
          <w:szCs w:val="24"/>
          <w:highlight w:val="none"/>
          <w:lang w:bidi="ar-SA"/>
          <w14:textFill>
            <w14:solidFill>
              <w14:schemeClr w14:val="tx1"/>
            </w14:solidFill>
          </w14:textFill>
        </w:rPr>
        <w:t>现场应急处置要求</w:t>
      </w:r>
      <w:r>
        <w:rPr>
          <w:rFonts w:hint="eastAsia" w:ascii="宋体" w:hAnsi="宋体" w:eastAsia="宋体" w:cs="宋体"/>
          <w:color w:val="000000" w:themeColor="text1"/>
          <w:sz w:val="24"/>
          <w:szCs w:val="24"/>
          <w:highlight w:val="none"/>
          <w:lang w:eastAsia="zh-CN" w:bidi="ar-SA"/>
          <w14:textFill>
            <w14:solidFill>
              <w14:schemeClr w14:val="tx1"/>
            </w14:solidFill>
          </w14:textFill>
        </w:rPr>
        <w:t>，</w:t>
      </w: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杜绝盲目施救。</w:t>
      </w:r>
    </w:p>
    <w:p w14:paraId="502D0F6B">
      <w:pPr>
        <w:pStyle w:val="3"/>
        <w:tabs>
          <w:tab w:val="left" w:pos="0"/>
        </w:tabs>
        <w:kinsoku/>
        <w:spacing w:beforeLines="0" w:after="0" w:afterLines="0" w:line="5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11、</w:t>
      </w:r>
      <w:r>
        <w:rPr>
          <w:rFonts w:hint="eastAsia" w:ascii="宋体" w:hAnsi="宋体" w:eastAsia="宋体" w:cs="宋体"/>
          <w:color w:val="000000" w:themeColor="text1"/>
          <w:sz w:val="24"/>
          <w:szCs w:val="24"/>
          <w:highlight w:val="none"/>
          <w14:textFill>
            <w14:solidFill>
              <w14:schemeClr w14:val="tx1"/>
            </w14:solidFill>
          </w14:textFill>
        </w:rPr>
        <w:t>乙方在作业过程中，对燃气、电力、军用光缆、航油管线、通讯、给排水等第三方管线，必须按照行业主管部门要求落实保护措施，与第三方管线单位建立联动机制，并严格按照联动机制开展作业。作业期间如遇情况不明或突发情况时应立即停止施工，采取保护措施，并上报管线单位、甲方等。如因乙方原因造成的上述管线发生事故等的一切责任由乙方承担。</w:t>
      </w:r>
    </w:p>
    <w:p w14:paraId="00874AED">
      <w:pPr>
        <w:pStyle w:val="3"/>
        <w:tabs>
          <w:tab w:val="left" w:pos="0"/>
        </w:tabs>
        <w:kinsoku/>
        <w:spacing w:beforeLines="0" w:after="0" w:afterLines="0" w:line="5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乙方作业期间，要对作业场所所涉及的高低压架空线路、通信设备设施和甲方各类资产进行保护，如遇情况不明或突发情况时应立即停止施工，采取保护措施，并及时向甲方汇报。</w:t>
      </w:r>
    </w:p>
    <w:p w14:paraId="041F8380">
      <w:pPr>
        <w:kinsoku/>
        <w:spacing w:beforeLines="0" w:afterLines="0" w:line="560" w:lineRule="exact"/>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、施工现场的消防安全管理应由乙方负责，乙方应参照《建设工程施工现场消防安全技术规范》</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GB</w:t>
      </w:r>
      <w:r>
        <w:rPr>
          <w:rFonts w:hint="eastAsia" w:ascii="宋体" w:hAnsi="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50720</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的要求，制定用火、用电、使用易燃易爆材料等各项消防安全生产管理制度和操作规程，配备消防设施</w:t>
      </w:r>
      <w:r>
        <w:rPr>
          <w:rFonts w:hint="eastAsia" w:ascii="宋体" w:hAnsi="宋体" w:cs="宋体"/>
          <w:color w:val="000000" w:themeColor="text1"/>
          <w:sz w:val="24"/>
          <w:szCs w:val="24"/>
          <w:highlight w:val="none"/>
          <w:lang w:eastAsia="zh-CN"/>
          <w14:textFill>
            <w14:solidFill>
              <w14:schemeClr w14:val="tx1"/>
            </w14:solidFill>
          </w14:textFill>
        </w:rPr>
        <w:t>。</w:t>
      </w:r>
    </w:p>
    <w:p w14:paraId="5FE48FB8">
      <w:pPr>
        <w:numPr>
          <w:ilvl w:val="0"/>
          <w:numId w:val="0"/>
        </w:numPr>
        <w:kinsoku/>
        <w:spacing w:beforeLines="0" w:afterLines="0" w:line="5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施工结束后，乙方应对施工临时措施、构筑物等进行安全拆除。拆除作业前，乙方应编制拆除施工方案、安全操作规程及采取相关的防尘降噪、堆放、清除废弃物等措施，并应按规定程序进行审批，对作业人员进行技术交底。临时措施、构筑物拆除后，场地宜及时清理干净恢复原有使用功能。</w:t>
      </w:r>
    </w:p>
    <w:p w14:paraId="1269A654">
      <w:pPr>
        <w:numPr>
          <w:ilvl w:val="0"/>
          <w:numId w:val="0"/>
        </w:numPr>
        <w:kinsoku/>
        <w:spacing w:beforeLines="0" w:afterLines="0" w:line="5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、乙方在任何时候都应采取各种合理的预防措施，防止发生任何违法、违禁、暴力或妨碍治安的行为。</w:t>
      </w:r>
    </w:p>
    <w:p w14:paraId="4B14F3EE">
      <w:pPr>
        <w:pStyle w:val="3"/>
        <w:tabs>
          <w:tab w:val="left" w:pos="0"/>
        </w:tabs>
        <w:kinsoku/>
        <w:spacing w:beforeLines="0" w:after="0" w:afterLines="0" w:line="5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 xml:space="preserve">、乙方必须按规定提取和使用安全技术措施经费，为作业人员提供符合国家标准或行业标准的劳动防护用品，并督促、教育作业人员按照使用规则佩戴、使用。 </w:t>
      </w:r>
    </w:p>
    <w:p w14:paraId="0E0ADEC1">
      <w:pPr>
        <w:kinsoku/>
        <w:snapToGrid w:val="0"/>
        <w:spacing w:beforeLines="0" w:afterLines="0" w:line="5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 xml:space="preserve">、对甲方人员违章指挥或者可能危及人身安全、财产损失的指挥，乙方有权拒绝。 </w:t>
      </w:r>
    </w:p>
    <w:p w14:paraId="69B46B04">
      <w:pPr>
        <w:kinsoku/>
        <w:snapToGrid w:val="0"/>
        <w:spacing w:beforeLines="0" w:afterLines="0" w:line="5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cs="宋体"/>
          <w:color w:val="000000" w:themeColor="text1"/>
          <w:sz w:val="24"/>
          <w:szCs w:val="24"/>
          <w:highlight w:val="non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、乙方不得实施违反安全法律法规和安全生产规章制度以及甲方相关安全生产管理相关制度的行为。</w:t>
      </w:r>
    </w:p>
    <w:p w14:paraId="175120B1">
      <w:pPr>
        <w:kinsoku/>
        <w:snapToGrid w:val="0"/>
        <w:spacing w:beforeLines="0" w:afterLines="0" w:line="560" w:lineRule="exact"/>
        <w:ind w:firstLine="480" w:firstLineChars="20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18</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其他约定：</w:t>
      </w:r>
      <w:r>
        <w:rPr>
          <w:rFonts w:hint="eastAsia" w:ascii="宋体" w:hAnsi="宋体" w:cs="宋体"/>
          <w:b/>
          <w:bCs/>
          <w:color w:val="000000" w:themeColor="text1"/>
          <w:sz w:val="24"/>
          <w:szCs w:val="24"/>
          <w:highlight w:val="none"/>
          <w:u w:val="single"/>
          <w:lang w:val="en-US" w:eastAsia="zh-CN"/>
          <w14:textFill>
            <w14:solidFill>
              <w14:schemeClr w14:val="tx1"/>
            </w14:solidFill>
          </w14:textFill>
        </w:rPr>
        <w:t>/</w:t>
      </w:r>
      <w:r>
        <w:rPr>
          <w:rFonts w:hint="eastAsia" w:ascii="宋体" w:hAnsi="宋体" w:eastAsia="宋体" w:cs="宋体"/>
          <w:b/>
          <w:bCs/>
          <w:color w:val="000000" w:themeColor="text1"/>
          <w:sz w:val="24"/>
          <w:szCs w:val="24"/>
          <w:highlight w:val="none"/>
          <w:u w:val="single"/>
          <w14:textFill>
            <w14:solidFill>
              <w14:schemeClr w14:val="tx1"/>
            </w14:solidFill>
          </w14:textFill>
        </w:rPr>
        <w:t xml:space="preserve"> </w:t>
      </w:r>
    </w:p>
    <w:p w14:paraId="07403184">
      <w:pPr>
        <w:kinsoku/>
        <w:snapToGrid w:val="0"/>
        <w:spacing w:beforeLines="0" w:afterLines="0" w:line="560" w:lineRule="exact"/>
        <w:ind w:firstLine="482" w:firstLineChars="200"/>
        <w:outlineLvl w:val="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四、违约和赔偿责任</w:t>
      </w:r>
    </w:p>
    <w:p w14:paraId="60BDE856">
      <w:pPr>
        <w:kinsoku/>
        <w:snapToGrid w:val="0"/>
        <w:spacing w:beforeLines="0" w:afterLines="0" w:line="5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1、乙方违反安全生产管理规定</w:t>
      </w:r>
      <w:r>
        <w:rPr>
          <w:rFonts w:hint="eastAsia" w:ascii="宋体" w:hAnsi="宋体" w:cs="宋体"/>
          <w:color w:val="000000" w:themeColor="text1"/>
          <w:sz w:val="24"/>
          <w:szCs w:val="24"/>
          <w:highlight w:val="none"/>
          <w:lang w:val="en-US" w:eastAsia="zh-CN"/>
          <w14:textFill>
            <w14:solidFill>
              <w14:schemeClr w14:val="tx1"/>
            </w14:solidFill>
          </w14:textFill>
        </w:rPr>
        <w:t>违章作业</w:t>
      </w:r>
      <w:r>
        <w:rPr>
          <w:rFonts w:hint="eastAsia" w:ascii="宋体" w:hAnsi="宋体" w:eastAsia="宋体" w:cs="宋体"/>
          <w:color w:val="000000" w:themeColor="text1"/>
          <w:sz w:val="24"/>
          <w:szCs w:val="24"/>
          <w:highlight w:val="none"/>
          <w14:textFill>
            <w14:solidFill>
              <w14:schemeClr w14:val="tx1"/>
            </w14:solidFill>
          </w14:textFill>
        </w:rPr>
        <w:t>，每发生一次，甲方有权视情况要求乙方支付违约金</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5百元</w:t>
      </w:r>
      <w:r>
        <w:rPr>
          <w:rFonts w:hint="eastAsia" w:ascii="宋体" w:hAnsi="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同时按相关合同及安全生产管理规定要求乙方承担相应责任，且乙方应按要求整改到位，否则甲方有权解除合同。因上述原因所造成的经济损失和一切后果由乙方承担。</w:t>
      </w:r>
    </w:p>
    <w:p w14:paraId="53E7CEED">
      <w:pPr>
        <w:kinsoku/>
        <w:snapToGrid w:val="0"/>
        <w:spacing w:beforeLines="0" w:afterLines="0" w:line="560" w:lineRule="exact"/>
        <w:ind w:firstLine="480" w:firstLineChars="200"/>
        <w:rPr>
          <w:rFonts w:hint="eastAsia"/>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、乙方违反本合同约定</w:t>
      </w:r>
      <w:r>
        <w:rPr>
          <w:rFonts w:hint="eastAsia" w:ascii="宋体" w:hAnsi="宋体" w:cs="宋体"/>
          <w:color w:val="000000" w:themeColor="text1"/>
          <w:sz w:val="24"/>
          <w:szCs w:val="24"/>
          <w:highlight w:val="none"/>
          <w:lang w:val="en-US" w:eastAsia="zh-CN"/>
          <w14:textFill>
            <w14:solidFill>
              <w14:schemeClr w14:val="tx1"/>
            </w14:solidFill>
          </w14:textFill>
        </w:rPr>
        <w:t>条款</w:t>
      </w:r>
      <w:r>
        <w:rPr>
          <w:rFonts w:hint="eastAsia" w:ascii="宋体" w:hAnsi="宋体" w:eastAsia="宋体" w:cs="宋体"/>
          <w:color w:val="000000" w:themeColor="text1"/>
          <w:sz w:val="24"/>
          <w:szCs w:val="24"/>
          <w:highlight w:val="none"/>
          <w14:textFill>
            <w14:solidFill>
              <w14:schemeClr w14:val="tx1"/>
            </w14:solidFill>
          </w14:textFill>
        </w:rPr>
        <w:t>的，</w:t>
      </w:r>
      <w:r>
        <w:rPr>
          <w:rFonts w:hint="eastAsia" w:ascii="宋体" w:hAnsi="宋体" w:cs="宋体"/>
          <w:color w:val="000000" w:themeColor="text1"/>
          <w:sz w:val="24"/>
          <w:szCs w:val="24"/>
          <w:highlight w:val="none"/>
          <w:lang w:val="en-US" w:eastAsia="zh-CN"/>
          <w14:textFill>
            <w14:solidFill>
              <w14:schemeClr w14:val="tx1"/>
            </w14:solidFill>
          </w14:textFill>
        </w:rPr>
        <w:t>危险作业安全措施落实不到位，</w:t>
      </w:r>
      <w:r>
        <w:rPr>
          <w:rFonts w:hint="eastAsia" w:ascii="宋体" w:hAnsi="宋体" w:eastAsia="宋体" w:cs="宋体"/>
          <w:color w:val="000000" w:themeColor="text1"/>
          <w:sz w:val="24"/>
          <w:szCs w:val="24"/>
          <w:highlight w:val="none"/>
          <w14:textFill>
            <w14:solidFill>
              <w14:schemeClr w14:val="tx1"/>
            </w14:solidFill>
          </w14:textFill>
        </w:rPr>
        <w:t>每发生一次，甲方有权视情况要求乙方支付违约金</w:t>
      </w:r>
      <w:r>
        <w:rPr>
          <w:rFonts w:hint="eastAsia" w:ascii="宋体" w:hAnsi="宋体" w:cs="宋体"/>
          <w:color w:val="000000" w:themeColor="text1"/>
          <w:sz w:val="24"/>
          <w:szCs w:val="24"/>
          <w:highlight w:val="none"/>
          <w:u w:val="single"/>
          <w:lang w:val="en-US" w:eastAsia="zh-CN"/>
          <w14:textFill>
            <w14:solidFill>
              <w14:schemeClr w14:val="tx1"/>
            </w14:solidFill>
          </w14:textFill>
        </w:rPr>
        <w:t>3千</w:t>
      </w:r>
      <w:r>
        <w:rPr>
          <w:rFonts w:hint="default" w:ascii="宋体" w:hAnsi="宋体" w:eastAsia="宋体" w:cs="宋体"/>
          <w:color w:val="000000" w:themeColor="text1"/>
          <w:sz w:val="24"/>
          <w:szCs w:val="24"/>
          <w:highlight w:val="none"/>
          <w:u w:val="single"/>
          <w:lang w:val="en-US"/>
          <w14:textFill>
            <w14:solidFill>
              <w14:schemeClr w14:val="tx1"/>
            </w14:solidFill>
          </w14:textFill>
        </w:rPr>
        <w:t>元</w:t>
      </w:r>
      <w:r>
        <w:rPr>
          <w:rFonts w:hint="eastAsia" w:ascii="宋体" w:hAnsi="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同时按相关合同及安全生产管理规定要求乙方承担相应责任，且乙方应按要求整改到位，否则甲方有权解除合同。因上述原因所造成的经济损失和一切后果由乙方承担。</w:t>
      </w:r>
    </w:p>
    <w:p w14:paraId="1492E2D1">
      <w:pPr>
        <w:pStyle w:val="10"/>
        <w:kinsoku/>
        <w:overflowPunct/>
        <w:autoSpaceDE/>
        <w:autoSpaceDN/>
        <w:adjustRightInd/>
        <w:snapToGrid w:val="0"/>
        <w:spacing w:beforeLines="0" w:afterLines="0" w:line="560" w:lineRule="exact"/>
        <w:ind w:firstLine="480" w:firstLineChars="200"/>
        <w:textAlignment w:val="auto"/>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cs="宋体"/>
          <w:color w:val="000000" w:themeColor="text1"/>
          <w:kern w:val="2"/>
          <w:sz w:val="24"/>
          <w:szCs w:val="24"/>
          <w:highlight w:val="none"/>
          <w:lang w:val="en-US" w:eastAsia="zh-CN"/>
          <w14:textFill>
            <w14:solidFill>
              <w14:schemeClr w14:val="tx1"/>
            </w14:solidFill>
          </w14:textFill>
        </w:rPr>
        <w:t>3</w:t>
      </w:r>
      <w:r>
        <w:rPr>
          <w:rFonts w:hint="eastAsia" w:ascii="宋体" w:hAnsi="宋体" w:eastAsia="宋体" w:cs="宋体"/>
          <w:color w:val="000000" w:themeColor="text1"/>
          <w:kern w:val="2"/>
          <w:sz w:val="24"/>
          <w:szCs w:val="24"/>
          <w:highlight w:val="none"/>
          <w14:textFill>
            <w14:solidFill>
              <w14:schemeClr w14:val="tx1"/>
            </w14:solidFill>
          </w14:textFill>
        </w:rPr>
        <w:t>、本项目作业场所因安全文明施工问题被居民投诉经核实情况属实的，乙方应向甲方支付违约金每次</w:t>
      </w:r>
      <w:r>
        <w:rPr>
          <w:rFonts w:hint="eastAsia" w:ascii="宋体" w:hAnsi="宋体" w:cs="宋体"/>
          <w:color w:val="000000" w:themeColor="text1"/>
          <w:kern w:val="2"/>
          <w:sz w:val="24"/>
          <w:szCs w:val="24"/>
          <w:highlight w:val="none"/>
          <w:u w:val="single"/>
          <w:lang w:val="en-US" w:eastAsia="zh-CN"/>
          <w14:textFill>
            <w14:solidFill>
              <w14:schemeClr w14:val="tx1"/>
            </w14:solidFill>
          </w14:textFill>
        </w:rPr>
        <w:t>5百</w:t>
      </w:r>
      <w:r>
        <w:rPr>
          <w:rFonts w:hint="eastAsia" w:ascii="宋体" w:hAnsi="宋体" w:eastAsia="宋体" w:cs="宋体"/>
          <w:color w:val="000000" w:themeColor="text1"/>
          <w:kern w:val="2"/>
          <w:sz w:val="24"/>
          <w:szCs w:val="24"/>
          <w:highlight w:val="none"/>
          <w:u w:val="single"/>
          <w14:textFill>
            <w14:solidFill>
              <w14:schemeClr w14:val="tx1"/>
            </w14:solidFill>
          </w14:textFill>
        </w:rPr>
        <w:t>元</w:t>
      </w:r>
      <w:r>
        <w:rPr>
          <w:rFonts w:hint="eastAsia" w:ascii="宋体" w:hAnsi="宋体" w:eastAsia="宋体" w:cs="宋体"/>
          <w:color w:val="000000" w:themeColor="text1"/>
          <w:kern w:val="2"/>
          <w:sz w:val="24"/>
          <w:szCs w:val="24"/>
          <w:highlight w:val="none"/>
          <w14:textFill>
            <w14:solidFill>
              <w14:schemeClr w14:val="tx1"/>
            </w14:solidFill>
          </w14:textFill>
        </w:rPr>
        <w:t>，同时应按甲方或相关单位要求整改到位。</w:t>
      </w:r>
    </w:p>
    <w:p w14:paraId="10F2A6A0">
      <w:pPr>
        <w:pStyle w:val="10"/>
        <w:kinsoku/>
        <w:overflowPunct/>
        <w:autoSpaceDE/>
        <w:autoSpaceDN/>
        <w:adjustRightInd/>
        <w:snapToGrid w:val="0"/>
        <w:spacing w:beforeLines="0" w:afterLines="0" w:line="560" w:lineRule="exact"/>
        <w:ind w:firstLine="480" w:firstLineChars="200"/>
        <w:textAlignment w:val="auto"/>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cs="宋体"/>
          <w:color w:val="000000" w:themeColor="text1"/>
          <w:kern w:val="2"/>
          <w:sz w:val="24"/>
          <w:szCs w:val="24"/>
          <w:highlight w:val="none"/>
          <w:lang w:val="en-US" w:eastAsia="zh-CN"/>
          <w14:textFill>
            <w14:solidFill>
              <w14:schemeClr w14:val="tx1"/>
            </w14:solidFill>
          </w14:textFill>
        </w:rPr>
        <w:t>4</w:t>
      </w:r>
      <w:r>
        <w:rPr>
          <w:rFonts w:hint="eastAsia" w:ascii="宋体" w:hAnsi="宋体" w:eastAsia="宋体" w:cs="宋体"/>
          <w:color w:val="000000" w:themeColor="text1"/>
          <w:kern w:val="2"/>
          <w:sz w:val="24"/>
          <w:szCs w:val="24"/>
          <w:highlight w:val="none"/>
          <w14:textFill>
            <w14:solidFill>
              <w14:schemeClr w14:val="tx1"/>
            </w14:solidFill>
          </w14:textFill>
        </w:rPr>
        <w:t>、本项目作业场所因安全文明施工问题被媒体曝光</w:t>
      </w:r>
      <w:r>
        <w:rPr>
          <w:rFonts w:hint="eastAsia" w:ascii="宋体" w:hAnsi="宋体" w:cs="宋体"/>
          <w:color w:val="000000" w:themeColor="text1"/>
          <w:kern w:val="2"/>
          <w:sz w:val="24"/>
          <w:szCs w:val="24"/>
          <w:highlight w:val="none"/>
          <w:lang w:val="en-US" w:eastAsia="zh-CN"/>
          <w14:textFill>
            <w14:solidFill>
              <w14:schemeClr w14:val="tx1"/>
            </w14:solidFill>
          </w14:textFill>
        </w:rPr>
        <w:t>的</w:t>
      </w:r>
      <w:r>
        <w:rPr>
          <w:rFonts w:hint="eastAsia" w:ascii="宋体" w:hAnsi="宋体" w:eastAsia="宋体" w:cs="宋体"/>
          <w:color w:val="000000" w:themeColor="text1"/>
          <w:kern w:val="2"/>
          <w:sz w:val="24"/>
          <w:szCs w:val="24"/>
          <w:highlight w:val="none"/>
          <w14:textFill>
            <w14:solidFill>
              <w14:schemeClr w14:val="tx1"/>
            </w14:solidFill>
          </w14:textFill>
        </w:rPr>
        <w:t>，乙方应向甲方支付违约金每次</w:t>
      </w:r>
      <w:r>
        <w:rPr>
          <w:rFonts w:hint="eastAsia" w:ascii="宋体" w:hAnsi="宋体" w:cs="宋体"/>
          <w:color w:val="000000" w:themeColor="text1"/>
          <w:kern w:val="2"/>
          <w:sz w:val="24"/>
          <w:szCs w:val="24"/>
          <w:highlight w:val="none"/>
          <w:u w:val="single"/>
          <w:lang w:val="en-US" w:eastAsia="zh-CN"/>
          <w14:textFill>
            <w14:solidFill>
              <w14:schemeClr w14:val="tx1"/>
            </w14:solidFill>
          </w14:textFill>
        </w:rPr>
        <w:t>1千</w:t>
      </w:r>
      <w:r>
        <w:rPr>
          <w:rFonts w:hint="eastAsia" w:ascii="宋体" w:hAnsi="宋体" w:eastAsia="宋体" w:cs="宋体"/>
          <w:color w:val="000000" w:themeColor="text1"/>
          <w:kern w:val="2"/>
          <w:sz w:val="24"/>
          <w:szCs w:val="24"/>
          <w:highlight w:val="none"/>
          <w:u w:val="single"/>
          <w14:textFill>
            <w14:solidFill>
              <w14:schemeClr w14:val="tx1"/>
            </w14:solidFill>
          </w14:textFill>
        </w:rPr>
        <w:t>元</w:t>
      </w:r>
      <w:r>
        <w:rPr>
          <w:rFonts w:hint="eastAsia" w:ascii="宋体" w:hAnsi="宋体" w:eastAsia="宋体" w:cs="宋体"/>
          <w:color w:val="000000" w:themeColor="text1"/>
          <w:kern w:val="2"/>
          <w:sz w:val="24"/>
          <w:szCs w:val="24"/>
          <w:highlight w:val="none"/>
          <w14:textFill>
            <w14:solidFill>
              <w14:schemeClr w14:val="tx1"/>
            </w14:solidFill>
          </w14:textFill>
        </w:rPr>
        <w:t>，同时应按甲方或相关单位要求整改到位。</w:t>
      </w:r>
    </w:p>
    <w:p w14:paraId="477B82E1">
      <w:pPr>
        <w:kinsoku/>
        <w:snapToGrid w:val="0"/>
        <w:spacing w:beforeLines="0" w:afterLines="0" w:line="5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、本项目作业场所因安全文明施工问题被相关主管部门检查发现存在问题或挂牌通报的，乙方应向甲方支付违约金每次</w:t>
      </w:r>
      <w:r>
        <w:rPr>
          <w:rFonts w:hint="eastAsia" w:ascii="宋体" w:hAnsi="宋体" w:cs="宋体"/>
          <w:color w:val="000000" w:themeColor="text1"/>
          <w:kern w:val="2"/>
          <w:sz w:val="24"/>
          <w:szCs w:val="24"/>
          <w:highlight w:val="none"/>
          <w:u w:val="single"/>
          <w:lang w:val="en-US" w:eastAsia="zh-CN"/>
          <w14:textFill>
            <w14:solidFill>
              <w14:schemeClr w14:val="tx1"/>
            </w14:solidFill>
          </w14:textFill>
        </w:rPr>
        <w:t>1千</w:t>
      </w:r>
      <w:r>
        <w:rPr>
          <w:rFonts w:hint="eastAsia" w:ascii="宋体" w:hAnsi="宋体" w:eastAsia="宋体" w:cs="宋体"/>
          <w:color w:val="000000" w:themeColor="text1"/>
          <w:sz w:val="24"/>
          <w:szCs w:val="24"/>
          <w:highlight w:val="none"/>
          <w:u w:val="single"/>
          <w14:textFill>
            <w14:solidFill>
              <w14:schemeClr w14:val="tx1"/>
            </w14:solidFill>
          </w14:textFill>
        </w:rPr>
        <w:t>元</w:t>
      </w:r>
      <w:r>
        <w:rPr>
          <w:rFonts w:hint="eastAsia" w:ascii="宋体" w:hAnsi="宋体" w:eastAsia="宋体" w:cs="宋体"/>
          <w:color w:val="000000" w:themeColor="text1"/>
          <w:sz w:val="24"/>
          <w:szCs w:val="24"/>
          <w:highlight w:val="none"/>
          <w14:textFill>
            <w14:solidFill>
              <w14:schemeClr w14:val="tx1"/>
            </w14:solidFill>
          </w14:textFill>
        </w:rPr>
        <w:t>，同时按要求整改到位。如因此被行政处罚的，罚金由乙方支付，同时乙方应赔偿甲方因此造成的全部损失。</w:t>
      </w:r>
    </w:p>
    <w:p w14:paraId="468BB01C">
      <w:pPr>
        <w:kinsoku/>
        <w:overflowPunct/>
        <w:autoSpaceDE/>
        <w:autoSpaceDN/>
        <w:adjustRightInd/>
        <w:snapToGrid w:val="0"/>
        <w:spacing w:beforeLines="0" w:afterLines="0" w:line="560" w:lineRule="exact"/>
        <w:ind w:firstLine="480" w:firstLineChars="200"/>
        <w:textAlignment w:val="auto"/>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cs="宋体"/>
          <w:color w:val="000000" w:themeColor="text1"/>
          <w:kern w:val="2"/>
          <w:sz w:val="24"/>
          <w:szCs w:val="24"/>
          <w:highlight w:val="none"/>
          <w:lang w:val="en-US" w:eastAsia="zh-CN"/>
          <w14:textFill>
            <w14:solidFill>
              <w14:schemeClr w14:val="tx1"/>
            </w14:solidFill>
          </w14:textFill>
        </w:rPr>
        <w:t>6</w:t>
      </w:r>
      <w:r>
        <w:rPr>
          <w:rFonts w:hint="eastAsia" w:ascii="宋体" w:hAnsi="宋体" w:eastAsia="宋体" w:cs="宋体"/>
          <w:color w:val="000000" w:themeColor="text1"/>
          <w:kern w:val="2"/>
          <w:sz w:val="24"/>
          <w:szCs w:val="24"/>
          <w:highlight w:val="none"/>
          <w14:textFill>
            <w14:solidFill>
              <w14:schemeClr w14:val="tx1"/>
            </w14:solidFill>
          </w14:textFill>
        </w:rPr>
        <w:t>、乙方自行负责本项目的</w:t>
      </w:r>
      <w:r>
        <w:rPr>
          <w:rFonts w:hint="eastAsia" w:ascii="宋体" w:hAnsi="宋体" w:cs="宋体"/>
          <w:color w:val="000000" w:themeColor="text1"/>
          <w:kern w:val="2"/>
          <w:sz w:val="24"/>
          <w:szCs w:val="24"/>
          <w:highlight w:val="none"/>
          <w:lang w:eastAsia="zh-CN"/>
          <w14:textFill>
            <w14:solidFill>
              <w14:schemeClr w14:val="tx1"/>
            </w14:solidFill>
          </w14:textFill>
        </w:rPr>
        <w:t>作业</w:t>
      </w:r>
      <w:r>
        <w:rPr>
          <w:rFonts w:hint="eastAsia" w:ascii="宋体" w:hAnsi="宋体" w:eastAsia="宋体" w:cs="宋体"/>
          <w:color w:val="000000" w:themeColor="text1"/>
          <w:kern w:val="2"/>
          <w:sz w:val="24"/>
          <w:szCs w:val="24"/>
          <w:highlight w:val="none"/>
          <w14:textFill>
            <w14:solidFill>
              <w14:schemeClr w14:val="tx1"/>
            </w14:solidFill>
          </w14:textFill>
        </w:rPr>
        <w:t>、消防、安全生产、经营、环保、卫生及相关人员的劳动、人身安全等，知悉安全法律法规的规定；本项目作业场所发生安全责任事故（事件）的，由乙方承担全部赔偿责任和法律责任（包括但不限于因此导致的甲方人员、乙方人员或第三方人员伤亡、造成甲方或第三方企业财产损失、经济损失的赔偿责任），乙方法定代表人、实际控制人、实际负责人为第一责任人，承担相对应的法律责任。同时，甲方有权要求乙方支付本项目合同</w:t>
      </w:r>
      <w:r>
        <w:rPr>
          <w:rFonts w:hint="default" w:ascii="宋体" w:hAnsi="宋体" w:eastAsia="宋体" w:cs="宋体"/>
          <w:color w:val="000000" w:themeColor="text1"/>
          <w:kern w:val="2"/>
          <w:sz w:val="24"/>
          <w:szCs w:val="24"/>
          <w:highlight w:val="none"/>
          <w:lang w:val="en-US" w:eastAsia="zh-CN"/>
          <w14:textFill>
            <w14:solidFill>
              <w14:schemeClr w14:val="tx1"/>
            </w14:solidFill>
          </w14:textFill>
        </w:rPr>
        <w:t>（暂定）</w:t>
      </w:r>
      <w:r>
        <w:rPr>
          <w:rFonts w:hint="eastAsia" w:ascii="宋体" w:hAnsi="宋体" w:eastAsia="宋体" w:cs="宋体"/>
          <w:color w:val="000000" w:themeColor="text1"/>
          <w:kern w:val="2"/>
          <w:sz w:val="24"/>
          <w:szCs w:val="24"/>
          <w:highlight w:val="none"/>
          <w14:textFill>
            <w14:solidFill>
              <w14:schemeClr w14:val="tx1"/>
            </w14:solidFill>
          </w14:textFill>
        </w:rPr>
        <w:t>总价</w:t>
      </w:r>
      <w:r>
        <w:rPr>
          <w:rFonts w:hint="eastAsia" w:ascii="宋体" w:hAnsi="宋体" w:cs="宋体"/>
          <w:color w:val="000000" w:themeColor="text1"/>
          <w:kern w:val="2"/>
          <w:sz w:val="24"/>
          <w:szCs w:val="24"/>
          <w:highlight w:val="none"/>
          <w:u w:val="single"/>
          <w:lang w:val="en-US" w:eastAsia="zh-CN"/>
          <w14:textFill>
            <w14:solidFill>
              <w14:schemeClr w14:val="tx1"/>
            </w14:solidFill>
          </w14:textFill>
        </w:rPr>
        <w:t>1.5%</w:t>
      </w:r>
      <w:r>
        <w:rPr>
          <w:rFonts w:hint="eastAsia" w:ascii="宋体" w:hAnsi="宋体" w:eastAsia="宋体" w:cs="宋体"/>
          <w:color w:val="000000" w:themeColor="text1"/>
          <w:kern w:val="2"/>
          <w:sz w:val="24"/>
          <w:szCs w:val="24"/>
          <w:highlight w:val="none"/>
          <w14:textFill>
            <w14:solidFill>
              <w14:schemeClr w14:val="tx1"/>
            </w14:solidFill>
          </w14:textFill>
        </w:rPr>
        <w:t>的违约金，甲方有权视事故（事件）严重程度单方</w:t>
      </w:r>
      <w:r>
        <w:rPr>
          <w:rFonts w:hint="eastAsia" w:ascii="宋体" w:hAnsi="宋体" w:cs="宋体"/>
          <w:color w:val="000000" w:themeColor="text1"/>
          <w:kern w:val="2"/>
          <w:sz w:val="24"/>
          <w:szCs w:val="24"/>
          <w:highlight w:val="none"/>
          <w:lang w:val="en-US" w:eastAsia="zh-CN"/>
          <w14:textFill>
            <w14:solidFill>
              <w14:schemeClr w14:val="tx1"/>
            </w14:solidFill>
          </w14:textFill>
        </w:rPr>
        <w:t>面</w:t>
      </w:r>
      <w:r>
        <w:rPr>
          <w:rFonts w:hint="eastAsia" w:ascii="宋体" w:hAnsi="宋体" w:eastAsia="宋体" w:cs="宋体"/>
          <w:color w:val="000000" w:themeColor="text1"/>
          <w:kern w:val="2"/>
          <w:sz w:val="24"/>
          <w:szCs w:val="24"/>
          <w:highlight w:val="none"/>
          <w14:textFill>
            <w14:solidFill>
              <w14:schemeClr w14:val="tx1"/>
            </w14:solidFill>
          </w14:textFill>
        </w:rPr>
        <w:t>解除合同。</w:t>
      </w:r>
    </w:p>
    <w:p w14:paraId="00A169D4">
      <w:pPr>
        <w:pStyle w:val="13"/>
        <w:kinsoku/>
        <w:spacing w:before="0" w:beforeLines="0" w:after="0" w:afterLines="0" w:line="560" w:lineRule="exact"/>
        <w:ind w:firstLine="56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、甲乙双方确认，因本项目签订的其他合同与本协议约定不一致的，以有利于甲方的条款执行。</w:t>
      </w:r>
    </w:p>
    <w:p w14:paraId="14D7437C">
      <w:pPr>
        <w:pStyle w:val="13"/>
        <w:kinsoku/>
        <w:spacing w:before="0" w:beforeLines="0" w:after="0" w:afterLines="0" w:line="560" w:lineRule="exact"/>
        <w:ind w:firstLine="56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8</w:t>
      </w:r>
      <w:r>
        <w:rPr>
          <w:rFonts w:hint="eastAsia" w:ascii="宋体" w:hAnsi="宋体" w:eastAsia="宋体" w:cs="宋体"/>
          <w:color w:val="000000" w:themeColor="text1"/>
          <w:sz w:val="24"/>
          <w:szCs w:val="24"/>
          <w:highlight w:val="none"/>
          <w14:textFill>
            <w14:solidFill>
              <w14:schemeClr w14:val="tx1"/>
            </w14:solidFill>
          </w14:textFill>
        </w:rPr>
        <w:t>、上述所涉损失包括但不限于诉讼仲裁费、律师费、赔偿费、财产保全费、评估鉴定费、执行费、拍卖费、差旅费等。</w:t>
      </w:r>
    </w:p>
    <w:p w14:paraId="7537FA5F">
      <w:pPr>
        <w:pStyle w:val="13"/>
        <w:kinsoku/>
        <w:spacing w:before="0" w:beforeLines="0" w:after="0" w:afterLines="0" w:line="560" w:lineRule="exact"/>
        <w:ind w:firstLine="56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9</w:t>
      </w:r>
      <w:r>
        <w:rPr>
          <w:rFonts w:hint="eastAsia" w:ascii="宋体" w:hAnsi="宋体" w:eastAsia="宋体" w:cs="宋体"/>
          <w:color w:val="000000" w:themeColor="text1"/>
          <w:sz w:val="24"/>
          <w:szCs w:val="24"/>
          <w:highlight w:val="none"/>
          <w:lang w:val="en-US" w:eastAsia="zh-CN"/>
          <w14:textFill>
            <w14:solidFill>
              <w14:schemeClr w14:val="tx1"/>
            </w14:solidFill>
          </w14:textFill>
        </w:rPr>
        <w:t>、其他约定：</w:t>
      </w:r>
      <w:r>
        <w:rPr>
          <w:rFonts w:hint="eastAsia" w:ascii="宋体" w:hAnsi="宋体" w:cs="宋体"/>
          <w:b/>
          <w:bCs/>
          <w:color w:val="000000" w:themeColor="text1"/>
          <w:sz w:val="24"/>
          <w:szCs w:val="24"/>
          <w:highlight w:val="none"/>
          <w:u w:val="single"/>
          <w:lang w:val="en-US" w:eastAsia="zh-CN"/>
          <w14:textFill>
            <w14:solidFill>
              <w14:schemeClr w14:val="tx1"/>
            </w14:solidFill>
          </w14:textFill>
        </w:rPr>
        <w:t>/</w:t>
      </w:r>
      <w:r>
        <w:rPr>
          <w:rFonts w:hint="eastAsia" w:ascii="宋体" w:hAnsi="宋体" w:eastAsia="宋体" w:cs="宋体"/>
          <w:b/>
          <w:bCs/>
          <w:color w:val="000000" w:themeColor="text1"/>
          <w:sz w:val="24"/>
          <w:szCs w:val="24"/>
          <w:highlight w:val="none"/>
          <w:u w:val="single"/>
          <w14:textFill>
            <w14:solidFill>
              <w14:schemeClr w14:val="tx1"/>
            </w14:solidFill>
          </w14:textFill>
        </w:rPr>
        <w:t xml:space="preserve"> </w:t>
      </w:r>
    </w:p>
    <w:p w14:paraId="1EDA9FCF">
      <w:pPr>
        <w:kinsoku/>
        <w:snapToGrid w:val="0"/>
        <w:spacing w:beforeLines="0" w:afterLines="0" w:line="560" w:lineRule="exact"/>
        <w:ind w:firstLine="482" w:firstLineChars="200"/>
        <w:outlineLvl w:val="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bCs w:val="0"/>
          <w:color w:val="000000" w:themeColor="text1"/>
          <w:sz w:val="24"/>
          <w:szCs w:val="24"/>
          <w:highlight w:val="none"/>
          <w14:textFill>
            <w14:solidFill>
              <w14:schemeClr w14:val="tx1"/>
            </w14:solidFill>
          </w14:textFill>
        </w:rPr>
        <w:t>五、其他约定</w:t>
      </w:r>
    </w:p>
    <w:p w14:paraId="725A70F3">
      <w:pPr>
        <w:pStyle w:val="10"/>
        <w:kinsoku/>
        <w:overflowPunct/>
        <w:autoSpaceDE/>
        <w:autoSpaceDN/>
        <w:adjustRightInd/>
        <w:snapToGrid w:val="0"/>
        <w:spacing w:beforeLines="0" w:afterLines="0" w:line="560" w:lineRule="exact"/>
        <w:ind w:firstLine="480" w:firstLineChars="200"/>
        <w:textAlignment w:val="auto"/>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1、甲、乙双方应严格履行安全生产管理职责，在本项目作业区域内发生的伤亡、火灾、交通、治安等各类事故（事件）的，甲乙双方应全力做好抢救工作。</w:t>
      </w:r>
    </w:p>
    <w:p w14:paraId="2FBA8EE1">
      <w:pPr>
        <w:kinsoku/>
        <w:snapToGrid w:val="0"/>
        <w:spacing w:beforeLines="0" w:afterLines="0" w:line="5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2、本协议一式</w:t>
      </w:r>
      <w:r>
        <w:rPr>
          <w:rFonts w:hint="eastAsia" w:ascii="宋体" w:hAnsi="宋体" w:cs="宋体"/>
          <w:color w:val="000000" w:themeColor="text1"/>
          <w:sz w:val="24"/>
          <w:szCs w:val="24"/>
          <w:highlight w:val="none"/>
          <w:u w:val="single"/>
          <w:lang w:val="en-US" w:eastAsia="zh-CN"/>
          <w14:textFill>
            <w14:solidFill>
              <w14:schemeClr w14:val="tx1"/>
            </w14:solidFill>
          </w14:textFill>
        </w:rPr>
        <w:t>捌</w:t>
      </w:r>
      <w:r>
        <w:rPr>
          <w:rFonts w:hint="eastAsia" w:ascii="宋体" w:hAnsi="宋体" w:eastAsia="宋体" w:cs="宋体"/>
          <w:color w:val="000000" w:themeColor="text1"/>
          <w:sz w:val="24"/>
          <w:szCs w:val="24"/>
          <w:highlight w:val="none"/>
          <w14:textFill>
            <w14:solidFill>
              <w14:schemeClr w14:val="tx1"/>
            </w14:solidFill>
          </w14:textFill>
        </w:rPr>
        <w:t>份，自双方盖章后生效，甲</w:t>
      </w:r>
      <w:r>
        <w:rPr>
          <w:rFonts w:hint="eastAsia" w:ascii="宋体" w:hAnsi="宋体" w:cs="宋体"/>
          <w:color w:val="000000" w:themeColor="text1"/>
          <w:sz w:val="24"/>
          <w:szCs w:val="24"/>
          <w:highlight w:val="none"/>
          <w:lang w:val="en-US" w:eastAsia="zh-CN"/>
          <w14:textFill>
            <w14:solidFill>
              <w14:schemeClr w14:val="tx1"/>
            </w14:solidFill>
          </w14:textFill>
        </w:rPr>
        <w:t>方执肆份，</w:t>
      </w:r>
      <w:r>
        <w:rPr>
          <w:rFonts w:hint="eastAsia" w:ascii="宋体" w:hAnsi="宋体" w:eastAsia="宋体" w:cs="宋体"/>
          <w:color w:val="000000" w:themeColor="text1"/>
          <w:sz w:val="24"/>
          <w:szCs w:val="24"/>
          <w:highlight w:val="none"/>
          <w14:textFill>
            <w14:solidFill>
              <w14:schemeClr w14:val="tx1"/>
            </w14:solidFill>
          </w14:textFill>
        </w:rPr>
        <w:t>乙方执</w:t>
      </w:r>
      <w:r>
        <w:rPr>
          <w:rFonts w:hint="eastAsia" w:ascii="宋体" w:hAnsi="宋体" w:cs="宋体"/>
          <w:color w:val="000000" w:themeColor="text1"/>
          <w:sz w:val="24"/>
          <w:szCs w:val="24"/>
          <w:highlight w:val="none"/>
          <w:u w:val="single"/>
          <w:lang w:val="en-US" w:eastAsia="zh-CN"/>
          <w14:textFill>
            <w14:solidFill>
              <w14:schemeClr w14:val="tx1"/>
            </w14:solidFill>
          </w14:textFill>
        </w:rPr>
        <w:t>肆</w:t>
      </w:r>
      <w:r>
        <w:rPr>
          <w:rFonts w:hint="eastAsia" w:ascii="宋体" w:hAnsi="宋体" w:eastAsia="宋体" w:cs="宋体"/>
          <w:color w:val="000000" w:themeColor="text1"/>
          <w:sz w:val="24"/>
          <w:szCs w:val="24"/>
          <w:highlight w:val="none"/>
          <w14:textFill>
            <w14:solidFill>
              <w14:schemeClr w14:val="tx1"/>
            </w14:solidFill>
          </w14:textFill>
        </w:rPr>
        <w:t>份，具有同等的法律效力。</w:t>
      </w:r>
    </w:p>
    <w:p w14:paraId="772A37F4">
      <w:pPr>
        <w:kinsoku/>
        <w:snapToGrid w:val="0"/>
        <w:spacing w:beforeLines="0" w:afterLines="0" w:line="5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3、本协议作为</w:t>
      </w:r>
      <w:r>
        <w:rPr>
          <w:rFonts w:hint="eastAsia" w:ascii="宋体" w:hAnsi="宋体" w:eastAsia="宋体" w:cs="宋体"/>
          <w:color w:val="000000" w:themeColor="text1"/>
          <w:sz w:val="24"/>
          <w:szCs w:val="24"/>
          <w:highlight w:val="none"/>
          <w:u w:val="none"/>
          <w14:textFill>
            <w14:solidFill>
              <w14:schemeClr w14:val="tx1"/>
            </w14:solidFill>
          </w14:textFill>
        </w:rPr>
        <w:t>本项目</w:t>
      </w:r>
      <w:r>
        <w:rPr>
          <w:rFonts w:hint="eastAsia" w:ascii="宋体" w:hAnsi="宋体" w:eastAsia="宋体" w:cs="宋体"/>
          <w:color w:val="000000" w:themeColor="text1"/>
          <w:sz w:val="24"/>
          <w:szCs w:val="24"/>
          <w:highlight w:val="none"/>
          <w14:textFill>
            <w14:solidFill>
              <w14:schemeClr w14:val="tx1"/>
            </w14:solidFill>
          </w14:textFill>
        </w:rPr>
        <w:t>工程合同或项目合同的附件。</w:t>
      </w:r>
    </w:p>
    <w:p w14:paraId="5296905A">
      <w:pPr>
        <w:kinsoku/>
        <w:spacing w:beforeLines="0" w:after="0" w:afterLines="0" w:line="56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4、本合同非任何一方的格式合同，因合同及合同有关事项发生的争议，应首先进行友好协商，协商不成的，各方均同意按下列第</w:t>
      </w:r>
      <w:r>
        <w:rPr>
          <w:rFonts w:hint="eastAsia" w:ascii="宋体" w:hAnsi="宋体" w:cs="宋体"/>
          <w:color w:val="000000" w:themeColor="text1"/>
          <w:sz w:val="24"/>
          <w:szCs w:val="24"/>
          <w:highlight w:val="none"/>
          <w:u w:val="singl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种方式解决：（1）向</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福州</w:t>
      </w:r>
      <w:r>
        <w:rPr>
          <w:rFonts w:hint="eastAsia" w:ascii="宋体" w:hAnsi="宋体" w:eastAsia="宋体" w:cs="宋体"/>
          <w:color w:val="000000" w:themeColor="text1"/>
          <w:sz w:val="24"/>
          <w:szCs w:val="24"/>
          <w:highlight w:val="none"/>
          <w14:textFill>
            <w14:solidFill>
              <w14:schemeClr w14:val="tx1"/>
            </w14:solidFill>
          </w14:textFill>
        </w:rPr>
        <w:t>仲裁委员会申请仲裁；（2）向</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本项目</w:t>
      </w:r>
      <w:r>
        <w:rPr>
          <w:rFonts w:hint="eastAsia" w:ascii="宋体" w:hAnsi="宋体" w:eastAsia="宋体" w:cs="宋体"/>
          <w:color w:val="000000" w:themeColor="text1"/>
          <w:sz w:val="24"/>
          <w:szCs w:val="24"/>
          <w:highlight w:val="none"/>
          <w:u w:val="single"/>
          <w14:textFill>
            <w14:solidFill>
              <w14:schemeClr w14:val="tx1"/>
            </w14:solidFill>
          </w14:textFill>
        </w:rPr>
        <w:t xml:space="preserve">所在地有管辖权的 </w:t>
      </w:r>
      <w:r>
        <w:rPr>
          <w:rFonts w:hint="eastAsia" w:ascii="宋体" w:hAnsi="宋体" w:eastAsia="宋体" w:cs="宋体"/>
          <w:color w:val="000000" w:themeColor="text1"/>
          <w:sz w:val="24"/>
          <w:szCs w:val="24"/>
          <w:highlight w:val="none"/>
          <w14:textFill>
            <w14:solidFill>
              <w14:schemeClr w14:val="tx1"/>
            </w14:solidFill>
          </w14:textFill>
        </w:rPr>
        <w:t>人民法院起诉。</w:t>
      </w:r>
    </w:p>
    <w:p w14:paraId="5DCC8210">
      <w:pPr>
        <w:pStyle w:val="10"/>
        <w:kinsoku/>
        <w:spacing w:beforeLines="0" w:afterLines="0" w:line="5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72F46D5F">
      <w:pPr>
        <w:kinsoku/>
        <w:spacing w:beforeLines="0" w:afterLines="0" w:line="560" w:lineRule="exact"/>
        <w:ind w:firstLine="0" w:firstLineChars="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甲方（盖章）：</w:t>
      </w:r>
      <w:r>
        <w:rPr>
          <w:rFonts w:hint="eastAsia" w:ascii="宋体" w:hAnsi="宋体" w:eastAsia="宋体" w:cs="宋体"/>
          <w:b w:val="0"/>
          <w:bCs w:val="0"/>
          <w:color w:val="000000" w:themeColor="text1"/>
          <w:sz w:val="24"/>
          <w:szCs w:val="24"/>
          <w:highlight w:val="none"/>
          <w:u w:val="none"/>
          <w14:textFill>
            <w14:solidFill>
              <w14:schemeClr w14:val="tx1"/>
            </w14:solidFill>
          </w14:textFill>
        </w:rPr>
        <w:t>福州水务供应链管理有限公司</w:t>
      </w:r>
      <w:r>
        <w:rPr>
          <w:rFonts w:hint="eastAsia" w:ascii="宋体" w:hAnsi="宋体" w:eastAsia="宋体" w:cs="宋体"/>
          <w:color w:val="000000" w:themeColor="text1"/>
          <w:sz w:val="24"/>
          <w:szCs w:val="24"/>
          <w:highlight w:val="none"/>
          <w14:textFill>
            <w14:solidFill>
              <w14:schemeClr w14:val="tx1"/>
            </w14:solidFill>
          </w14:textFill>
        </w:rPr>
        <w:t xml:space="preserve">                  </w:t>
      </w:r>
    </w:p>
    <w:p w14:paraId="1C3AF69E">
      <w:pPr>
        <w:kinsoku/>
        <w:spacing w:beforeLines="0" w:afterLines="0" w:line="560" w:lineRule="exact"/>
        <w:ind w:firstLine="0" w:firstLineChars="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法定代表人或其委托代理人（签章）：   </w:t>
      </w:r>
    </w:p>
    <w:p w14:paraId="0B29B725">
      <w:pPr>
        <w:kinsoku/>
        <w:spacing w:beforeLines="0" w:afterLines="0" w:line="560" w:lineRule="exact"/>
        <w:ind w:firstLine="0" w:firstLineChars="0"/>
        <w:rPr>
          <w:rFonts w:hint="eastAsia" w:ascii="宋体" w:hAnsi="宋体" w:eastAsia="宋体" w:cs="宋体"/>
          <w:color w:val="000000" w:themeColor="text1"/>
          <w:sz w:val="24"/>
          <w:szCs w:val="24"/>
          <w:highlight w:val="none"/>
          <w14:textFill>
            <w14:solidFill>
              <w14:schemeClr w14:val="tx1"/>
            </w14:solidFill>
          </w14:textFill>
        </w:rPr>
      </w:pPr>
    </w:p>
    <w:p w14:paraId="7F280361">
      <w:pPr>
        <w:pStyle w:val="3"/>
        <w:kinsoku/>
        <w:rPr>
          <w:rFonts w:hint="default" w:ascii="Arial" w:hAnsi="Arial" w:eastAsia="Arial" w:cs="Arial"/>
          <w:color w:val="000000" w:themeColor="text1"/>
          <w:sz w:val="21"/>
          <w:szCs w:val="21"/>
          <w:highlight w:val="none"/>
          <w14:textFill>
            <w14:solidFill>
              <w14:schemeClr w14:val="tx1"/>
            </w14:solidFill>
          </w14:textFill>
        </w:rPr>
      </w:pPr>
    </w:p>
    <w:p w14:paraId="31881DF9">
      <w:pPr>
        <w:kinsoku/>
        <w:spacing w:beforeLines="0" w:afterLines="0" w:line="560" w:lineRule="exact"/>
        <w:ind w:firstLine="0" w:firstLineChars="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乙方（盖章）：</w:t>
      </w:r>
    </w:p>
    <w:p w14:paraId="246B6137">
      <w:pPr>
        <w:kinsoku/>
        <w:spacing w:beforeLines="0" w:afterLines="0" w:line="560" w:lineRule="exact"/>
        <w:ind w:firstLine="0" w:firstLineChars="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法定代表人或其委托代理人（签章）：                                    </w:t>
      </w:r>
    </w:p>
    <w:p w14:paraId="156961FA">
      <w:pPr>
        <w:kinsoku/>
        <w:spacing w:beforeLines="0" w:afterLines="0" w:line="560" w:lineRule="exact"/>
        <w:ind w:firstLine="480" w:firstLineChars="200"/>
        <w:jc w:val="right"/>
        <w:rPr>
          <w:rFonts w:hint="eastAsia" w:ascii="宋体" w:hAnsi="宋体" w:eastAsia="宋体" w:cs="宋体"/>
          <w:color w:val="000000" w:themeColor="text1"/>
          <w:sz w:val="24"/>
          <w:szCs w:val="24"/>
          <w:highlight w:val="none"/>
          <w14:textFill>
            <w14:solidFill>
              <w14:schemeClr w14:val="tx1"/>
            </w14:solidFill>
          </w14:textFill>
        </w:rPr>
      </w:pPr>
    </w:p>
    <w:p w14:paraId="57CD484C">
      <w:pPr>
        <w:kinsoku/>
        <w:spacing w:beforeLines="0" w:afterLines="0" w:line="560" w:lineRule="exact"/>
        <w:ind w:firstLine="480" w:firstLineChars="200"/>
        <w:jc w:val="right"/>
        <w:rPr>
          <w:rFonts w:hint="eastAsia" w:ascii="宋体" w:hAnsi="宋体" w:eastAsia="宋体" w:cs="宋体"/>
          <w:color w:val="000000" w:themeColor="text1"/>
          <w:sz w:val="24"/>
          <w:szCs w:val="24"/>
          <w:highlight w:val="none"/>
          <w14:textFill>
            <w14:solidFill>
              <w14:schemeClr w14:val="tx1"/>
            </w14:solidFill>
          </w14:textFill>
        </w:rPr>
      </w:pPr>
    </w:p>
    <w:p w14:paraId="57B4DE7B">
      <w:pPr>
        <w:kinsoku/>
        <w:spacing w:before="117" w:line="222" w:lineRule="auto"/>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签订日期：</w:t>
      </w:r>
      <w:r>
        <w:rPr>
          <w:rFonts w:hint="eastAsia" w:ascii="宋体" w:hAnsi="宋体" w:cs="宋体"/>
          <w:color w:val="000000" w:themeColor="text1"/>
          <w:sz w:val="24"/>
          <w:szCs w:val="24"/>
          <w:highlight w:val="none"/>
          <w:lang w:val="en-US" w:eastAsia="zh-CN"/>
          <w14:textFill>
            <w14:solidFill>
              <w14:schemeClr w14:val="tx1"/>
            </w14:solidFill>
          </w14:textFill>
        </w:rPr>
        <w:t>2026</w:t>
      </w:r>
      <w:r>
        <w:rPr>
          <w:rFonts w:hint="eastAsia" w:ascii="宋体" w:hAnsi="宋体" w:eastAsia="宋体" w:cs="宋体"/>
          <w:color w:val="000000" w:themeColor="text1"/>
          <w:sz w:val="24"/>
          <w:szCs w:val="24"/>
          <w:highlight w:val="none"/>
          <w14:textFill>
            <w14:solidFill>
              <w14:schemeClr w14:val="tx1"/>
            </w14:solidFill>
          </w14:textFill>
        </w:rPr>
        <w:t>年    月    日</w:t>
      </w:r>
    </w:p>
    <w:p w14:paraId="4D83150E">
      <w:pPr>
        <w:kinsoku/>
        <w:spacing w:before="117" w:line="222" w:lineRule="auto"/>
        <w:rPr>
          <w:rFonts w:hint="eastAsia" w:ascii="宋体" w:hAnsi="宋体" w:cs="宋体"/>
          <w:color w:val="000000" w:themeColor="text1"/>
          <w:sz w:val="24"/>
          <w:szCs w:val="24"/>
          <w:lang w:val="en-US" w:eastAsia="zh-CN"/>
          <w14:textFill>
            <w14:solidFill>
              <w14:schemeClr w14:val="tx1"/>
            </w14:solidFill>
          </w14:textFill>
        </w:rPr>
      </w:pPr>
    </w:p>
    <w:p w14:paraId="4E8F23AA">
      <w:pPr>
        <w:kinsoku/>
        <w:spacing w:before="117" w:line="222" w:lineRule="auto"/>
        <w:rPr>
          <w:rFonts w:hint="eastAsia" w:ascii="宋体" w:hAnsi="宋体" w:cs="宋体"/>
          <w:color w:val="000000" w:themeColor="text1"/>
          <w:sz w:val="24"/>
          <w:szCs w:val="24"/>
          <w:lang w:val="en-US" w:eastAsia="zh-CN"/>
          <w14:textFill>
            <w14:solidFill>
              <w14:schemeClr w14:val="tx1"/>
            </w14:solidFill>
          </w14:textFill>
        </w:rPr>
      </w:pPr>
    </w:p>
    <w:p w14:paraId="0690FEC4">
      <w:pPr>
        <w:kinsoku/>
        <w:spacing w:before="117" w:line="222" w:lineRule="auto"/>
        <w:rPr>
          <w:rFonts w:hint="eastAsia" w:ascii="宋体" w:hAnsi="宋体" w:cs="宋体"/>
          <w:color w:val="000000" w:themeColor="text1"/>
          <w:sz w:val="24"/>
          <w:szCs w:val="24"/>
          <w:lang w:val="en-US" w:eastAsia="zh-CN"/>
          <w14:textFill>
            <w14:solidFill>
              <w14:schemeClr w14:val="tx1"/>
            </w14:solidFill>
          </w14:textFill>
        </w:rPr>
      </w:pPr>
    </w:p>
    <w:p w14:paraId="7CFCD782">
      <w:pPr>
        <w:kinsoku/>
        <w:spacing w:before="117" w:line="222" w:lineRule="auto"/>
        <w:rPr>
          <w:rFonts w:hint="eastAsia" w:ascii="宋体" w:hAnsi="宋体" w:cs="宋体"/>
          <w:color w:val="000000" w:themeColor="text1"/>
          <w:sz w:val="24"/>
          <w:szCs w:val="24"/>
          <w:lang w:val="en-US" w:eastAsia="zh-CN"/>
          <w14:textFill>
            <w14:solidFill>
              <w14:schemeClr w14:val="tx1"/>
            </w14:solidFill>
          </w14:textFill>
        </w:rPr>
      </w:pPr>
    </w:p>
    <w:p w14:paraId="31ADAA9F">
      <w:pPr>
        <w:kinsoku/>
        <w:spacing w:before="117" w:line="222" w:lineRule="auto"/>
        <w:rPr>
          <w:rFonts w:hint="eastAsia" w:ascii="宋体" w:hAnsi="宋体" w:cs="宋体"/>
          <w:color w:val="000000" w:themeColor="text1"/>
          <w:sz w:val="24"/>
          <w:szCs w:val="24"/>
          <w:lang w:val="en-US" w:eastAsia="zh-CN"/>
          <w14:textFill>
            <w14:solidFill>
              <w14:schemeClr w14:val="tx1"/>
            </w14:solidFill>
          </w14:textFill>
        </w:rPr>
      </w:pPr>
    </w:p>
    <w:p w14:paraId="05CCFD70">
      <w:pPr>
        <w:kinsoku/>
        <w:spacing w:before="117" w:line="222" w:lineRule="auto"/>
        <w:rPr>
          <w:rFonts w:hint="eastAsia" w:ascii="宋体" w:hAnsi="宋体" w:cs="宋体"/>
          <w:color w:val="000000" w:themeColor="text1"/>
          <w:sz w:val="24"/>
          <w:szCs w:val="24"/>
          <w:lang w:val="en-US" w:eastAsia="zh-CN"/>
          <w14:textFill>
            <w14:solidFill>
              <w14:schemeClr w14:val="tx1"/>
            </w14:solidFill>
          </w14:textFill>
        </w:rPr>
      </w:pPr>
    </w:p>
    <w:p w14:paraId="6A9C25C9">
      <w:pPr>
        <w:kinsoku/>
        <w:spacing w:before="117" w:line="222" w:lineRule="auto"/>
        <w:rPr>
          <w:rFonts w:hint="eastAsia" w:ascii="宋体" w:hAnsi="宋体" w:cs="宋体"/>
          <w:color w:val="000000" w:themeColor="text1"/>
          <w:sz w:val="24"/>
          <w:szCs w:val="24"/>
          <w:lang w:val="en-US" w:eastAsia="zh-CN"/>
          <w14:textFill>
            <w14:solidFill>
              <w14:schemeClr w14:val="tx1"/>
            </w14:solidFill>
          </w14:textFill>
        </w:rPr>
      </w:pPr>
    </w:p>
    <w:p w14:paraId="58E41BA6">
      <w:pPr>
        <w:kinsoku/>
        <w:spacing w:before="117" w:line="222" w:lineRule="auto"/>
        <w:rPr>
          <w:rFonts w:hint="eastAsia" w:ascii="宋体" w:hAnsi="宋体" w:cs="宋体"/>
          <w:color w:val="000000" w:themeColor="text1"/>
          <w:sz w:val="24"/>
          <w:szCs w:val="24"/>
          <w:lang w:val="en-US" w:eastAsia="zh-CN"/>
          <w14:textFill>
            <w14:solidFill>
              <w14:schemeClr w14:val="tx1"/>
            </w14:solidFill>
          </w14:textFill>
        </w:rPr>
      </w:pPr>
    </w:p>
    <w:p w14:paraId="5B89FB0A">
      <w:pPr>
        <w:kinsoku/>
        <w:rPr>
          <w:rFonts w:hint="default" w:eastAsia="宋体"/>
          <w:color w:val="000000" w:themeColor="text1"/>
          <w:lang w:val="en-US" w:eastAsia="zh-CN"/>
          <w14:textFill>
            <w14:solidFill>
              <w14:schemeClr w14:val="tx1"/>
            </w14:solidFill>
          </w14:textFill>
        </w:rPr>
      </w:pPr>
    </w:p>
    <w:p w14:paraId="50B11610">
      <w:pPr>
        <w:kinsoku/>
        <w:spacing w:before="117" w:line="222" w:lineRule="auto"/>
        <w:jc w:val="left"/>
        <w:rPr>
          <w:rFonts w:hint="eastAsia" w:ascii="宋体" w:hAnsi="宋体" w:cs="宋体"/>
          <w:color w:val="000000" w:themeColor="text1"/>
          <w:sz w:val="24"/>
          <w:szCs w:val="24"/>
          <w:lang w:val="en-US" w:eastAsia="zh-CN"/>
          <w14:textFill>
            <w14:solidFill>
              <w14:schemeClr w14:val="tx1"/>
            </w14:solidFill>
          </w14:textFill>
        </w:rPr>
      </w:pPr>
    </w:p>
    <w:p w14:paraId="7DF464F2">
      <w:pPr>
        <w:kinsoku/>
        <w:spacing w:before="117" w:line="222" w:lineRule="auto"/>
        <w:rPr>
          <w:rFonts w:hint="eastAsia" w:ascii="宋体" w:hAnsi="宋体" w:cs="宋体"/>
          <w:color w:val="000000" w:themeColor="text1"/>
          <w:sz w:val="24"/>
          <w:szCs w:val="24"/>
          <w:lang w:val="en-US" w:eastAsia="zh-CN"/>
          <w14:textFill>
            <w14:solidFill>
              <w14:schemeClr w14:val="tx1"/>
            </w14:solidFill>
          </w14:textFill>
        </w:rPr>
      </w:pPr>
    </w:p>
    <w:p w14:paraId="05BCD1D4">
      <w:pPr>
        <w:kinsoku/>
        <w:spacing w:before="117" w:line="222" w:lineRule="auto"/>
        <w:rPr>
          <w:rFonts w:hint="eastAsia" w:ascii="宋体" w:hAnsi="宋体" w:cs="宋体"/>
          <w:color w:val="000000" w:themeColor="text1"/>
          <w:sz w:val="24"/>
          <w:szCs w:val="24"/>
          <w:lang w:val="en-US" w:eastAsia="zh-CN"/>
          <w14:textFill>
            <w14:solidFill>
              <w14:schemeClr w14:val="tx1"/>
            </w14:solidFill>
          </w14:textFill>
        </w:rPr>
      </w:pPr>
    </w:p>
    <w:p w14:paraId="17428B9C">
      <w:pPr>
        <w:kinsoku/>
        <w:spacing w:before="117" w:line="222" w:lineRule="auto"/>
        <w:rPr>
          <w:rFonts w:hint="eastAsia" w:ascii="宋体" w:hAnsi="宋体" w:cs="宋体"/>
          <w:color w:val="000000" w:themeColor="text1"/>
          <w:sz w:val="24"/>
          <w:szCs w:val="24"/>
          <w:lang w:val="en-US" w:eastAsia="zh-CN"/>
          <w14:textFill>
            <w14:solidFill>
              <w14:schemeClr w14:val="tx1"/>
            </w14:solidFill>
          </w14:textFill>
        </w:rPr>
      </w:pPr>
    </w:p>
    <w:p w14:paraId="005121B8">
      <w:pPr>
        <w:kinsoku/>
        <w:spacing w:before="117" w:line="222" w:lineRule="auto"/>
        <w:rPr>
          <w:rFonts w:hint="eastAsia" w:ascii="宋体" w:hAnsi="宋体" w:cs="宋体"/>
          <w:color w:val="000000" w:themeColor="text1"/>
          <w:sz w:val="24"/>
          <w:szCs w:val="24"/>
          <w:lang w:val="en-US" w:eastAsia="zh-CN"/>
          <w14:textFill>
            <w14:solidFill>
              <w14:schemeClr w14:val="tx1"/>
            </w14:solidFill>
          </w14:textFill>
        </w:rPr>
      </w:pPr>
    </w:p>
    <w:p w14:paraId="67379324">
      <w:pPr>
        <w:kinsoku/>
        <w:spacing w:before="117" w:line="222" w:lineRule="auto"/>
        <w:rPr>
          <w:rFonts w:hint="eastAsia" w:ascii="宋体" w:hAnsi="宋体" w:cs="宋体"/>
          <w:color w:val="000000" w:themeColor="text1"/>
          <w:sz w:val="24"/>
          <w:szCs w:val="24"/>
          <w:lang w:val="en-US" w:eastAsia="zh-CN"/>
          <w14:textFill>
            <w14:solidFill>
              <w14:schemeClr w14:val="tx1"/>
            </w14:solidFill>
          </w14:textFill>
        </w:rPr>
      </w:pPr>
    </w:p>
    <w:p w14:paraId="061AAC37">
      <w:pPr>
        <w:kinsoku/>
        <w:spacing w:before="117" w:line="222" w:lineRule="auto"/>
        <w:rPr>
          <w:rFonts w:ascii="仿宋" w:hAnsi="仿宋" w:eastAsia="仿宋" w:cs="仿宋"/>
          <w:color w:val="000000" w:themeColor="text1"/>
          <w:spacing w:val="-1"/>
          <w:sz w:val="30"/>
          <w:szCs w:val="30"/>
          <w:highlight w:val="none"/>
          <w14:textFill>
            <w14:solidFill>
              <w14:schemeClr w14:val="tx1"/>
            </w14:solidFill>
          </w14:textFill>
        </w:rPr>
      </w:pPr>
    </w:p>
    <w:p w14:paraId="33FB3081">
      <w:pPr>
        <w:kinsoku/>
        <w:spacing w:before="117" w:line="222" w:lineRule="auto"/>
        <w:rPr>
          <w:rFonts w:ascii="仿宋" w:hAnsi="仿宋" w:eastAsia="仿宋" w:cs="仿宋"/>
          <w:color w:val="000000" w:themeColor="text1"/>
          <w:spacing w:val="-1"/>
          <w:sz w:val="30"/>
          <w:szCs w:val="30"/>
          <w:highlight w:val="none"/>
          <w14:textFill>
            <w14:solidFill>
              <w14:schemeClr w14:val="tx1"/>
            </w14:solidFill>
          </w14:textFill>
        </w:rPr>
      </w:pPr>
    </w:p>
    <w:p w14:paraId="5E73BF77">
      <w:pPr>
        <w:kinsoku/>
        <w:spacing w:before="117" w:line="222" w:lineRule="auto"/>
        <w:rPr>
          <w:rFonts w:ascii="仿宋" w:hAnsi="仿宋" w:eastAsia="仿宋" w:cs="仿宋"/>
          <w:color w:val="000000"/>
          <w:sz w:val="30"/>
          <w:szCs w:val="30"/>
          <w:highlight w:val="none"/>
        </w:rPr>
      </w:pPr>
      <w:r>
        <w:rPr>
          <w:rFonts w:ascii="仿宋" w:hAnsi="仿宋" w:eastAsia="仿宋" w:cs="仿宋"/>
          <w:color w:val="000000"/>
          <w:spacing w:val="-1"/>
          <w:sz w:val="30"/>
          <w:szCs w:val="30"/>
          <w:highlight w:val="none"/>
        </w:rPr>
        <w:t>附件</w:t>
      </w:r>
      <w:r>
        <w:rPr>
          <w:rFonts w:hint="eastAsia" w:ascii="仿宋" w:hAnsi="仿宋" w:eastAsia="仿宋" w:cs="仿宋"/>
          <w:color w:val="000000"/>
          <w:spacing w:val="-1"/>
          <w:sz w:val="30"/>
          <w:szCs w:val="30"/>
          <w:highlight w:val="none"/>
          <w:lang w:val="en-US" w:eastAsia="zh-CN"/>
        </w:rPr>
        <w:t>4：</w:t>
      </w:r>
      <w:r>
        <w:rPr>
          <w:rFonts w:ascii="仿宋" w:hAnsi="仿宋" w:eastAsia="仿宋" w:cs="仿宋"/>
          <w:color w:val="000000"/>
          <w:spacing w:val="-1"/>
          <w:sz w:val="30"/>
          <w:szCs w:val="30"/>
          <w:highlight w:val="none"/>
        </w:rPr>
        <w:t>授权委托书</w:t>
      </w:r>
    </w:p>
    <w:p w14:paraId="5CABE92F">
      <w:pPr>
        <w:kinsoku/>
        <w:spacing w:line="269" w:lineRule="auto"/>
        <w:rPr>
          <w:rFonts w:ascii="Arial"/>
          <w:color w:val="000000"/>
          <w:sz w:val="21"/>
          <w:highlight w:val="none"/>
        </w:rPr>
      </w:pPr>
    </w:p>
    <w:p w14:paraId="190C74FE">
      <w:pPr>
        <w:kinsoku/>
        <w:spacing w:line="269" w:lineRule="auto"/>
        <w:rPr>
          <w:rFonts w:ascii="Arial"/>
          <w:color w:val="000000"/>
          <w:sz w:val="21"/>
          <w:highlight w:val="none"/>
        </w:rPr>
      </w:pPr>
    </w:p>
    <w:p w14:paraId="731918B1">
      <w:pPr>
        <w:kinsoku/>
        <w:spacing w:before="104" w:line="222" w:lineRule="auto"/>
        <w:jc w:val="center"/>
        <w:rPr>
          <w:rFonts w:hint="eastAsia" w:ascii="黑体" w:hAnsi="黑体" w:eastAsia="黑体" w:cs="黑体"/>
          <w:b/>
          <w:bCs/>
          <w:color w:val="000000"/>
          <w:spacing w:val="-4"/>
          <w:sz w:val="36"/>
          <w:szCs w:val="36"/>
          <w:highlight w:val="none"/>
        </w:rPr>
      </w:pPr>
      <w:r>
        <w:rPr>
          <w:rFonts w:hint="eastAsia" w:ascii="黑体" w:hAnsi="黑体" w:eastAsia="黑体" w:cs="黑体"/>
          <w:b/>
          <w:bCs/>
          <w:color w:val="000000"/>
          <w:spacing w:val="-4"/>
          <w:sz w:val="36"/>
          <w:szCs w:val="36"/>
          <w:highlight w:val="none"/>
        </w:rPr>
        <w:t>授 权 委 托 书</w:t>
      </w:r>
    </w:p>
    <w:p w14:paraId="2FD6E861">
      <w:pPr>
        <w:kinsoku/>
        <w:spacing w:line="252" w:lineRule="auto"/>
        <w:rPr>
          <w:rFonts w:hint="eastAsia" w:ascii="仿宋" w:hAnsi="仿宋" w:eastAsia="仿宋" w:cs="仿宋"/>
          <w:color w:val="000000"/>
          <w:sz w:val="28"/>
          <w:szCs w:val="28"/>
          <w:highlight w:val="none"/>
        </w:rPr>
      </w:pPr>
    </w:p>
    <w:p w14:paraId="638D033A">
      <w:pPr>
        <w:kinsoku/>
        <w:spacing w:before="78" w:line="335" w:lineRule="auto"/>
        <w:ind w:right="79" w:firstLine="480"/>
        <w:rPr>
          <w:rFonts w:hint="eastAsia" w:ascii="仿宋" w:hAnsi="仿宋" w:eastAsia="仿宋" w:cs="仿宋"/>
          <w:color w:val="000000"/>
          <w:spacing w:val="-14"/>
          <w:sz w:val="28"/>
          <w:szCs w:val="28"/>
          <w:highlight w:val="none"/>
          <w:lang w:eastAsia="zh-CN"/>
        </w:rPr>
      </w:pPr>
      <w:r>
        <w:rPr>
          <w:rFonts w:hint="eastAsia" w:ascii="仿宋" w:hAnsi="仿宋" w:eastAsia="仿宋" w:cs="仿宋"/>
          <w:color w:val="000000"/>
          <w:spacing w:val="-14"/>
          <w:sz w:val="28"/>
          <w:szCs w:val="28"/>
          <w:highlight w:val="none"/>
        </w:rPr>
        <w:t>本人</w:t>
      </w:r>
      <w:r>
        <w:rPr>
          <w:rFonts w:hint="eastAsia" w:ascii="仿宋" w:hAnsi="仿宋" w:eastAsia="仿宋" w:cs="仿宋"/>
          <w:color w:val="000000"/>
          <w:spacing w:val="-14"/>
          <w:sz w:val="28"/>
          <w:szCs w:val="28"/>
          <w:highlight w:val="none"/>
          <w:u w:val="single"/>
        </w:rPr>
        <w:t xml:space="preserve">       </w:t>
      </w:r>
      <w:r>
        <w:rPr>
          <w:rFonts w:hint="eastAsia" w:ascii="仿宋" w:hAnsi="仿宋" w:eastAsia="仿宋" w:cs="仿宋"/>
          <w:color w:val="000000"/>
          <w:spacing w:val="-14"/>
          <w:sz w:val="28"/>
          <w:szCs w:val="28"/>
          <w:highlight w:val="none"/>
          <w:lang w:eastAsia="zh-CN"/>
        </w:rPr>
        <w:t>（</w:t>
      </w:r>
      <w:r>
        <w:rPr>
          <w:rFonts w:hint="eastAsia" w:ascii="仿宋" w:hAnsi="仿宋" w:eastAsia="仿宋" w:cs="仿宋"/>
          <w:color w:val="000000"/>
          <w:spacing w:val="-14"/>
          <w:sz w:val="28"/>
          <w:szCs w:val="28"/>
          <w:highlight w:val="none"/>
          <w:lang w:val="en-US" w:eastAsia="zh-CN"/>
        </w:rPr>
        <w:t>姓名</w:t>
      </w:r>
      <w:r>
        <w:rPr>
          <w:rFonts w:hint="eastAsia" w:ascii="仿宋" w:hAnsi="仿宋" w:eastAsia="仿宋" w:cs="仿宋"/>
          <w:color w:val="000000"/>
          <w:spacing w:val="-14"/>
          <w:sz w:val="28"/>
          <w:szCs w:val="28"/>
          <w:highlight w:val="none"/>
          <w:lang w:eastAsia="zh-CN"/>
        </w:rPr>
        <w:t>）</w:t>
      </w:r>
      <w:r>
        <w:rPr>
          <w:rFonts w:hint="eastAsia" w:ascii="仿宋" w:hAnsi="仿宋" w:eastAsia="仿宋" w:cs="仿宋"/>
          <w:color w:val="000000"/>
          <w:spacing w:val="-14"/>
          <w:sz w:val="28"/>
          <w:szCs w:val="28"/>
          <w:highlight w:val="none"/>
          <w:u w:val="single"/>
        </w:rPr>
        <w:t xml:space="preserve">            </w:t>
      </w:r>
      <w:r>
        <w:rPr>
          <w:rFonts w:hint="eastAsia" w:ascii="仿宋" w:hAnsi="仿宋" w:eastAsia="仿宋" w:cs="仿宋"/>
          <w:color w:val="000000"/>
          <w:spacing w:val="-14"/>
          <w:sz w:val="28"/>
          <w:szCs w:val="28"/>
          <w:highlight w:val="none"/>
          <w:lang w:eastAsia="zh-CN"/>
        </w:rPr>
        <w:t>（</w:t>
      </w:r>
      <w:r>
        <w:rPr>
          <w:rFonts w:hint="eastAsia" w:ascii="仿宋" w:hAnsi="仿宋" w:eastAsia="仿宋" w:cs="仿宋"/>
          <w:color w:val="000000"/>
          <w:spacing w:val="-14"/>
          <w:sz w:val="28"/>
          <w:szCs w:val="28"/>
          <w:highlight w:val="none"/>
          <w:lang w:val="en-US" w:eastAsia="zh-CN"/>
        </w:rPr>
        <w:t>身份证号码</w:t>
      </w:r>
      <w:r>
        <w:rPr>
          <w:rFonts w:hint="eastAsia" w:ascii="仿宋" w:hAnsi="仿宋" w:eastAsia="仿宋" w:cs="仿宋"/>
          <w:color w:val="000000"/>
          <w:spacing w:val="-14"/>
          <w:sz w:val="28"/>
          <w:szCs w:val="28"/>
          <w:highlight w:val="none"/>
          <w:lang w:eastAsia="zh-CN"/>
        </w:rPr>
        <w:t>）</w:t>
      </w:r>
      <w:r>
        <w:rPr>
          <w:rFonts w:hint="eastAsia" w:ascii="仿宋" w:hAnsi="仿宋" w:eastAsia="仿宋" w:cs="仿宋"/>
          <w:color w:val="000000"/>
          <w:spacing w:val="-14"/>
          <w:sz w:val="28"/>
          <w:szCs w:val="28"/>
          <w:highlight w:val="none"/>
        </w:rPr>
        <w:t>系</w:t>
      </w:r>
      <w:r>
        <w:rPr>
          <w:rFonts w:hint="eastAsia" w:ascii="仿宋" w:hAnsi="仿宋" w:eastAsia="仿宋" w:cs="仿宋"/>
          <w:color w:val="000000"/>
          <w:spacing w:val="-14"/>
          <w:sz w:val="28"/>
          <w:szCs w:val="28"/>
          <w:highlight w:val="none"/>
          <w:u w:val="single"/>
        </w:rPr>
        <w:t xml:space="preserve">              </w:t>
      </w:r>
      <w:r>
        <w:rPr>
          <w:rFonts w:hint="eastAsia" w:ascii="仿宋" w:hAnsi="仿宋" w:eastAsia="仿宋" w:cs="仿宋"/>
          <w:color w:val="000000"/>
          <w:spacing w:val="-14"/>
          <w:sz w:val="28"/>
          <w:szCs w:val="28"/>
          <w:highlight w:val="none"/>
          <w:lang w:eastAsia="zh-CN"/>
        </w:rPr>
        <w:t>（</w:t>
      </w:r>
      <w:r>
        <w:rPr>
          <w:rFonts w:hint="eastAsia" w:ascii="仿宋" w:hAnsi="仿宋" w:eastAsia="仿宋" w:cs="仿宋"/>
          <w:color w:val="000000"/>
          <w:spacing w:val="-14"/>
          <w:sz w:val="28"/>
          <w:szCs w:val="28"/>
          <w:highlight w:val="none"/>
          <w:lang w:val="en-US" w:eastAsia="zh-CN"/>
        </w:rPr>
        <w:t>报价人名称</w:t>
      </w:r>
      <w:r>
        <w:rPr>
          <w:rFonts w:hint="eastAsia" w:ascii="仿宋" w:hAnsi="仿宋" w:eastAsia="仿宋" w:cs="仿宋"/>
          <w:color w:val="000000"/>
          <w:spacing w:val="-14"/>
          <w:sz w:val="28"/>
          <w:szCs w:val="28"/>
          <w:highlight w:val="none"/>
          <w:lang w:eastAsia="zh-CN"/>
        </w:rPr>
        <w:t>）</w:t>
      </w:r>
      <w:r>
        <w:rPr>
          <w:rFonts w:hint="eastAsia" w:ascii="仿宋" w:hAnsi="仿宋" w:eastAsia="仿宋" w:cs="仿宋"/>
          <w:color w:val="000000"/>
          <w:spacing w:val="-14"/>
          <w:sz w:val="28"/>
          <w:szCs w:val="28"/>
          <w:highlight w:val="none"/>
        </w:rPr>
        <w:t>的法定代表人</w:t>
      </w:r>
      <w:r>
        <w:rPr>
          <w:rFonts w:hint="eastAsia" w:ascii="仿宋" w:hAnsi="仿宋" w:eastAsia="仿宋" w:cs="仿宋"/>
          <w:color w:val="000000"/>
          <w:spacing w:val="-14"/>
          <w:sz w:val="28"/>
          <w:szCs w:val="28"/>
          <w:highlight w:val="none"/>
          <w:lang w:eastAsia="zh-CN"/>
        </w:rPr>
        <w:t>，</w:t>
      </w:r>
      <w:r>
        <w:rPr>
          <w:rFonts w:hint="eastAsia" w:ascii="仿宋" w:hAnsi="仿宋" w:eastAsia="仿宋" w:cs="仿宋"/>
          <w:color w:val="000000"/>
          <w:spacing w:val="-14"/>
          <w:sz w:val="28"/>
          <w:szCs w:val="28"/>
          <w:highlight w:val="none"/>
        </w:rPr>
        <w:t>现委托</w:t>
      </w:r>
      <w:r>
        <w:rPr>
          <w:rFonts w:hint="eastAsia" w:ascii="仿宋" w:hAnsi="仿宋" w:eastAsia="仿宋" w:cs="仿宋"/>
          <w:color w:val="000000"/>
          <w:spacing w:val="-14"/>
          <w:sz w:val="28"/>
          <w:szCs w:val="28"/>
          <w:highlight w:val="none"/>
          <w:u w:val="single"/>
        </w:rPr>
        <w:t xml:space="preserve">         </w:t>
      </w:r>
      <w:r>
        <w:rPr>
          <w:rFonts w:hint="eastAsia" w:ascii="仿宋" w:hAnsi="仿宋" w:eastAsia="仿宋" w:cs="仿宋"/>
          <w:color w:val="000000"/>
          <w:spacing w:val="-14"/>
          <w:sz w:val="28"/>
          <w:szCs w:val="28"/>
          <w:highlight w:val="none"/>
          <w:lang w:eastAsia="zh-CN"/>
        </w:rPr>
        <w:t>（</w:t>
      </w:r>
      <w:r>
        <w:rPr>
          <w:rFonts w:hint="eastAsia" w:ascii="仿宋" w:hAnsi="仿宋" w:eastAsia="仿宋" w:cs="仿宋"/>
          <w:color w:val="000000"/>
          <w:spacing w:val="-14"/>
          <w:sz w:val="28"/>
          <w:szCs w:val="28"/>
          <w:highlight w:val="none"/>
          <w:lang w:val="en-US" w:eastAsia="zh-CN"/>
        </w:rPr>
        <w:t>姓名</w:t>
      </w:r>
      <w:r>
        <w:rPr>
          <w:rFonts w:hint="eastAsia" w:ascii="仿宋" w:hAnsi="仿宋" w:eastAsia="仿宋" w:cs="仿宋"/>
          <w:color w:val="000000"/>
          <w:spacing w:val="-14"/>
          <w:sz w:val="28"/>
          <w:szCs w:val="28"/>
          <w:highlight w:val="none"/>
          <w:lang w:eastAsia="zh-CN"/>
        </w:rPr>
        <w:t>）</w:t>
      </w:r>
      <w:r>
        <w:rPr>
          <w:rFonts w:hint="eastAsia" w:ascii="仿宋" w:hAnsi="仿宋" w:eastAsia="仿宋" w:cs="仿宋"/>
          <w:color w:val="000000"/>
          <w:spacing w:val="-14"/>
          <w:sz w:val="28"/>
          <w:szCs w:val="28"/>
          <w:highlight w:val="none"/>
          <w:u w:val="single"/>
        </w:rPr>
        <w:t xml:space="preserve">             </w:t>
      </w:r>
      <w:r>
        <w:rPr>
          <w:rFonts w:hint="eastAsia" w:ascii="仿宋" w:hAnsi="仿宋" w:eastAsia="仿宋" w:cs="仿宋"/>
          <w:color w:val="000000"/>
          <w:spacing w:val="-14"/>
          <w:sz w:val="28"/>
          <w:szCs w:val="28"/>
          <w:highlight w:val="none"/>
          <w:lang w:eastAsia="zh-CN"/>
        </w:rPr>
        <w:t>（</w:t>
      </w:r>
      <w:r>
        <w:rPr>
          <w:rFonts w:hint="eastAsia" w:ascii="仿宋" w:hAnsi="仿宋" w:eastAsia="仿宋" w:cs="仿宋"/>
          <w:color w:val="000000"/>
          <w:spacing w:val="-14"/>
          <w:sz w:val="28"/>
          <w:szCs w:val="28"/>
          <w:highlight w:val="none"/>
          <w:lang w:val="en-US" w:eastAsia="zh-CN"/>
        </w:rPr>
        <w:t>身份证号码</w:t>
      </w:r>
      <w:r>
        <w:rPr>
          <w:rFonts w:hint="eastAsia" w:ascii="仿宋" w:hAnsi="仿宋" w:eastAsia="仿宋" w:cs="仿宋"/>
          <w:color w:val="000000"/>
          <w:spacing w:val="-14"/>
          <w:sz w:val="28"/>
          <w:szCs w:val="28"/>
          <w:highlight w:val="none"/>
          <w:lang w:eastAsia="zh-CN"/>
        </w:rPr>
        <w:t>）</w:t>
      </w:r>
      <w:r>
        <w:rPr>
          <w:rFonts w:hint="eastAsia" w:ascii="仿宋" w:hAnsi="仿宋" w:eastAsia="仿宋" w:cs="仿宋"/>
          <w:color w:val="000000"/>
          <w:spacing w:val="-14"/>
          <w:sz w:val="28"/>
          <w:szCs w:val="28"/>
          <w:highlight w:val="none"/>
        </w:rPr>
        <w:t>为我方代理人</w:t>
      </w:r>
      <w:r>
        <w:rPr>
          <w:rFonts w:hint="eastAsia" w:ascii="仿宋" w:hAnsi="仿宋" w:eastAsia="仿宋" w:cs="仿宋"/>
          <w:color w:val="000000"/>
          <w:spacing w:val="-14"/>
          <w:sz w:val="28"/>
          <w:szCs w:val="28"/>
          <w:highlight w:val="none"/>
          <w:lang w:eastAsia="zh-CN"/>
        </w:rPr>
        <w:t>，</w:t>
      </w:r>
      <w:r>
        <w:rPr>
          <w:rFonts w:hint="eastAsia" w:ascii="仿宋" w:hAnsi="仿宋" w:eastAsia="仿宋" w:cs="仿宋"/>
          <w:color w:val="000000"/>
          <w:spacing w:val="-14"/>
          <w:sz w:val="28"/>
          <w:szCs w:val="28"/>
          <w:highlight w:val="none"/>
        </w:rPr>
        <w:t>以我方名义签署、澄清、说明、补正、网上上传报价、撤回、修改</w:t>
      </w:r>
      <w:r>
        <w:rPr>
          <w:rFonts w:hint="eastAsia" w:ascii="仿宋" w:hAnsi="仿宋" w:eastAsia="仿宋" w:cs="仿宋"/>
          <w:b w:val="0"/>
          <w:bCs w:val="0"/>
          <w:color w:val="000000"/>
          <w:spacing w:val="-14"/>
          <w:w w:val="100"/>
          <w:position w:val="0"/>
          <w:sz w:val="28"/>
          <w:szCs w:val="28"/>
          <w:highlight w:val="none"/>
          <w:u w:val="single"/>
          <w:lang w:val="en-US" w:eastAsia="zh-CN"/>
        </w:rPr>
        <w:t>管道电磁流量计及配件采购项目</w:t>
      </w:r>
      <w:r>
        <w:rPr>
          <w:rFonts w:hint="eastAsia" w:ascii="仿宋" w:hAnsi="仿宋" w:eastAsia="仿宋" w:cs="仿宋"/>
          <w:color w:val="000000"/>
          <w:spacing w:val="-14"/>
          <w:sz w:val="28"/>
          <w:szCs w:val="28"/>
          <w:highlight w:val="none"/>
          <w:lang w:val="en-US" w:eastAsia="zh-CN"/>
        </w:rPr>
        <w:t>的</w:t>
      </w:r>
      <w:r>
        <w:rPr>
          <w:rFonts w:hint="eastAsia" w:ascii="仿宋" w:hAnsi="仿宋" w:eastAsia="仿宋" w:cs="仿宋"/>
          <w:color w:val="000000"/>
          <w:spacing w:val="-14"/>
          <w:sz w:val="28"/>
          <w:szCs w:val="28"/>
          <w:highlight w:val="none"/>
          <w:lang w:eastAsia="zh-CN"/>
        </w:rPr>
        <w:t>报价文件、签订</w:t>
      </w:r>
      <w:r>
        <w:rPr>
          <w:rFonts w:hint="eastAsia" w:ascii="仿宋" w:hAnsi="仿宋" w:eastAsia="仿宋" w:cs="仿宋"/>
          <w:color w:val="000000"/>
          <w:spacing w:val="-14"/>
          <w:sz w:val="28"/>
          <w:szCs w:val="28"/>
          <w:highlight w:val="none"/>
          <w:lang w:val="en-US" w:eastAsia="zh-CN"/>
        </w:rPr>
        <w:t>合</w:t>
      </w:r>
      <w:r>
        <w:rPr>
          <w:rFonts w:hint="eastAsia" w:ascii="仿宋" w:hAnsi="仿宋" w:eastAsia="仿宋" w:cs="仿宋"/>
          <w:color w:val="000000"/>
          <w:spacing w:val="-14"/>
          <w:sz w:val="28"/>
          <w:szCs w:val="28"/>
          <w:highlight w:val="none"/>
          <w:lang w:eastAsia="zh-CN"/>
        </w:rPr>
        <w:t>同和处理有关事宜，其法律后果由我方承担。</w:t>
      </w:r>
    </w:p>
    <w:p w14:paraId="5DBFBE12">
      <w:pPr>
        <w:kinsoku/>
        <w:spacing w:before="78" w:line="335" w:lineRule="auto"/>
        <w:ind w:right="79" w:firstLine="480"/>
        <w:rPr>
          <w:rFonts w:hint="eastAsia" w:ascii="仿宋" w:hAnsi="仿宋" w:eastAsia="仿宋" w:cs="仿宋"/>
          <w:color w:val="000000"/>
          <w:spacing w:val="-6"/>
          <w:sz w:val="28"/>
          <w:szCs w:val="28"/>
          <w:highlight w:val="none"/>
        </w:rPr>
      </w:pPr>
      <w:r>
        <w:rPr>
          <w:rFonts w:hint="eastAsia" w:ascii="仿宋" w:hAnsi="仿宋" w:eastAsia="仿宋" w:cs="仿宋"/>
          <w:color w:val="000000"/>
          <w:spacing w:val="-6"/>
          <w:sz w:val="28"/>
          <w:szCs w:val="28"/>
          <w:highlight w:val="none"/>
        </w:rPr>
        <w:t>代理人无转委托权。</w:t>
      </w:r>
    </w:p>
    <w:p w14:paraId="0C252F58">
      <w:pPr>
        <w:kinsoku/>
        <w:spacing w:line="242" w:lineRule="auto"/>
        <w:rPr>
          <w:rFonts w:hint="eastAsia" w:ascii="仿宋" w:hAnsi="仿宋" w:eastAsia="仿宋" w:cs="仿宋"/>
          <w:color w:val="000000"/>
          <w:sz w:val="28"/>
          <w:szCs w:val="28"/>
          <w:highlight w:val="none"/>
        </w:rPr>
      </w:pPr>
    </w:p>
    <w:p w14:paraId="62585F7C">
      <w:pPr>
        <w:kinsoku/>
        <w:spacing w:line="243" w:lineRule="auto"/>
        <w:rPr>
          <w:rFonts w:hint="eastAsia" w:ascii="仿宋" w:hAnsi="仿宋" w:eastAsia="仿宋" w:cs="仿宋"/>
          <w:color w:val="000000"/>
          <w:sz w:val="28"/>
          <w:szCs w:val="28"/>
          <w:highlight w:val="none"/>
        </w:rPr>
      </w:pPr>
    </w:p>
    <w:p w14:paraId="50DCA465">
      <w:pPr>
        <w:kinsoku/>
        <w:spacing w:before="0" w:beforeLines="100" w:afterLines="100" w:line="227" w:lineRule="auto"/>
        <w:ind w:firstLine="482"/>
        <w:rPr>
          <w:rFonts w:hint="eastAsia" w:ascii="仿宋" w:hAnsi="仿宋" w:eastAsia="仿宋" w:cs="仿宋"/>
          <w:color w:val="000000"/>
          <w:sz w:val="28"/>
          <w:szCs w:val="28"/>
          <w:highlight w:val="none"/>
        </w:rPr>
      </w:pPr>
      <w:r>
        <w:rPr>
          <w:rFonts w:hint="eastAsia" w:ascii="仿宋" w:hAnsi="仿宋" w:eastAsia="仿宋" w:cs="仿宋"/>
          <w:color w:val="000000"/>
          <w:spacing w:val="-6"/>
          <w:sz w:val="28"/>
          <w:szCs w:val="28"/>
          <w:highlight w:val="none"/>
        </w:rPr>
        <w:t>代理人姓名</w:t>
      </w:r>
      <w:r>
        <w:rPr>
          <w:rFonts w:hint="eastAsia" w:ascii="仿宋" w:hAnsi="仿宋" w:eastAsia="仿宋" w:cs="仿宋"/>
          <w:color w:val="000000"/>
          <w:spacing w:val="-6"/>
          <w:sz w:val="28"/>
          <w:szCs w:val="28"/>
          <w:highlight w:val="none"/>
          <w:lang w:eastAsia="zh-CN"/>
        </w:rPr>
        <w:t>：</w:t>
      </w:r>
      <w:r>
        <w:rPr>
          <w:rFonts w:hint="eastAsia" w:ascii="仿宋" w:hAnsi="仿宋" w:eastAsia="仿宋" w:cs="仿宋"/>
          <w:color w:val="000000"/>
          <w:spacing w:val="12"/>
          <w:sz w:val="28"/>
          <w:szCs w:val="28"/>
          <w:highlight w:val="none"/>
        </w:rPr>
        <w:t xml:space="preserve">       </w:t>
      </w:r>
      <w:r>
        <w:rPr>
          <w:rFonts w:hint="eastAsia" w:ascii="仿宋" w:hAnsi="仿宋" w:eastAsia="仿宋" w:cs="仿宋"/>
          <w:color w:val="000000"/>
          <w:spacing w:val="-6"/>
          <w:sz w:val="28"/>
          <w:szCs w:val="28"/>
          <w:highlight w:val="none"/>
        </w:rPr>
        <w:t>性别</w:t>
      </w:r>
      <w:r>
        <w:rPr>
          <w:rFonts w:hint="eastAsia" w:ascii="仿宋" w:hAnsi="仿宋" w:eastAsia="仿宋" w:cs="仿宋"/>
          <w:color w:val="000000"/>
          <w:spacing w:val="-6"/>
          <w:sz w:val="28"/>
          <w:szCs w:val="28"/>
          <w:highlight w:val="none"/>
          <w:lang w:eastAsia="zh-CN"/>
        </w:rPr>
        <w:t>：</w:t>
      </w:r>
      <w:r>
        <w:rPr>
          <w:rFonts w:hint="eastAsia" w:ascii="仿宋" w:hAnsi="仿宋" w:eastAsia="仿宋" w:cs="仿宋"/>
          <w:color w:val="000000"/>
          <w:spacing w:val="10"/>
          <w:sz w:val="28"/>
          <w:szCs w:val="28"/>
          <w:highlight w:val="none"/>
        </w:rPr>
        <w:t xml:space="preserve">       </w:t>
      </w:r>
      <w:r>
        <w:rPr>
          <w:rFonts w:hint="eastAsia" w:ascii="仿宋" w:hAnsi="仿宋" w:eastAsia="仿宋" w:cs="仿宋"/>
          <w:color w:val="000000"/>
          <w:spacing w:val="-6"/>
          <w:position w:val="1"/>
          <w:sz w:val="28"/>
          <w:szCs w:val="28"/>
          <w:highlight w:val="none"/>
        </w:rPr>
        <w:t>年龄</w:t>
      </w:r>
      <w:r>
        <w:rPr>
          <w:rFonts w:hint="eastAsia" w:ascii="仿宋" w:hAnsi="仿宋" w:eastAsia="仿宋" w:cs="仿宋"/>
          <w:color w:val="000000"/>
          <w:spacing w:val="-6"/>
          <w:position w:val="1"/>
          <w:sz w:val="28"/>
          <w:szCs w:val="28"/>
          <w:highlight w:val="none"/>
          <w:lang w:eastAsia="zh-CN"/>
        </w:rPr>
        <w:t>：</w:t>
      </w:r>
      <w:r>
        <w:rPr>
          <w:rFonts w:hint="eastAsia" w:ascii="仿宋" w:hAnsi="仿宋" w:eastAsia="仿宋" w:cs="仿宋"/>
          <w:color w:val="000000"/>
          <w:spacing w:val="11"/>
          <w:position w:val="1"/>
          <w:sz w:val="28"/>
          <w:szCs w:val="28"/>
          <w:highlight w:val="none"/>
        </w:rPr>
        <w:t xml:space="preserve">     </w:t>
      </w:r>
      <w:r>
        <w:rPr>
          <w:rFonts w:hint="eastAsia" w:ascii="仿宋" w:hAnsi="仿宋" w:eastAsia="仿宋" w:cs="仿宋"/>
          <w:color w:val="000000"/>
          <w:spacing w:val="11"/>
          <w:position w:val="1"/>
          <w:sz w:val="28"/>
          <w:szCs w:val="28"/>
          <w:highlight w:val="none"/>
          <w:lang w:val="en-US" w:eastAsia="zh-CN"/>
        </w:rPr>
        <w:t>职务：</w:t>
      </w:r>
      <w:r>
        <w:rPr>
          <w:rFonts w:hint="eastAsia" w:ascii="仿宋" w:hAnsi="仿宋" w:eastAsia="仿宋" w:cs="仿宋"/>
          <w:color w:val="000000"/>
          <w:spacing w:val="11"/>
          <w:position w:val="1"/>
          <w:sz w:val="28"/>
          <w:szCs w:val="28"/>
          <w:highlight w:val="none"/>
        </w:rPr>
        <w:t xml:space="preserve">  </w:t>
      </w:r>
    </w:p>
    <w:p w14:paraId="7F37195D">
      <w:pPr>
        <w:kinsoku/>
        <w:spacing w:before="0" w:beforeLines="100" w:afterLines="100" w:line="219" w:lineRule="auto"/>
        <w:ind w:firstLine="482"/>
        <w:rPr>
          <w:rFonts w:hint="eastAsia" w:ascii="仿宋" w:hAnsi="仿宋" w:eastAsia="仿宋" w:cs="仿宋"/>
          <w:color w:val="000000"/>
          <w:spacing w:val="-12"/>
          <w:w w:val="97"/>
          <w:sz w:val="28"/>
          <w:szCs w:val="28"/>
          <w:highlight w:val="none"/>
          <w:lang w:eastAsia="zh-CN"/>
        </w:rPr>
      </w:pPr>
      <w:r>
        <w:rPr>
          <w:rFonts w:hint="eastAsia" w:ascii="仿宋" w:hAnsi="仿宋" w:eastAsia="仿宋" w:cs="仿宋"/>
          <w:color w:val="000000"/>
          <w:spacing w:val="-12"/>
          <w:w w:val="97"/>
          <w:sz w:val="28"/>
          <w:szCs w:val="28"/>
          <w:highlight w:val="none"/>
        </w:rPr>
        <w:t>身份证号码</w:t>
      </w:r>
      <w:r>
        <w:rPr>
          <w:rFonts w:hint="eastAsia" w:ascii="仿宋" w:hAnsi="仿宋" w:eastAsia="仿宋" w:cs="仿宋"/>
          <w:color w:val="000000"/>
          <w:spacing w:val="-12"/>
          <w:w w:val="97"/>
          <w:sz w:val="28"/>
          <w:szCs w:val="28"/>
          <w:highlight w:val="none"/>
          <w:lang w:eastAsia="zh-CN"/>
        </w:rPr>
        <w:t>：</w:t>
      </w:r>
    </w:p>
    <w:p w14:paraId="61756D11">
      <w:pPr>
        <w:kinsoku/>
        <w:spacing w:before="0" w:beforeLines="100" w:afterLines="100" w:line="219" w:lineRule="auto"/>
        <w:ind w:firstLine="482"/>
        <w:rPr>
          <w:rFonts w:hint="default" w:ascii="仿宋" w:hAnsi="仿宋" w:eastAsia="仿宋" w:cs="仿宋"/>
          <w:color w:val="000000"/>
          <w:sz w:val="28"/>
          <w:szCs w:val="28"/>
          <w:highlight w:val="none"/>
          <w:lang w:val="en-US" w:eastAsia="zh-CN"/>
        </w:rPr>
      </w:pPr>
      <w:r>
        <w:rPr>
          <w:rFonts w:hint="eastAsia" w:ascii="仿宋" w:hAnsi="仿宋" w:eastAsia="仿宋" w:cs="仿宋"/>
          <w:color w:val="000000"/>
          <w:spacing w:val="-2"/>
          <w:sz w:val="28"/>
          <w:szCs w:val="28"/>
          <w:highlight w:val="none"/>
          <w:lang w:val="en-US" w:eastAsia="zh-CN"/>
        </w:rPr>
        <w:t>详细通讯地址：                    电话：</w:t>
      </w:r>
      <w:r>
        <w:rPr>
          <w:rFonts w:hint="eastAsia" w:ascii="仿宋" w:hAnsi="仿宋" w:eastAsia="仿宋" w:cs="仿宋"/>
          <w:color w:val="000000"/>
          <w:spacing w:val="-2"/>
          <w:sz w:val="28"/>
          <w:szCs w:val="28"/>
          <w:highlight w:val="none"/>
        </w:rPr>
        <w:t xml:space="preserve"> </w:t>
      </w:r>
      <w:r>
        <w:rPr>
          <w:rFonts w:hint="eastAsia" w:ascii="仿宋" w:hAnsi="仿宋" w:eastAsia="仿宋" w:cs="仿宋"/>
          <w:color w:val="000000"/>
          <w:spacing w:val="-2"/>
          <w:sz w:val="28"/>
          <w:szCs w:val="28"/>
          <w:highlight w:val="none"/>
          <w:lang w:val="en-US" w:eastAsia="zh-CN"/>
        </w:rPr>
        <w:t xml:space="preserve">      </w:t>
      </w:r>
    </w:p>
    <w:p w14:paraId="3B7CE796">
      <w:pPr>
        <w:kinsoku/>
        <w:spacing w:before="0" w:beforeLines="100" w:afterLines="100" w:line="219" w:lineRule="auto"/>
        <w:ind w:firstLine="482"/>
        <w:rPr>
          <w:rFonts w:hint="eastAsia" w:ascii="仿宋" w:hAnsi="仿宋" w:eastAsia="仿宋" w:cs="仿宋"/>
          <w:color w:val="000000"/>
          <w:sz w:val="28"/>
          <w:szCs w:val="28"/>
          <w:highlight w:val="none"/>
        </w:rPr>
      </w:pPr>
      <w:r>
        <w:rPr>
          <w:rFonts w:hint="eastAsia" w:ascii="仿宋" w:hAnsi="仿宋" w:eastAsia="仿宋" w:cs="仿宋"/>
          <w:color w:val="000000"/>
          <w:spacing w:val="-12"/>
          <w:w w:val="97"/>
          <w:sz w:val="28"/>
          <w:szCs w:val="28"/>
          <w:highlight w:val="none"/>
        </w:rPr>
        <w:t>授权期限</w:t>
      </w:r>
      <w:r>
        <w:rPr>
          <w:rFonts w:hint="eastAsia" w:ascii="仿宋" w:hAnsi="仿宋" w:eastAsia="仿宋" w:cs="仿宋"/>
          <w:color w:val="000000"/>
          <w:spacing w:val="-12"/>
          <w:w w:val="97"/>
          <w:sz w:val="28"/>
          <w:szCs w:val="28"/>
          <w:highlight w:val="none"/>
          <w:lang w:eastAsia="zh-CN"/>
        </w:rPr>
        <w:t>：</w:t>
      </w:r>
      <w:r>
        <w:rPr>
          <w:rFonts w:hint="eastAsia" w:ascii="仿宋" w:hAnsi="仿宋" w:eastAsia="仿宋" w:cs="仿宋"/>
          <w:color w:val="000000"/>
          <w:spacing w:val="9"/>
          <w:sz w:val="28"/>
          <w:szCs w:val="28"/>
          <w:highlight w:val="none"/>
          <w:u w:val="single"/>
        </w:rPr>
        <w:t xml:space="preserve">    </w:t>
      </w:r>
      <w:r>
        <w:rPr>
          <w:rFonts w:hint="eastAsia" w:ascii="仿宋" w:hAnsi="仿宋" w:eastAsia="仿宋" w:cs="仿宋"/>
          <w:color w:val="000000"/>
          <w:spacing w:val="-12"/>
          <w:w w:val="97"/>
          <w:sz w:val="28"/>
          <w:szCs w:val="28"/>
          <w:highlight w:val="none"/>
        </w:rPr>
        <w:t>年</w:t>
      </w:r>
      <w:r>
        <w:rPr>
          <w:rFonts w:hint="eastAsia" w:ascii="仿宋" w:hAnsi="仿宋" w:eastAsia="仿宋" w:cs="仿宋"/>
          <w:color w:val="000000"/>
          <w:spacing w:val="29"/>
          <w:sz w:val="28"/>
          <w:szCs w:val="28"/>
          <w:highlight w:val="none"/>
          <w:u w:val="single"/>
        </w:rPr>
        <w:t xml:space="preserve">   </w:t>
      </w:r>
      <w:r>
        <w:rPr>
          <w:rFonts w:hint="eastAsia" w:ascii="仿宋" w:hAnsi="仿宋" w:eastAsia="仿宋" w:cs="仿宋"/>
          <w:color w:val="000000"/>
          <w:spacing w:val="-12"/>
          <w:w w:val="97"/>
          <w:sz w:val="28"/>
          <w:szCs w:val="28"/>
          <w:highlight w:val="none"/>
        </w:rPr>
        <w:t>月</w:t>
      </w:r>
      <w:r>
        <w:rPr>
          <w:rFonts w:hint="eastAsia" w:ascii="仿宋" w:hAnsi="仿宋" w:eastAsia="仿宋" w:cs="仿宋"/>
          <w:color w:val="000000"/>
          <w:spacing w:val="40"/>
          <w:sz w:val="28"/>
          <w:szCs w:val="28"/>
          <w:highlight w:val="none"/>
          <w:u w:val="single"/>
        </w:rPr>
        <w:t xml:space="preserve">   </w:t>
      </w:r>
      <w:r>
        <w:rPr>
          <w:rFonts w:hint="eastAsia" w:ascii="仿宋" w:hAnsi="仿宋" w:eastAsia="仿宋" w:cs="仿宋"/>
          <w:color w:val="000000"/>
          <w:spacing w:val="-12"/>
          <w:w w:val="97"/>
          <w:sz w:val="28"/>
          <w:szCs w:val="28"/>
          <w:highlight w:val="none"/>
        </w:rPr>
        <w:t>日至</w:t>
      </w:r>
      <w:r>
        <w:rPr>
          <w:rFonts w:hint="eastAsia" w:ascii="仿宋" w:hAnsi="仿宋" w:eastAsia="仿宋" w:cs="仿宋"/>
          <w:color w:val="000000"/>
          <w:spacing w:val="23"/>
          <w:sz w:val="28"/>
          <w:szCs w:val="28"/>
          <w:highlight w:val="none"/>
          <w:u w:val="single"/>
        </w:rPr>
        <w:t xml:space="preserve">    </w:t>
      </w:r>
      <w:r>
        <w:rPr>
          <w:rFonts w:hint="eastAsia" w:ascii="仿宋" w:hAnsi="仿宋" w:eastAsia="仿宋" w:cs="仿宋"/>
          <w:color w:val="000000"/>
          <w:spacing w:val="-12"/>
          <w:w w:val="97"/>
          <w:sz w:val="28"/>
          <w:szCs w:val="28"/>
          <w:highlight w:val="none"/>
        </w:rPr>
        <w:t>年</w:t>
      </w:r>
      <w:r>
        <w:rPr>
          <w:rFonts w:hint="eastAsia" w:ascii="仿宋" w:hAnsi="仿宋" w:eastAsia="仿宋" w:cs="仿宋"/>
          <w:color w:val="000000"/>
          <w:spacing w:val="23"/>
          <w:sz w:val="28"/>
          <w:szCs w:val="28"/>
          <w:highlight w:val="none"/>
          <w:u w:val="single"/>
        </w:rPr>
        <w:t xml:space="preserve">   </w:t>
      </w:r>
      <w:r>
        <w:rPr>
          <w:rFonts w:hint="eastAsia" w:ascii="仿宋" w:hAnsi="仿宋" w:eastAsia="仿宋" w:cs="仿宋"/>
          <w:color w:val="000000"/>
          <w:spacing w:val="-12"/>
          <w:w w:val="97"/>
          <w:sz w:val="28"/>
          <w:szCs w:val="28"/>
          <w:highlight w:val="none"/>
        </w:rPr>
        <w:t>月</w:t>
      </w:r>
      <w:r>
        <w:rPr>
          <w:rFonts w:hint="eastAsia" w:ascii="仿宋" w:hAnsi="仿宋" w:eastAsia="仿宋" w:cs="仿宋"/>
          <w:color w:val="000000"/>
          <w:spacing w:val="4"/>
          <w:sz w:val="28"/>
          <w:szCs w:val="28"/>
          <w:highlight w:val="none"/>
          <w:u w:val="single"/>
        </w:rPr>
        <w:t xml:space="preserve">    </w:t>
      </w:r>
      <w:r>
        <w:rPr>
          <w:rFonts w:hint="eastAsia" w:ascii="仿宋" w:hAnsi="仿宋" w:eastAsia="仿宋" w:cs="仿宋"/>
          <w:color w:val="000000"/>
          <w:spacing w:val="-12"/>
          <w:w w:val="97"/>
          <w:sz w:val="28"/>
          <w:szCs w:val="28"/>
          <w:highlight w:val="none"/>
        </w:rPr>
        <w:t>日</w:t>
      </w:r>
    </w:p>
    <w:p w14:paraId="52EC1D21">
      <w:pPr>
        <w:kinsoku/>
        <w:spacing w:before="0" w:beforeLines="100" w:afterLines="100" w:line="219" w:lineRule="auto"/>
        <w:ind w:firstLine="482"/>
        <w:rPr>
          <w:rFonts w:hint="eastAsia" w:ascii="仿宋" w:hAnsi="仿宋" w:eastAsia="仿宋" w:cs="仿宋"/>
          <w:color w:val="000000"/>
          <w:sz w:val="28"/>
          <w:szCs w:val="28"/>
          <w:highlight w:val="none"/>
        </w:rPr>
      </w:pPr>
      <w:r>
        <w:rPr>
          <w:rFonts w:hint="eastAsia" w:ascii="仿宋" w:hAnsi="仿宋" w:eastAsia="仿宋" w:cs="仿宋"/>
          <w:color w:val="000000"/>
          <w:spacing w:val="-12"/>
          <w:w w:val="97"/>
          <w:sz w:val="28"/>
          <w:szCs w:val="28"/>
          <w:highlight w:val="none"/>
        </w:rPr>
        <w:t>附</w:t>
      </w:r>
      <w:r>
        <w:rPr>
          <w:rFonts w:hint="eastAsia" w:ascii="仿宋" w:hAnsi="仿宋" w:eastAsia="仿宋" w:cs="仿宋"/>
          <w:color w:val="000000"/>
          <w:spacing w:val="-12"/>
          <w:w w:val="97"/>
          <w:sz w:val="28"/>
          <w:szCs w:val="28"/>
          <w:highlight w:val="none"/>
          <w:lang w:eastAsia="zh-CN"/>
        </w:rPr>
        <w:t>：</w:t>
      </w:r>
      <w:r>
        <w:rPr>
          <w:rFonts w:hint="eastAsia" w:ascii="仿宋" w:hAnsi="仿宋" w:eastAsia="仿宋" w:cs="仿宋"/>
          <w:color w:val="000000"/>
          <w:spacing w:val="-12"/>
          <w:w w:val="97"/>
          <w:sz w:val="28"/>
          <w:szCs w:val="28"/>
          <w:highlight w:val="none"/>
        </w:rPr>
        <w:t>委托代理人身份证复印件</w:t>
      </w:r>
    </w:p>
    <w:p w14:paraId="220C1F98">
      <w:pPr>
        <w:kinsoku/>
        <w:spacing w:line="267" w:lineRule="auto"/>
        <w:rPr>
          <w:rFonts w:hint="eastAsia" w:ascii="仿宋" w:hAnsi="仿宋" w:eastAsia="仿宋" w:cs="仿宋"/>
          <w:color w:val="000000"/>
          <w:sz w:val="28"/>
          <w:szCs w:val="28"/>
          <w:highlight w:val="none"/>
        </w:rPr>
      </w:pPr>
    </w:p>
    <w:p w14:paraId="10C1630C">
      <w:pPr>
        <w:kinsoku/>
        <w:spacing w:line="267" w:lineRule="auto"/>
        <w:rPr>
          <w:rFonts w:hint="eastAsia" w:ascii="仿宋" w:hAnsi="仿宋" w:eastAsia="仿宋" w:cs="仿宋"/>
          <w:color w:val="000000"/>
          <w:sz w:val="28"/>
          <w:szCs w:val="28"/>
          <w:highlight w:val="none"/>
        </w:rPr>
      </w:pPr>
    </w:p>
    <w:p w14:paraId="19567CA0">
      <w:pPr>
        <w:kinsoku/>
        <w:spacing w:line="268" w:lineRule="auto"/>
        <w:rPr>
          <w:rFonts w:hint="eastAsia" w:ascii="仿宋" w:hAnsi="仿宋" w:eastAsia="仿宋" w:cs="仿宋"/>
          <w:color w:val="000000"/>
          <w:sz w:val="28"/>
          <w:szCs w:val="28"/>
          <w:highlight w:val="none"/>
        </w:rPr>
      </w:pPr>
    </w:p>
    <w:p w14:paraId="6740E6DF">
      <w:pPr>
        <w:kinsoku/>
        <w:spacing w:line="268" w:lineRule="auto"/>
        <w:rPr>
          <w:rFonts w:hint="eastAsia" w:ascii="仿宋" w:hAnsi="仿宋" w:eastAsia="仿宋" w:cs="仿宋"/>
          <w:color w:val="000000"/>
          <w:sz w:val="28"/>
          <w:szCs w:val="28"/>
          <w:highlight w:val="none"/>
        </w:rPr>
      </w:pPr>
    </w:p>
    <w:p w14:paraId="243B443E">
      <w:pPr>
        <w:kinsoku/>
        <w:spacing w:before="78" w:line="480" w:lineRule="auto"/>
        <w:rPr>
          <w:rFonts w:hint="eastAsia" w:ascii="仿宋" w:hAnsi="仿宋" w:eastAsia="仿宋" w:cs="仿宋"/>
          <w:color w:val="000000"/>
          <w:spacing w:val="7"/>
          <w:sz w:val="28"/>
          <w:szCs w:val="28"/>
          <w:highlight w:val="none"/>
        </w:rPr>
      </w:pPr>
    </w:p>
    <w:p w14:paraId="16B7B191">
      <w:pPr>
        <w:keepNext w:val="0"/>
        <w:keepLines w:val="0"/>
        <w:pageBreakBefore w:val="0"/>
        <w:widowControl/>
        <w:kinsoku/>
        <w:wordWrap/>
        <w:overflowPunct/>
        <w:topLinePunct w:val="0"/>
        <w:autoSpaceDE w:val="0"/>
        <w:autoSpaceDN w:val="0"/>
        <w:bidi w:val="0"/>
        <w:adjustRightInd w:val="0"/>
        <w:snapToGrid w:val="0"/>
        <w:spacing w:before="152" w:line="360" w:lineRule="auto"/>
        <w:ind w:firstLine="482"/>
        <w:jc w:val="center"/>
        <w:textAlignment w:val="baseline"/>
        <w:rPr>
          <w:rFonts w:hint="eastAsia" w:ascii="仿宋" w:hAnsi="仿宋" w:eastAsia="仿宋" w:cs="仿宋"/>
          <w:color w:val="000000"/>
          <w:spacing w:val="-12"/>
          <w:w w:val="97"/>
          <w:sz w:val="28"/>
          <w:szCs w:val="28"/>
          <w:highlight w:val="none"/>
        </w:rPr>
      </w:pPr>
      <w:r>
        <w:rPr>
          <w:rFonts w:hint="eastAsia" w:ascii="仿宋" w:hAnsi="仿宋" w:eastAsia="仿宋" w:cs="仿宋"/>
          <w:color w:val="000000"/>
          <w:spacing w:val="-12"/>
          <w:w w:val="97"/>
          <w:sz w:val="28"/>
          <w:szCs w:val="28"/>
          <w:highlight w:val="none"/>
          <w:lang w:val="en-US" w:eastAsia="zh-CN"/>
        </w:rPr>
        <w:t xml:space="preserve">                         </w:t>
      </w:r>
      <w:r>
        <w:rPr>
          <w:rFonts w:hint="eastAsia" w:ascii="仿宋" w:hAnsi="仿宋" w:eastAsia="仿宋" w:cs="仿宋"/>
          <w:color w:val="000000"/>
          <w:spacing w:val="-12"/>
          <w:w w:val="97"/>
          <w:sz w:val="28"/>
          <w:szCs w:val="28"/>
          <w:highlight w:val="none"/>
        </w:rPr>
        <w:t>报价人</w:t>
      </w:r>
      <w:r>
        <w:rPr>
          <w:rFonts w:hint="eastAsia" w:ascii="仿宋" w:hAnsi="仿宋" w:eastAsia="仿宋" w:cs="仿宋"/>
          <w:color w:val="000000"/>
          <w:spacing w:val="-12"/>
          <w:w w:val="97"/>
          <w:sz w:val="28"/>
          <w:szCs w:val="28"/>
          <w:highlight w:val="none"/>
          <w:lang w:eastAsia="zh-CN"/>
        </w:rPr>
        <w:t>：</w:t>
      </w:r>
      <w:r>
        <w:rPr>
          <w:rFonts w:hint="eastAsia" w:ascii="仿宋" w:hAnsi="仿宋" w:eastAsia="仿宋" w:cs="仿宋"/>
          <w:color w:val="000000"/>
          <w:spacing w:val="-12"/>
          <w:w w:val="97"/>
          <w:sz w:val="28"/>
          <w:szCs w:val="28"/>
          <w:highlight w:val="none"/>
          <w:u w:val="single"/>
        </w:rPr>
        <w:t xml:space="preserve">        </w:t>
      </w:r>
      <w:r>
        <w:rPr>
          <w:rFonts w:hint="eastAsia" w:ascii="仿宋" w:hAnsi="仿宋" w:eastAsia="仿宋" w:cs="仿宋"/>
          <w:color w:val="000000"/>
          <w:spacing w:val="-12"/>
          <w:w w:val="97"/>
          <w:sz w:val="28"/>
          <w:szCs w:val="28"/>
          <w:highlight w:val="none"/>
          <w:u w:val="single"/>
          <w:lang w:val="en-US" w:eastAsia="zh-CN"/>
        </w:rPr>
        <w:t xml:space="preserve">     </w:t>
      </w:r>
      <w:r>
        <w:rPr>
          <w:rFonts w:hint="eastAsia" w:ascii="仿宋" w:hAnsi="仿宋" w:eastAsia="仿宋" w:cs="仿宋"/>
          <w:color w:val="000000"/>
          <w:spacing w:val="-12"/>
          <w:w w:val="97"/>
          <w:sz w:val="28"/>
          <w:szCs w:val="28"/>
          <w:highlight w:val="none"/>
          <w:u w:val="single"/>
        </w:rPr>
        <w:t xml:space="preserve">     </w:t>
      </w:r>
      <w:r>
        <w:rPr>
          <w:rFonts w:hint="eastAsia" w:ascii="仿宋" w:hAnsi="仿宋" w:eastAsia="仿宋" w:cs="仿宋"/>
          <w:b/>
          <w:bCs/>
          <w:color w:val="000000"/>
          <w:spacing w:val="-12"/>
          <w:w w:val="97"/>
          <w:sz w:val="28"/>
          <w:szCs w:val="28"/>
          <w:highlight w:val="none"/>
          <w:lang w:eastAsia="zh-CN"/>
        </w:rPr>
        <w:t>（</w:t>
      </w:r>
      <w:r>
        <w:rPr>
          <w:rFonts w:hint="eastAsia" w:ascii="仿宋" w:hAnsi="仿宋" w:eastAsia="仿宋" w:cs="仿宋"/>
          <w:b/>
          <w:bCs/>
          <w:color w:val="000000"/>
          <w:spacing w:val="-12"/>
          <w:w w:val="97"/>
          <w:sz w:val="28"/>
          <w:szCs w:val="28"/>
          <w:highlight w:val="none"/>
        </w:rPr>
        <w:t>盖报价人单位公章</w:t>
      </w:r>
      <w:r>
        <w:rPr>
          <w:rFonts w:hint="eastAsia" w:ascii="仿宋" w:hAnsi="仿宋" w:eastAsia="仿宋" w:cs="仿宋"/>
          <w:b/>
          <w:bCs/>
          <w:color w:val="000000"/>
          <w:spacing w:val="-12"/>
          <w:w w:val="97"/>
          <w:sz w:val="28"/>
          <w:szCs w:val="28"/>
          <w:highlight w:val="none"/>
          <w:lang w:eastAsia="zh-CN"/>
        </w:rPr>
        <w:t>）</w:t>
      </w:r>
    </w:p>
    <w:p w14:paraId="61D6A4C4">
      <w:pPr>
        <w:keepNext w:val="0"/>
        <w:keepLines w:val="0"/>
        <w:pageBreakBefore w:val="0"/>
        <w:widowControl/>
        <w:kinsoku/>
        <w:wordWrap/>
        <w:overflowPunct/>
        <w:topLinePunct w:val="0"/>
        <w:autoSpaceDE w:val="0"/>
        <w:autoSpaceDN w:val="0"/>
        <w:bidi w:val="0"/>
        <w:adjustRightInd w:val="0"/>
        <w:snapToGrid w:val="0"/>
        <w:spacing w:before="152" w:line="360" w:lineRule="auto"/>
        <w:ind w:firstLine="482"/>
        <w:jc w:val="center"/>
        <w:textAlignment w:val="baseline"/>
        <w:rPr>
          <w:rFonts w:hint="eastAsia" w:ascii="仿宋" w:hAnsi="仿宋" w:eastAsia="仿宋" w:cs="仿宋"/>
          <w:color w:val="000000"/>
          <w:spacing w:val="-12"/>
          <w:w w:val="97"/>
          <w:sz w:val="28"/>
          <w:szCs w:val="28"/>
          <w:highlight w:val="none"/>
        </w:rPr>
      </w:pPr>
      <w:r>
        <w:rPr>
          <w:rFonts w:hint="eastAsia" w:ascii="仿宋" w:hAnsi="仿宋" w:eastAsia="仿宋" w:cs="仿宋"/>
          <w:color w:val="000000"/>
          <w:spacing w:val="-12"/>
          <w:w w:val="97"/>
          <w:sz w:val="28"/>
          <w:szCs w:val="28"/>
          <w:highlight w:val="none"/>
          <w:lang w:val="en-US" w:eastAsia="zh-CN"/>
        </w:rPr>
        <w:t xml:space="preserve">                         </w:t>
      </w:r>
      <w:r>
        <w:rPr>
          <w:rFonts w:hint="eastAsia" w:ascii="仿宋" w:hAnsi="仿宋" w:eastAsia="仿宋" w:cs="仿宋"/>
          <w:color w:val="000000"/>
          <w:spacing w:val="-12"/>
          <w:w w:val="97"/>
          <w:sz w:val="28"/>
          <w:szCs w:val="28"/>
          <w:highlight w:val="none"/>
        </w:rPr>
        <w:t>法定代表人</w:t>
      </w:r>
      <w:r>
        <w:rPr>
          <w:rFonts w:hint="eastAsia" w:ascii="仿宋" w:hAnsi="仿宋" w:eastAsia="仿宋" w:cs="仿宋"/>
          <w:color w:val="000000"/>
          <w:spacing w:val="-12"/>
          <w:w w:val="97"/>
          <w:sz w:val="28"/>
          <w:szCs w:val="28"/>
          <w:highlight w:val="none"/>
          <w:lang w:eastAsia="zh-CN"/>
        </w:rPr>
        <w:t>：</w:t>
      </w:r>
      <w:r>
        <w:rPr>
          <w:rFonts w:hint="eastAsia" w:ascii="仿宋" w:hAnsi="仿宋" w:eastAsia="仿宋" w:cs="仿宋"/>
          <w:color w:val="000000"/>
          <w:spacing w:val="-12"/>
          <w:w w:val="97"/>
          <w:sz w:val="28"/>
          <w:szCs w:val="28"/>
          <w:highlight w:val="none"/>
          <w:u w:val="single"/>
        </w:rPr>
        <w:t xml:space="preserve">                   </w:t>
      </w:r>
      <w:r>
        <w:rPr>
          <w:rFonts w:hint="eastAsia" w:ascii="仿宋" w:hAnsi="仿宋" w:eastAsia="仿宋" w:cs="仿宋"/>
          <w:color w:val="000000"/>
          <w:spacing w:val="-12"/>
          <w:w w:val="97"/>
          <w:sz w:val="28"/>
          <w:szCs w:val="28"/>
          <w:highlight w:val="none"/>
          <w:u w:val="single"/>
          <w:lang w:val="en-US" w:eastAsia="zh-CN"/>
        </w:rPr>
        <w:t xml:space="preserve">   </w:t>
      </w:r>
      <w:r>
        <w:rPr>
          <w:rFonts w:hint="eastAsia" w:ascii="仿宋" w:hAnsi="仿宋" w:eastAsia="仿宋" w:cs="仿宋"/>
          <w:color w:val="000000"/>
          <w:spacing w:val="-12"/>
          <w:w w:val="97"/>
          <w:sz w:val="28"/>
          <w:szCs w:val="28"/>
          <w:highlight w:val="none"/>
          <w:u w:val="single"/>
        </w:rPr>
        <w:t xml:space="preserve"> </w:t>
      </w:r>
      <w:r>
        <w:rPr>
          <w:rFonts w:hint="eastAsia" w:ascii="仿宋" w:hAnsi="仿宋" w:eastAsia="仿宋" w:cs="仿宋"/>
          <w:b/>
          <w:bCs/>
          <w:color w:val="000000"/>
          <w:spacing w:val="-12"/>
          <w:w w:val="97"/>
          <w:sz w:val="28"/>
          <w:szCs w:val="28"/>
          <w:highlight w:val="none"/>
        </w:rPr>
        <w:t>(签字或签章)</w:t>
      </w:r>
    </w:p>
    <w:p w14:paraId="6BC9ADC8">
      <w:pPr>
        <w:keepNext w:val="0"/>
        <w:keepLines w:val="0"/>
        <w:pageBreakBefore w:val="0"/>
        <w:widowControl/>
        <w:kinsoku/>
        <w:wordWrap/>
        <w:overflowPunct/>
        <w:topLinePunct w:val="0"/>
        <w:autoSpaceDE w:val="0"/>
        <w:autoSpaceDN w:val="0"/>
        <w:bidi w:val="0"/>
        <w:adjustRightInd w:val="0"/>
        <w:snapToGrid w:val="0"/>
        <w:spacing w:before="152" w:line="360" w:lineRule="auto"/>
        <w:ind w:firstLine="482"/>
        <w:jc w:val="center"/>
        <w:textAlignment w:val="baseline"/>
        <w:rPr>
          <w:rFonts w:hint="eastAsia" w:ascii="仿宋" w:hAnsi="仿宋" w:eastAsia="仿宋" w:cs="仿宋"/>
          <w:color w:val="000000"/>
          <w:spacing w:val="-12"/>
          <w:w w:val="97"/>
          <w:sz w:val="28"/>
          <w:szCs w:val="28"/>
          <w:highlight w:val="none"/>
        </w:rPr>
      </w:pPr>
      <w:r>
        <w:rPr>
          <w:rFonts w:hint="eastAsia" w:ascii="仿宋" w:hAnsi="仿宋" w:eastAsia="仿宋" w:cs="仿宋"/>
          <w:color w:val="000000"/>
          <w:spacing w:val="-12"/>
          <w:w w:val="97"/>
          <w:sz w:val="28"/>
          <w:szCs w:val="28"/>
          <w:highlight w:val="none"/>
          <w:lang w:val="en-US" w:eastAsia="zh-CN"/>
        </w:rPr>
        <w:t xml:space="preserve">                         </w:t>
      </w:r>
      <w:r>
        <w:rPr>
          <w:rFonts w:hint="eastAsia" w:ascii="仿宋" w:hAnsi="仿宋" w:eastAsia="仿宋" w:cs="仿宋"/>
          <w:color w:val="000000"/>
          <w:spacing w:val="-12"/>
          <w:w w:val="97"/>
          <w:sz w:val="28"/>
          <w:szCs w:val="28"/>
          <w:highlight w:val="none"/>
        </w:rPr>
        <w:t>委托代理人</w:t>
      </w:r>
      <w:r>
        <w:rPr>
          <w:rFonts w:hint="eastAsia" w:ascii="仿宋" w:hAnsi="仿宋" w:eastAsia="仿宋" w:cs="仿宋"/>
          <w:color w:val="000000"/>
          <w:spacing w:val="-12"/>
          <w:w w:val="97"/>
          <w:sz w:val="28"/>
          <w:szCs w:val="28"/>
          <w:highlight w:val="none"/>
          <w:lang w:eastAsia="zh-CN"/>
        </w:rPr>
        <w:t>：</w:t>
      </w:r>
      <w:r>
        <w:rPr>
          <w:rFonts w:hint="eastAsia" w:ascii="仿宋" w:hAnsi="仿宋" w:eastAsia="仿宋" w:cs="仿宋"/>
          <w:color w:val="000000"/>
          <w:spacing w:val="-12"/>
          <w:w w:val="97"/>
          <w:sz w:val="28"/>
          <w:szCs w:val="28"/>
          <w:highlight w:val="none"/>
          <w:u w:val="single"/>
        </w:rPr>
        <w:t xml:space="preserve">               </w:t>
      </w:r>
      <w:r>
        <w:rPr>
          <w:rFonts w:hint="eastAsia" w:ascii="仿宋" w:hAnsi="仿宋" w:eastAsia="仿宋" w:cs="仿宋"/>
          <w:color w:val="000000"/>
          <w:spacing w:val="-12"/>
          <w:w w:val="97"/>
          <w:sz w:val="28"/>
          <w:szCs w:val="28"/>
          <w:highlight w:val="none"/>
          <w:u w:val="single"/>
          <w:lang w:val="en-US" w:eastAsia="zh-CN"/>
        </w:rPr>
        <w:t xml:space="preserve">   </w:t>
      </w:r>
      <w:r>
        <w:rPr>
          <w:rFonts w:hint="eastAsia" w:ascii="仿宋" w:hAnsi="仿宋" w:eastAsia="仿宋" w:cs="仿宋"/>
          <w:color w:val="000000"/>
          <w:spacing w:val="-12"/>
          <w:w w:val="97"/>
          <w:sz w:val="28"/>
          <w:szCs w:val="28"/>
          <w:highlight w:val="none"/>
          <w:u w:val="single"/>
        </w:rPr>
        <w:t xml:space="preserve">     </w:t>
      </w:r>
      <w:r>
        <w:rPr>
          <w:rFonts w:hint="eastAsia" w:ascii="仿宋" w:hAnsi="仿宋" w:eastAsia="仿宋" w:cs="仿宋"/>
          <w:b/>
          <w:bCs/>
          <w:color w:val="000000"/>
          <w:spacing w:val="-12"/>
          <w:w w:val="97"/>
          <w:sz w:val="28"/>
          <w:szCs w:val="28"/>
          <w:highlight w:val="none"/>
        </w:rPr>
        <w:t xml:space="preserve">(签字或签章) </w:t>
      </w:r>
    </w:p>
    <w:p w14:paraId="5A7002F6">
      <w:pPr>
        <w:keepNext w:val="0"/>
        <w:keepLines w:val="0"/>
        <w:pageBreakBefore w:val="0"/>
        <w:widowControl/>
        <w:kinsoku/>
        <w:wordWrap/>
        <w:overflowPunct/>
        <w:topLinePunct w:val="0"/>
        <w:autoSpaceDE w:val="0"/>
        <w:autoSpaceDN w:val="0"/>
        <w:bidi w:val="0"/>
        <w:adjustRightInd w:val="0"/>
        <w:snapToGrid w:val="0"/>
        <w:spacing w:before="152" w:line="360" w:lineRule="auto"/>
        <w:ind w:firstLine="482"/>
        <w:jc w:val="center"/>
        <w:textAlignment w:val="baseline"/>
        <w:rPr>
          <w:rFonts w:hint="eastAsia" w:ascii="仿宋" w:hAnsi="仿宋" w:eastAsia="仿宋" w:cs="仿宋"/>
          <w:color w:val="000000"/>
          <w:spacing w:val="-12"/>
          <w:w w:val="97"/>
          <w:sz w:val="28"/>
          <w:szCs w:val="28"/>
          <w:highlight w:val="none"/>
          <w:lang w:val="en-US" w:eastAsia="zh-CN"/>
        </w:rPr>
      </w:pPr>
      <w:r>
        <w:rPr>
          <w:rFonts w:hint="eastAsia" w:ascii="仿宋" w:hAnsi="仿宋" w:eastAsia="仿宋" w:cs="仿宋"/>
          <w:color w:val="000000"/>
          <w:spacing w:val="-12"/>
          <w:w w:val="97"/>
          <w:sz w:val="28"/>
          <w:szCs w:val="28"/>
          <w:highlight w:val="none"/>
          <w:lang w:val="en-US" w:eastAsia="zh-CN"/>
        </w:rPr>
        <w:t xml:space="preserve">                                              </w:t>
      </w:r>
      <w:r>
        <w:rPr>
          <w:rFonts w:hint="eastAsia" w:ascii="仿宋" w:hAnsi="仿宋" w:eastAsia="仿宋" w:cs="仿宋"/>
          <w:color w:val="000000"/>
          <w:spacing w:val="-12"/>
          <w:w w:val="97"/>
          <w:sz w:val="28"/>
          <w:szCs w:val="28"/>
          <w:highlight w:val="none"/>
        </w:rPr>
        <w:t>日期</w:t>
      </w:r>
      <w:r>
        <w:rPr>
          <w:rFonts w:hint="eastAsia" w:ascii="仿宋" w:hAnsi="仿宋" w:eastAsia="仿宋" w:cs="仿宋"/>
          <w:color w:val="000000"/>
          <w:spacing w:val="-12"/>
          <w:w w:val="97"/>
          <w:sz w:val="28"/>
          <w:szCs w:val="28"/>
          <w:highlight w:val="none"/>
          <w:lang w:eastAsia="zh-CN"/>
        </w:rPr>
        <w:t>：</w:t>
      </w:r>
      <w:r>
        <w:rPr>
          <w:rFonts w:hint="eastAsia" w:ascii="仿宋" w:hAnsi="仿宋" w:eastAsia="仿宋" w:cs="仿宋"/>
          <w:color w:val="000000"/>
          <w:spacing w:val="-12"/>
          <w:w w:val="97"/>
          <w:sz w:val="28"/>
          <w:szCs w:val="28"/>
          <w:highlight w:val="none"/>
        </w:rPr>
        <w:t xml:space="preserve">   年 </w:t>
      </w:r>
      <w:r>
        <w:rPr>
          <w:rFonts w:hint="eastAsia" w:ascii="仿宋" w:hAnsi="仿宋" w:eastAsia="仿宋" w:cs="仿宋"/>
          <w:color w:val="000000"/>
          <w:spacing w:val="-12"/>
          <w:w w:val="97"/>
          <w:sz w:val="28"/>
          <w:szCs w:val="28"/>
          <w:highlight w:val="none"/>
          <w:lang w:val="en-US" w:eastAsia="zh-CN"/>
        </w:rPr>
        <w:t xml:space="preserve">  </w:t>
      </w:r>
      <w:r>
        <w:rPr>
          <w:rFonts w:hint="eastAsia" w:ascii="仿宋" w:hAnsi="仿宋" w:eastAsia="仿宋" w:cs="仿宋"/>
          <w:color w:val="000000"/>
          <w:spacing w:val="-12"/>
          <w:w w:val="97"/>
          <w:sz w:val="28"/>
          <w:szCs w:val="28"/>
          <w:highlight w:val="none"/>
        </w:rPr>
        <w:t>月</w:t>
      </w:r>
      <w:r>
        <w:rPr>
          <w:rFonts w:hint="eastAsia" w:ascii="仿宋" w:hAnsi="仿宋" w:eastAsia="仿宋" w:cs="仿宋"/>
          <w:color w:val="000000"/>
          <w:spacing w:val="-12"/>
          <w:w w:val="97"/>
          <w:sz w:val="28"/>
          <w:szCs w:val="28"/>
          <w:highlight w:val="none"/>
          <w:lang w:val="en-US" w:eastAsia="zh-CN"/>
        </w:rPr>
        <w:t xml:space="preserve"> </w:t>
      </w:r>
      <w:r>
        <w:rPr>
          <w:rFonts w:hint="eastAsia" w:ascii="仿宋" w:hAnsi="仿宋" w:eastAsia="仿宋" w:cs="仿宋"/>
          <w:color w:val="000000"/>
          <w:spacing w:val="-12"/>
          <w:w w:val="97"/>
          <w:sz w:val="28"/>
          <w:szCs w:val="28"/>
          <w:highlight w:val="none"/>
        </w:rPr>
        <w:t xml:space="preserve"> </w:t>
      </w:r>
      <w:r>
        <w:rPr>
          <w:rFonts w:hint="eastAsia" w:ascii="仿宋" w:hAnsi="仿宋" w:eastAsia="仿宋" w:cs="仿宋"/>
          <w:color w:val="000000"/>
          <w:spacing w:val="-12"/>
          <w:w w:val="97"/>
          <w:sz w:val="28"/>
          <w:szCs w:val="28"/>
          <w:highlight w:val="none"/>
          <w:lang w:val="en-US" w:eastAsia="zh-CN"/>
        </w:rPr>
        <w:t xml:space="preserve"> 日</w:t>
      </w:r>
    </w:p>
    <w:p w14:paraId="2155D801">
      <w:pPr>
        <w:kinsoku/>
        <w:bidi w:val="0"/>
        <w:jc w:val="left"/>
        <w:rPr>
          <w:rFonts w:ascii="仿宋" w:hAnsi="仿宋" w:eastAsia="仿宋" w:cs="仿宋"/>
          <w:color w:val="000000" w:themeColor="text1"/>
          <w:spacing w:val="-6"/>
          <w:sz w:val="30"/>
          <w:szCs w:val="30"/>
          <w:highlight w:val="none"/>
          <w14:textFill>
            <w14:solidFill>
              <w14:schemeClr w14:val="tx1"/>
            </w14:solidFill>
          </w14:textFill>
        </w:rPr>
      </w:pPr>
    </w:p>
    <w:p w14:paraId="698E92F2">
      <w:pPr>
        <w:kinsoku/>
        <w:bidi w:val="0"/>
        <w:jc w:val="left"/>
        <w:rPr>
          <w:rFonts w:ascii="仿宋" w:hAnsi="仿宋" w:eastAsia="仿宋" w:cs="仿宋"/>
          <w:color w:val="000000" w:themeColor="text1"/>
          <w:sz w:val="30"/>
          <w:szCs w:val="30"/>
          <w:highlight w:val="none"/>
          <w14:textFill>
            <w14:solidFill>
              <w14:schemeClr w14:val="tx1"/>
            </w14:solidFill>
          </w14:textFill>
        </w:rPr>
      </w:pPr>
      <w:r>
        <w:rPr>
          <w:rFonts w:ascii="仿宋" w:hAnsi="仿宋" w:eastAsia="仿宋" w:cs="仿宋"/>
          <w:color w:val="000000" w:themeColor="text1"/>
          <w:spacing w:val="-6"/>
          <w:sz w:val="30"/>
          <w:szCs w:val="30"/>
          <w:highlight w:val="none"/>
          <w14:textFill>
            <w14:solidFill>
              <w14:schemeClr w14:val="tx1"/>
            </w14:solidFill>
          </w14:textFill>
        </w:rPr>
        <w:t>附件</w:t>
      </w:r>
      <w:r>
        <w:rPr>
          <w:rFonts w:hint="eastAsia" w:ascii="仿宋" w:hAnsi="仿宋" w:eastAsia="仿宋" w:cs="仿宋"/>
          <w:color w:val="000000" w:themeColor="text1"/>
          <w:spacing w:val="-6"/>
          <w:sz w:val="30"/>
          <w:szCs w:val="30"/>
          <w:highlight w:val="none"/>
          <w:lang w:val="en-US" w:eastAsia="zh-CN"/>
          <w14:textFill>
            <w14:solidFill>
              <w14:schemeClr w14:val="tx1"/>
            </w14:solidFill>
          </w14:textFill>
        </w:rPr>
        <w:t>5：</w:t>
      </w:r>
      <w:r>
        <w:rPr>
          <w:rFonts w:ascii="仿宋" w:hAnsi="仿宋" w:eastAsia="仿宋" w:cs="仿宋"/>
          <w:color w:val="000000" w:themeColor="text1"/>
          <w:spacing w:val="-6"/>
          <w:sz w:val="30"/>
          <w:szCs w:val="30"/>
          <w:highlight w:val="none"/>
          <w14:textFill>
            <w14:solidFill>
              <w14:schemeClr w14:val="tx1"/>
            </w14:solidFill>
          </w14:textFill>
        </w:rPr>
        <w:t>项目询价承诺函及报价表</w:t>
      </w:r>
    </w:p>
    <w:p w14:paraId="157AEE53">
      <w:pPr>
        <w:kinsoku/>
        <w:spacing w:line="319" w:lineRule="auto"/>
        <w:rPr>
          <w:rFonts w:ascii="Arial"/>
          <w:color w:val="000000" w:themeColor="text1"/>
          <w:sz w:val="21"/>
          <w:highlight w:val="none"/>
          <w14:textFill>
            <w14:solidFill>
              <w14:schemeClr w14:val="tx1"/>
            </w14:solidFill>
          </w14:textFill>
        </w:rPr>
      </w:pPr>
    </w:p>
    <w:p w14:paraId="07167527">
      <w:pPr>
        <w:kinsoku/>
        <w:spacing w:line="319" w:lineRule="auto"/>
        <w:jc w:val="center"/>
        <w:rPr>
          <w:rFonts w:ascii="Arial"/>
          <w:color w:val="000000" w:themeColor="text1"/>
          <w:sz w:val="21"/>
          <w:highlight w:val="none"/>
          <w14:textFill>
            <w14:solidFill>
              <w14:schemeClr w14:val="tx1"/>
            </w14:solidFill>
          </w14:textFill>
        </w:rPr>
      </w:pPr>
    </w:p>
    <w:p w14:paraId="0F85CE35">
      <w:pPr>
        <w:kinsoku/>
        <w:spacing w:before="143" w:line="222" w:lineRule="auto"/>
        <w:ind w:firstLine="0"/>
        <w:jc w:val="center"/>
        <w:rPr>
          <w:rFonts w:ascii="黑体" w:hAnsi="黑体" w:eastAsia="黑体" w:cs="黑体"/>
          <w:color w:val="000000" w:themeColor="text1"/>
          <w:spacing w:val="-2"/>
          <w:sz w:val="36"/>
          <w:szCs w:val="36"/>
          <w:highlight w:val="none"/>
          <w14:textFill>
            <w14:solidFill>
              <w14:schemeClr w14:val="tx1"/>
            </w14:solidFill>
          </w14:textFill>
        </w:rPr>
      </w:pPr>
      <w:r>
        <w:rPr>
          <w:rFonts w:ascii="黑体" w:hAnsi="黑体" w:eastAsia="黑体" w:cs="黑体"/>
          <w:color w:val="000000" w:themeColor="text1"/>
          <w:spacing w:val="-2"/>
          <w:sz w:val="36"/>
          <w:szCs w:val="36"/>
          <w:highlight w:val="none"/>
          <w14:textFill>
            <w14:solidFill>
              <w14:schemeClr w14:val="tx1"/>
            </w14:solidFill>
          </w14:textFill>
        </w:rPr>
        <w:t>项目询价承诺函</w:t>
      </w:r>
    </w:p>
    <w:p w14:paraId="4397EE88">
      <w:pPr>
        <w:pStyle w:val="10"/>
        <w:kinsoku/>
        <w:overflowPunct/>
        <w:rPr>
          <w:rFonts w:ascii="黑体" w:hAnsi="黑体" w:eastAsia="黑体" w:cs="黑体"/>
          <w:color w:val="000000" w:themeColor="text1"/>
          <w:spacing w:val="-2"/>
          <w:sz w:val="44"/>
          <w:szCs w:val="44"/>
          <w:highlight w:val="none"/>
          <w14:textFill>
            <w14:solidFill>
              <w14:schemeClr w14:val="tx1"/>
            </w14:solidFill>
          </w14:textFill>
        </w:rPr>
      </w:pPr>
    </w:p>
    <w:p w14:paraId="4060E3E6">
      <w:pPr>
        <w:pStyle w:val="10"/>
        <w:kinsoku/>
        <w:overflowPunct/>
        <w:rPr>
          <w:rFonts w:hint="eastAsia" w:ascii="仿宋" w:hAnsi="仿宋" w:eastAsia="仿宋" w:cs="仿宋"/>
          <w:snapToGrid w:val="0"/>
          <w:color w:val="000000" w:themeColor="text1"/>
          <w:spacing w:val="16"/>
          <w:w w:val="104"/>
          <w:kern w:val="0"/>
          <w:position w:val="20"/>
          <w:sz w:val="28"/>
          <w:szCs w:val="28"/>
          <w:highlight w:val="none"/>
          <w:lang w:val="en-US" w:eastAsia="zh-CN"/>
          <w14:textFill>
            <w14:solidFill>
              <w14:schemeClr w14:val="tx1"/>
            </w14:solidFill>
          </w14:textFill>
        </w:rPr>
      </w:pPr>
      <w:r>
        <w:rPr>
          <w:rFonts w:hint="eastAsia" w:ascii="仿宋" w:hAnsi="仿宋" w:eastAsia="仿宋" w:cs="仿宋"/>
          <w:snapToGrid w:val="0"/>
          <w:color w:val="000000" w:themeColor="text1"/>
          <w:spacing w:val="16"/>
          <w:w w:val="104"/>
          <w:kern w:val="0"/>
          <w:position w:val="20"/>
          <w:sz w:val="28"/>
          <w:szCs w:val="28"/>
          <w:highlight w:val="none"/>
          <w:lang w:val="en-US" w:eastAsia="zh-CN"/>
          <w14:textFill>
            <w14:solidFill>
              <w14:schemeClr w14:val="tx1"/>
            </w14:solidFill>
          </w14:textFill>
        </w:rPr>
        <w:t>福州水务供应链管理有限公司：</w:t>
      </w:r>
    </w:p>
    <w:p w14:paraId="1FD80395">
      <w:pPr>
        <w:kinsoku/>
        <w:spacing w:before="108" w:line="360" w:lineRule="auto"/>
        <w:ind w:right="17" w:firstLine="646" w:firstLineChars="200"/>
        <w:jc w:val="left"/>
        <w:rPr>
          <w:rFonts w:hint="default" w:ascii="仿宋" w:hAnsi="仿宋" w:eastAsia="仿宋" w:cs="仿宋"/>
          <w:color w:val="000000" w:themeColor="text1"/>
          <w:spacing w:val="-3"/>
          <w:kern w:val="0"/>
          <w:sz w:val="33"/>
          <w:szCs w:val="33"/>
          <w:highlight w:val="none"/>
          <w:lang w:val="en-US" w:eastAsia="zh-CN" w:bidi="ar-SA"/>
          <w14:textFill>
            <w14:solidFill>
              <w14:schemeClr w14:val="tx1"/>
            </w14:solidFill>
          </w14:textFill>
        </w:rPr>
      </w:pPr>
      <w:r>
        <w:rPr>
          <w:rFonts w:hint="eastAsia" w:ascii="仿宋" w:hAnsi="仿宋" w:eastAsia="仿宋" w:cs="仿宋"/>
          <w:color w:val="000000" w:themeColor="text1"/>
          <w:spacing w:val="16"/>
          <w:w w:val="104"/>
          <w:position w:val="20"/>
          <w:sz w:val="28"/>
          <w:szCs w:val="28"/>
          <w:highlight w:val="none"/>
          <w14:textFill>
            <w14:solidFill>
              <w14:schemeClr w14:val="tx1"/>
            </w14:solidFill>
          </w14:textFill>
        </w:rPr>
        <w:t>我单位已理解贵司的项目情况与要求，同意按要求对贵司</w:t>
      </w:r>
      <w:r>
        <w:rPr>
          <w:rFonts w:hint="eastAsia" w:ascii="仿宋" w:hAnsi="仿宋" w:eastAsia="仿宋" w:cs="仿宋"/>
          <w:b w:val="0"/>
          <w:bCs w:val="0"/>
          <w:color w:val="000000" w:themeColor="text1"/>
          <w:spacing w:val="16"/>
          <w:w w:val="104"/>
          <w:position w:val="20"/>
          <w:sz w:val="28"/>
          <w:szCs w:val="28"/>
          <w:highlight w:val="none"/>
          <w:u w:val="none"/>
          <w:lang w:val="en-US" w:eastAsia="zh-CN"/>
          <w14:textFill>
            <w14:solidFill>
              <w14:schemeClr w14:val="tx1"/>
            </w14:solidFill>
          </w14:textFill>
        </w:rPr>
        <w:t>管道电磁流量计及配件采购项目</w:t>
      </w:r>
      <w:r>
        <w:rPr>
          <w:rFonts w:hint="eastAsia" w:ascii="仿宋" w:hAnsi="仿宋" w:eastAsia="仿宋" w:cs="仿宋"/>
          <w:color w:val="000000" w:themeColor="text1"/>
          <w:spacing w:val="16"/>
          <w:w w:val="104"/>
          <w:position w:val="20"/>
          <w:sz w:val="28"/>
          <w:szCs w:val="28"/>
          <w:highlight w:val="none"/>
          <w14:textFill>
            <w14:solidFill>
              <w14:schemeClr w14:val="tx1"/>
            </w14:solidFill>
          </w14:textFill>
        </w:rPr>
        <w:t>进行报价</w:t>
      </w:r>
      <w:r>
        <w:rPr>
          <w:rFonts w:hint="eastAsia" w:ascii="仿宋" w:hAnsi="仿宋" w:eastAsia="仿宋" w:cs="仿宋"/>
          <w:color w:val="000000" w:themeColor="text1"/>
          <w:spacing w:val="16"/>
          <w:w w:val="104"/>
          <w:position w:val="20"/>
          <w:sz w:val="28"/>
          <w:szCs w:val="28"/>
          <w:highlight w:val="none"/>
          <w:lang w:eastAsia="zh-CN"/>
          <w14:textFill>
            <w14:solidFill>
              <w14:schemeClr w14:val="tx1"/>
            </w14:solidFill>
          </w14:textFill>
        </w:rPr>
        <w:t>，</w:t>
      </w:r>
      <w:r>
        <w:rPr>
          <w:rFonts w:hint="eastAsia" w:ascii="仿宋" w:hAnsi="仿宋" w:eastAsia="仿宋" w:cs="仿宋"/>
          <w:color w:val="000000" w:themeColor="text1"/>
          <w:spacing w:val="16"/>
          <w:w w:val="104"/>
          <w:position w:val="20"/>
          <w:sz w:val="28"/>
          <w:szCs w:val="28"/>
          <w:highlight w:val="none"/>
          <w:lang w:val="en-US" w:eastAsia="zh-CN"/>
          <w14:textFill>
            <w14:solidFill>
              <w14:schemeClr w14:val="tx1"/>
            </w14:solidFill>
          </w14:textFill>
        </w:rPr>
        <w:t>人民币</w:t>
      </w:r>
      <w:r>
        <w:rPr>
          <w:rFonts w:hint="eastAsia" w:ascii="仿宋" w:hAnsi="仿宋" w:eastAsia="仿宋" w:cs="仿宋"/>
          <w:color w:val="000000" w:themeColor="text1"/>
          <w:spacing w:val="16"/>
          <w:w w:val="104"/>
          <w:position w:val="20"/>
          <w:sz w:val="28"/>
          <w:szCs w:val="28"/>
          <w:highlight w:val="none"/>
          <w14:textFill>
            <w14:solidFill>
              <w14:schemeClr w14:val="tx1"/>
            </w14:solidFill>
          </w14:textFill>
        </w:rPr>
        <w:t>含税</w:t>
      </w:r>
      <w:r>
        <w:rPr>
          <w:rFonts w:hint="eastAsia" w:ascii="仿宋" w:hAnsi="仿宋" w:eastAsia="仿宋" w:cs="仿宋"/>
          <w:color w:val="000000" w:themeColor="text1"/>
          <w:spacing w:val="16"/>
          <w:w w:val="104"/>
          <w:position w:val="20"/>
          <w:sz w:val="28"/>
          <w:szCs w:val="28"/>
          <w:highlight w:val="none"/>
          <w:lang w:val="en-US" w:eastAsia="zh-CN"/>
          <w14:textFill>
            <w14:solidFill>
              <w14:schemeClr w14:val="tx1"/>
            </w14:solidFill>
          </w14:textFill>
        </w:rPr>
        <w:t>总</w:t>
      </w:r>
      <w:r>
        <w:rPr>
          <w:rFonts w:hint="eastAsia" w:ascii="仿宋" w:hAnsi="仿宋" w:eastAsia="仿宋" w:cs="仿宋"/>
          <w:color w:val="000000" w:themeColor="text1"/>
          <w:spacing w:val="16"/>
          <w:w w:val="104"/>
          <w:position w:val="20"/>
          <w:sz w:val="28"/>
          <w:szCs w:val="28"/>
          <w:highlight w:val="none"/>
          <w14:textFill>
            <w14:solidFill>
              <w14:schemeClr w14:val="tx1"/>
            </w14:solidFill>
          </w14:textFill>
        </w:rPr>
        <w:t>报价为</w:t>
      </w:r>
      <w:r>
        <w:rPr>
          <w:rFonts w:hint="eastAsia" w:ascii="仿宋" w:hAnsi="仿宋" w:eastAsia="仿宋" w:cs="仿宋"/>
          <w:color w:val="000000" w:themeColor="text1"/>
          <w:spacing w:val="16"/>
          <w:w w:val="104"/>
          <w:position w:val="20"/>
          <w:sz w:val="28"/>
          <w:szCs w:val="28"/>
          <w:highlight w:val="none"/>
          <w:lang w:eastAsia="zh-CN"/>
          <w14:textFill>
            <w14:solidFill>
              <w14:schemeClr w14:val="tx1"/>
            </w14:solidFill>
          </w14:textFill>
        </w:rPr>
        <w:t>（</w:t>
      </w:r>
      <w:r>
        <w:rPr>
          <w:rFonts w:hint="eastAsia" w:ascii="仿宋" w:hAnsi="仿宋" w:eastAsia="仿宋" w:cs="仿宋"/>
          <w:color w:val="000000" w:themeColor="text1"/>
          <w:spacing w:val="16"/>
          <w:w w:val="104"/>
          <w:position w:val="20"/>
          <w:sz w:val="28"/>
          <w:szCs w:val="28"/>
          <w:highlight w:val="none"/>
          <w:lang w:val="en-US" w:eastAsia="zh-CN"/>
          <w14:textFill>
            <w14:solidFill>
              <w14:schemeClr w14:val="tx1"/>
            </w14:solidFill>
          </w14:textFill>
        </w:rPr>
        <w:t>小写</w:t>
      </w:r>
      <w:r>
        <w:rPr>
          <w:rFonts w:hint="eastAsia" w:ascii="仿宋" w:hAnsi="仿宋" w:eastAsia="仿宋" w:cs="仿宋"/>
          <w:color w:val="000000" w:themeColor="text1"/>
          <w:spacing w:val="16"/>
          <w:w w:val="104"/>
          <w:position w:val="20"/>
          <w:sz w:val="28"/>
          <w:szCs w:val="28"/>
          <w:highlight w:val="none"/>
          <w:lang w:eastAsia="zh-CN"/>
          <w14:textFill>
            <w14:solidFill>
              <w14:schemeClr w14:val="tx1"/>
            </w14:solidFill>
          </w14:textFill>
        </w:rPr>
        <w:t>）</w:t>
      </w:r>
      <w:r>
        <w:rPr>
          <w:rFonts w:hint="eastAsia" w:ascii="仿宋" w:hAnsi="仿宋" w:eastAsia="仿宋" w:cs="仿宋"/>
          <w:color w:val="000000" w:themeColor="text1"/>
          <w:spacing w:val="16"/>
          <w:w w:val="104"/>
          <w:position w:val="20"/>
          <w:sz w:val="28"/>
          <w:szCs w:val="28"/>
          <w:highlight w:val="none"/>
          <w:u w:val="single"/>
          <w14:textFill>
            <w14:solidFill>
              <w14:schemeClr w14:val="tx1"/>
            </w14:solidFill>
          </w14:textFill>
        </w:rPr>
        <w:t xml:space="preserve">  </w:t>
      </w:r>
      <w:r>
        <w:rPr>
          <w:rFonts w:hint="eastAsia" w:ascii="仿宋" w:hAnsi="仿宋" w:eastAsia="仿宋" w:cs="仿宋"/>
          <w:color w:val="000000" w:themeColor="text1"/>
          <w:spacing w:val="16"/>
          <w:w w:val="104"/>
          <w:position w:val="20"/>
          <w:sz w:val="28"/>
          <w:szCs w:val="28"/>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pacing w:val="16"/>
          <w:w w:val="104"/>
          <w:position w:val="20"/>
          <w:sz w:val="28"/>
          <w:szCs w:val="28"/>
          <w:highlight w:val="none"/>
          <w:u w:val="single"/>
          <w14:textFill>
            <w14:solidFill>
              <w14:schemeClr w14:val="tx1"/>
            </w14:solidFill>
          </w14:textFill>
        </w:rPr>
        <w:t xml:space="preserve"> </w:t>
      </w:r>
      <w:r>
        <w:rPr>
          <w:rFonts w:hint="eastAsia" w:ascii="仿宋" w:hAnsi="仿宋" w:eastAsia="仿宋" w:cs="仿宋"/>
          <w:color w:val="000000" w:themeColor="text1"/>
          <w:spacing w:val="16"/>
          <w:w w:val="104"/>
          <w:position w:val="20"/>
          <w:sz w:val="28"/>
          <w:szCs w:val="28"/>
          <w:highlight w:val="none"/>
          <w14:textFill>
            <w14:solidFill>
              <w14:schemeClr w14:val="tx1"/>
            </w14:solidFill>
          </w14:textFill>
        </w:rPr>
        <w:t>元</w:t>
      </w:r>
      <w:r>
        <w:rPr>
          <w:rFonts w:hint="eastAsia" w:ascii="仿宋" w:hAnsi="仿宋" w:eastAsia="仿宋" w:cs="仿宋"/>
          <w:color w:val="000000" w:themeColor="text1"/>
          <w:spacing w:val="16"/>
          <w:w w:val="104"/>
          <w:position w:val="20"/>
          <w:sz w:val="28"/>
          <w:szCs w:val="28"/>
          <w:highlight w:val="none"/>
          <w:lang w:eastAsia="zh-CN"/>
          <w14:textFill>
            <w14:solidFill>
              <w14:schemeClr w14:val="tx1"/>
            </w14:solidFill>
          </w14:textFill>
        </w:rPr>
        <w:t>（</w:t>
      </w:r>
      <w:r>
        <w:rPr>
          <w:rFonts w:hint="eastAsia" w:ascii="仿宋" w:hAnsi="仿宋" w:eastAsia="仿宋" w:cs="仿宋"/>
          <w:color w:val="000000" w:themeColor="text1"/>
          <w:spacing w:val="16"/>
          <w:w w:val="104"/>
          <w:position w:val="20"/>
          <w:sz w:val="28"/>
          <w:szCs w:val="28"/>
          <w:highlight w:val="none"/>
          <w:lang w:val="en-US" w:eastAsia="zh-CN"/>
          <w14:textFill>
            <w14:solidFill>
              <w14:schemeClr w14:val="tx1"/>
            </w14:solidFill>
          </w14:textFill>
        </w:rPr>
        <w:t>大写：</w:t>
      </w:r>
      <w:r>
        <w:rPr>
          <w:rFonts w:hint="eastAsia" w:ascii="仿宋" w:hAnsi="仿宋" w:eastAsia="仿宋" w:cs="仿宋"/>
          <w:color w:val="000000" w:themeColor="text1"/>
          <w:spacing w:val="16"/>
          <w:w w:val="104"/>
          <w:position w:val="20"/>
          <w:sz w:val="28"/>
          <w:szCs w:val="28"/>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pacing w:val="16"/>
          <w:w w:val="104"/>
          <w:position w:val="20"/>
          <w:sz w:val="28"/>
          <w:szCs w:val="28"/>
          <w:highlight w:val="none"/>
          <w:lang w:eastAsia="zh-CN"/>
          <w14:textFill>
            <w14:solidFill>
              <w14:schemeClr w14:val="tx1"/>
            </w14:solidFill>
          </w14:textFill>
        </w:rPr>
        <w:t>）</w:t>
      </w:r>
      <w:r>
        <w:rPr>
          <w:rFonts w:hint="eastAsia" w:ascii="仿宋" w:hAnsi="仿宋" w:eastAsia="仿宋" w:cs="仿宋"/>
          <w:color w:val="000000" w:themeColor="text1"/>
          <w:spacing w:val="16"/>
          <w:w w:val="104"/>
          <w:position w:val="20"/>
          <w:sz w:val="28"/>
          <w:szCs w:val="28"/>
          <w:highlight w:val="none"/>
          <w14:textFill>
            <w14:solidFill>
              <w14:schemeClr w14:val="tx1"/>
            </w14:solidFill>
          </w14:textFill>
        </w:rPr>
        <w:t>。并承诺</w:t>
      </w:r>
      <w:r>
        <w:rPr>
          <w:rFonts w:hint="eastAsia" w:ascii="仿宋" w:hAnsi="仿宋" w:eastAsia="仿宋" w:cs="仿宋"/>
          <w:color w:val="000000" w:themeColor="text1"/>
          <w:spacing w:val="16"/>
          <w:w w:val="104"/>
          <w:position w:val="20"/>
          <w:sz w:val="28"/>
          <w:szCs w:val="28"/>
          <w:highlight w:val="none"/>
          <w:lang w:eastAsia="zh-CN"/>
          <w14:textFill>
            <w14:solidFill>
              <w14:schemeClr w14:val="tx1"/>
            </w14:solidFill>
          </w14:textFill>
        </w:rPr>
        <w:t>，</w:t>
      </w:r>
      <w:r>
        <w:rPr>
          <w:rFonts w:hint="eastAsia" w:ascii="仿宋" w:hAnsi="仿宋" w:eastAsia="仿宋" w:cs="仿宋"/>
          <w:color w:val="000000" w:themeColor="text1"/>
          <w:spacing w:val="16"/>
          <w:w w:val="104"/>
          <w:position w:val="20"/>
          <w:sz w:val="28"/>
          <w:szCs w:val="28"/>
          <w:highlight w:val="none"/>
          <w14:textFill>
            <w14:solidFill>
              <w14:schemeClr w14:val="tx1"/>
            </w14:solidFill>
          </w14:textFill>
        </w:rPr>
        <w:t>我单位所提供的所有资料均真实、合法</w:t>
      </w:r>
      <w:r>
        <w:rPr>
          <w:rFonts w:hint="eastAsia" w:ascii="仿宋" w:hAnsi="仿宋" w:eastAsia="仿宋" w:cs="仿宋"/>
          <w:color w:val="000000" w:themeColor="text1"/>
          <w:spacing w:val="16"/>
          <w:w w:val="104"/>
          <w:position w:val="20"/>
          <w:sz w:val="28"/>
          <w:szCs w:val="28"/>
          <w:highlight w:val="none"/>
          <w:lang w:eastAsia="zh-CN"/>
          <w14:textFill>
            <w14:solidFill>
              <w14:schemeClr w14:val="tx1"/>
            </w14:solidFill>
          </w14:textFill>
        </w:rPr>
        <w:t>，</w:t>
      </w:r>
      <w:r>
        <w:rPr>
          <w:rFonts w:hint="eastAsia" w:ascii="仿宋" w:hAnsi="仿宋" w:eastAsia="仿宋" w:cs="仿宋"/>
          <w:color w:val="000000" w:themeColor="text1"/>
          <w:spacing w:val="16"/>
          <w:w w:val="104"/>
          <w:position w:val="20"/>
          <w:sz w:val="28"/>
          <w:szCs w:val="28"/>
          <w:highlight w:val="none"/>
          <w14:textFill>
            <w14:solidFill>
              <w14:schemeClr w14:val="tx1"/>
            </w14:solidFill>
          </w14:textFill>
        </w:rPr>
        <w:t>近</w:t>
      </w:r>
      <w:r>
        <w:rPr>
          <w:rFonts w:hint="eastAsia" w:ascii="仿宋" w:hAnsi="仿宋" w:eastAsia="仿宋" w:cs="仿宋"/>
          <w:color w:val="000000" w:themeColor="text1"/>
          <w:spacing w:val="16"/>
          <w:w w:val="104"/>
          <w:position w:val="20"/>
          <w:sz w:val="28"/>
          <w:szCs w:val="28"/>
          <w:highlight w:val="none"/>
          <w:lang w:val="en-US" w:eastAsia="zh-CN"/>
          <w14:textFill>
            <w14:solidFill>
              <w14:schemeClr w14:val="tx1"/>
            </w14:solidFill>
          </w14:textFill>
        </w:rPr>
        <w:t>三</w:t>
      </w:r>
      <w:r>
        <w:rPr>
          <w:rFonts w:hint="eastAsia" w:ascii="仿宋" w:hAnsi="仿宋" w:eastAsia="仿宋" w:cs="仿宋"/>
          <w:color w:val="000000" w:themeColor="text1"/>
          <w:spacing w:val="16"/>
          <w:w w:val="104"/>
          <w:position w:val="20"/>
          <w:sz w:val="28"/>
          <w:szCs w:val="28"/>
          <w:highlight w:val="none"/>
          <w14:textFill>
            <w14:solidFill>
              <w14:schemeClr w14:val="tx1"/>
            </w14:solidFill>
          </w14:textFill>
        </w:rPr>
        <w:t>年内没有不良记录</w:t>
      </w:r>
      <w:r>
        <w:rPr>
          <w:rFonts w:hint="eastAsia" w:ascii="仿宋" w:hAnsi="仿宋" w:eastAsia="仿宋" w:cs="仿宋"/>
          <w:color w:val="000000" w:themeColor="text1"/>
          <w:spacing w:val="16"/>
          <w:w w:val="104"/>
          <w:position w:val="20"/>
          <w:sz w:val="28"/>
          <w:szCs w:val="28"/>
          <w:highlight w:val="none"/>
          <w:lang w:eastAsia="zh-CN"/>
          <w14:textFill>
            <w14:solidFill>
              <w14:schemeClr w14:val="tx1"/>
            </w14:solidFill>
          </w14:textFill>
        </w:rPr>
        <w:t>，</w:t>
      </w:r>
      <w:r>
        <w:rPr>
          <w:rFonts w:hint="eastAsia" w:ascii="仿宋" w:hAnsi="仿宋" w:eastAsia="仿宋" w:cs="仿宋"/>
          <w:color w:val="000000" w:themeColor="text1"/>
          <w:spacing w:val="16"/>
          <w:w w:val="104"/>
          <w:position w:val="20"/>
          <w:sz w:val="28"/>
          <w:szCs w:val="28"/>
          <w:highlight w:val="none"/>
          <w14:textFill>
            <w14:solidFill>
              <w14:schemeClr w14:val="tx1"/>
            </w14:solidFill>
          </w14:textFill>
        </w:rPr>
        <w:t>若查出存在虚假信息</w:t>
      </w:r>
      <w:r>
        <w:rPr>
          <w:rFonts w:hint="eastAsia" w:ascii="仿宋" w:hAnsi="仿宋" w:eastAsia="仿宋" w:cs="仿宋"/>
          <w:color w:val="000000" w:themeColor="text1"/>
          <w:spacing w:val="16"/>
          <w:w w:val="104"/>
          <w:position w:val="20"/>
          <w:sz w:val="28"/>
          <w:szCs w:val="28"/>
          <w:highlight w:val="none"/>
          <w:lang w:eastAsia="zh-CN"/>
          <w14:textFill>
            <w14:solidFill>
              <w14:schemeClr w14:val="tx1"/>
            </w14:solidFill>
          </w14:textFill>
        </w:rPr>
        <w:t>，</w:t>
      </w:r>
      <w:r>
        <w:rPr>
          <w:rFonts w:hint="eastAsia" w:ascii="仿宋" w:hAnsi="仿宋" w:eastAsia="仿宋" w:cs="仿宋"/>
          <w:color w:val="000000" w:themeColor="text1"/>
          <w:spacing w:val="16"/>
          <w:w w:val="104"/>
          <w:position w:val="20"/>
          <w:sz w:val="28"/>
          <w:szCs w:val="28"/>
          <w:highlight w:val="none"/>
          <w14:textFill>
            <w14:solidFill>
              <w14:schemeClr w14:val="tx1"/>
            </w14:solidFill>
          </w14:textFill>
        </w:rPr>
        <w:t>由此产生的法律后果一律由我单位承担。</w:t>
      </w:r>
    </w:p>
    <w:p w14:paraId="41BC893E">
      <w:pPr>
        <w:keepNext w:val="0"/>
        <w:keepLines w:val="0"/>
        <w:pageBreakBefore w:val="0"/>
        <w:widowControl/>
        <w:kinsoku/>
        <w:wordWrap/>
        <w:overflowPunct/>
        <w:topLinePunct w:val="0"/>
        <w:autoSpaceDE w:val="0"/>
        <w:autoSpaceDN w:val="0"/>
        <w:bidi w:val="0"/>
        <w:adjustRightInd w:val="0"/>
        <w:snapToGrid w:val="0"/>
        <w:spacing w:before="104" w:line="592" w:lineRule="exact"/>
        <w:ind w:firstLine="646" w:firstLineChars="200"/>
        <w:textAlignment w:val="baseline"/>
        <w:rPr>
          <w:rFonts w:hint="eastAsia" w:ascii="仿宋" w:hAnsi="仿宋" w:eastAsia="仿宋" w:cs="仿宋"/>
          <w:color w:val="000000" w:themeColor="text1"/>
          <w:spacing w:val="16"/>
          <w:w w:val="104"/>
          <w:position w:val="20"/>
          <w:sz w:val="28"/>
          <w:szCs w:val="28"/>
          <w:highlight w:val="none"/>
          <w14:textFill>
            <w14:solidFill>
              <w14:schemeClr w14:val="tx1"/>
            </w14:solidFill>
          </w14:textFill>
        </w:rPr>
      </w:pPr>
    </w:p>
    <w:p w14:paraId="1EE4DBE7">
      <w:pPr>
        <w:kinsoku/>
        <w:spacing w:before="104" w:line="592" w:lineRule="exact"/>
        <w:ind w:firstLine="1304"/>
        <w:rPr>
          <w:rFonts w:hint="eastAsia" w:ascii="仿宋" w:hAnsi="仿宋" w:eastAsia="仿宋" w:cs="仿宋"/>
          <w:color w:val="000000" w:themeColor="text1"/>
          <w:spacing w:val="16"/>
          <w:w w:val="104"/>
          <w:position w:val="20"/>
          <w:sz w:val="28"/>
          <w:szCs w:val="28"/>
          <w:highlight w:val="none"/>
          <w14:textFill>
            <w14:solidFill>
              <w14:schemeClr w14:val="tx1"/>
            </w14:solidFill>
          </w14:textFill>
        </w:rPr>
      </w:pPr>
    </w:p>
    <w:p w14:paraId="42AB76EB">
      <w:pPr>
        <w:kinsoku/>
        <w:spacing w:before="104" w:line="592" w:lineRule="exact"/>
        <w:ind w:firstLine="1304"/>
        <w:rPr>
          <w:rFonts w:hint="eastAsia" w:ascii="仿宋" w:hAnsi="仿宋" w:eastAsia="仿宋" w:cs="仿宋"/>
          <w:color w:val="000000" w:themeColor="text1"/>
          <w:spacing w:val="16"/>
          <w:w w:val="104"/>
          <w:position w:val="20"/>
          <w:sz w:val="28"/>
          <w:szCs w:val="28"/>
          <w:highlight w:val="none"/>
          <w14:textFill>
            <w14:solidFill>
              <w14:schemeClr w14:val="tx1"/>
            </w14:solidFill>
          </w14:textFill>
        </w:rPr>
        <w:sectPr>
          <w:footerReference r:id="rId6" w:type="default"/>
          <w:pgSz w:w="11900" w:h="16830"/>
          <w:pgMar w:top="1430" w:right="850" w:bottom="1134" w:left="850" w:header="0" w:footer="510" w:gutter="0"/>
          <w:cols w:space="720" w:num="1"/>
        </w:sectPr>
      </w:pPr>
    </w:p>
    <w:p w14:paraId="5AD7A1A5">
      <w:pPr>
        <w:pStyle w:val="10"/>
        <w:kinsoku/>
        <w:overflowPunct/>
        <w:rPr>
          <w:rFonts w:hint="eastAsia" w:ascii="仿宋" w:hAnsi="仿宋" w:eastAsia="仿宋" w:cs="仿宋"/>
          <w:color w:val="000000" w:themeColor="text1"/>
          <w:spacing w:val="16"/>
          <w:w w:val="104"/>
          <w:position w:val="20"/>
          <w:sz w:val="28"/>
          <w:szCs w:val="28"/>
          <w:highlight w:val="none"/>
          <w14:textFill>
            <w14:solidFill>
              <w14:schemeClr w14:val="tx1"/>
            </w14:solidFill>
          </w14:textFill>
        </w:rPr>
      </w:pPr>
    </w:p>
    <w:p w14:paraId="1B660640">
      <w:pPr>
        <w:pStyle w:val="10"/>
        <w:kinsoku/>
        <w:overflowPunct/>
        <w:rPr>
          <w:rFonts w:hint="eastAsia" w:ascii="仿宋" w:hAnsi="仿宋" w:eastAsia="仿宋" w:cs="仿宋"/>
          <w:color w:val="000000" w:themeColor="text1"/>
          <w:spacing w:val="16"/>
          <w:w w:val="104"/>
          <w:position w:val="20"/>
          <w:sz w:val="28"/>
          <w:szCs w:val="28"/>
          <w:highlight w:val="none"/>
          <w:lang w:val="en-US" w:eastAsia="zh-CN"/>
          <w14:textFill>
            <w14:solidFill>
              <w14:schemeClr w14:val="tx1"/>
            </w14:solidFill>
          </w14:textFill>
        </w:rPr>
      </w:pPr>
      <w:r>
        <w:rPr>
          <w:rFonts w:hint="eastAsia" w:ascii="仿宋" w:hAnsi="仿宋" w:eastAsia="仿宋" w:cs="仿宋"/>
          <w:color w:val="000000" w:themeColor="text1"/>
          <w:spacing w:val="16"/>
          <w:w w:val="104"/>
          <w:position w:val="20"/>
          <w:sz w:val="28"/>
          <w:szCs w:val="28"/>
          <w:highlight w:val="none"/>
          <w:lang w:val="en-US" w:eastAsia="zh-CN"/>
          <w14:textFill>
            <w14:solidFill>
              <w14:schemeClr w14:val="tx1"/>
            </w14:solidFill>
          </w14:textFill>
        </w:rPr>
        <w:t>联系人：                 联系电话：</w:t>
      </w:r>
    </w:p>
    <w:p w14:paraId="56F92D20">
      <w:pPr>
        <w:pStyle w:val="10"/>
        <w:kinsoku/>
        <w:overflowPunct/>
        <w:rPr>
          <w:rFonts w:hint="eastAsia" w:ascii="仿宋" w:hAnsi="仿宋" w:eastAsia="仿宋" w:cs="仿宋"/>
          <w:color w:val="000000" w:themeColor="text1"/>
          <w:spacing w:val="16"/>
          <w:w w:val="104"/>
          <w:position w:val="20"/>
          <w:sz w:val="28"/>
          <w:szCs w:val="28"/>
          <w:highlight w:val="none"/>
          <w:lang w:val="en-US" w:eastAsia="zh-CN"/>
          <w14:textFill>
            <w14:solidFill>
              <w14:schemeClr w14:val="tx1"/>
            </w14:solidFill>
          </w14:textFill>
        </w:rPr>
      </w:pPr>
    </w:p>
    <w:p w14:paraId="3AB53102">
      <w:pPr>
        <w:pStyle w:val="10"/>
        <w:kinsoku/>
        <w:overflowPunct/>
        <w:rPr>
          <w:rFonts w:hint="eastAsia" w:ascii="仿宋" w:hAnsi="仿宋" w:eastAsia="仿宋" w:cs="仿宋"/>
          <w:color w:val="000000" w:themeColor="text1"/>
          <w:spacing w:val="16"/>
          <w:w w:val="104"/>
          <w:position w:val="20"/>
          <w:sz w:val="28"/>
          <w:szCs w:val="28"/>
          <w:highlight w:val="none"/>
          <w:lang w:val="en-US" w:eastAsia="zh-CN"/>
          <w14:textFill>
            <w14:solidFill>
              <w14:schemeClr w14:val="tx1"/>
            </w14:solidFill>
          </w14:textFill>
        </w:rPr>
      </w:pPr>
    </w:p>
    <w:p w14:paraId="6D3AD4C4">
      <w:pPr>
        <w:kinsoku/>
        <w:spacing w:before="104" w:line="592" w:lineRule="exact"/>
        <w:rPr>
          <w:rFonts w:hint="eastAsia" w:ascii="仿宋" w:hAnsi="仿宋" w:eastAsia="仿宋" w:cs="仿宋"/>
          <w:color w:val="000000" w:themeColor="text1"/>
          <w:spacing w:val="16"/>
          <w:w w:val="104"/>
          <w:position w:val="20"/>
          <w:sz w:val="28"/>
          <w:szCs w:val="28"/>
          <w:highlight w:val="none"/>
          <w14:textFill>
            <w14:solidFill>
              <w14:schemeClr w14:val="tx1"/>
            </w14:solidFill>
          </w14:textFill>
        </w:rPr>
      </w:pPr>
      <w:r>
        <w:rPr>
          <w:rFonts w:hint="eastAsia" w:ascii="仿宋" w:hAnsi="仿宋" w:eastAsia="仿宋" w:cs="仿宋"/>
          <w:color w:val="000000" w:themeColor="text1"/>
          <w:spacing w:val="16"/>
          <w:w w:val="104"/>
          <w:position w:val="20"/>
          <w:sz w:val="28"/>
          <w:szCs w:val="28"/>
          <w:highlight w:val="none"/>
          <w14:textFill>
            <w14:solidFill>
              <w14:schemeClr w14:val="tx1"/>
            </w14:solidFill>
          </w14:textFill>
        </w:rPr>
        <w:t>报价承诺单位</w:t>
      </w:r>
      <w:r>
        <w:rPr>
          <w:rFonts w:hint="eastAsia" w:ascii="仿宋" w:hAnsi="仿宋" w:eastAsia="仿宋" w:cs="仿宋"/>
          <w:color w:val="000000" w:themeColor="text1"/>
          <w:spacing w:val="16"/>
          <w:w w:val="104"/>
          <w:position w:val="20"/>
          <w:sz w:val="28"/>
          <w:szCs w:val="28"/>
          <w:highlight w:val="none"/>
          <w:lang w:eastAsia="zh-CN"/>
          <w14:textFill>
            <w14:solidFill>
              <w14:schemeClr w14:val="tx1"/>
            </w14:solidFill>
          </w14:textFill>
        </w:rPr>
        <w:t>：</w:t>
      </w:r>
      <w:r>
        <w:rPr>
          <w:rFonts w:hint="eastAsia" w:ascii="仿宋" w:hAnsi="仿宋" w:eastAsia="仿宋" w:cs="仿宋"/>
          <w:b/>
          <w:bCs/>
          <w:color w:val="000000" w:themeColor="text1"/>
          <w:spacing w:val="16"/>
          <w:w w:val="104"/>
          <w:position w:val="20"/>
          <w:sz w:val="28"/>
          <w:szCs w:val="28"/>
          <w:highlight w:val="none"/>
          <w14:textFill>
            <w14:solidFill>
              <w14:schemeClr w14:val="tx1"/>
            </w14:solidFill>
          </w14:textFill>
        </w:rPr>
        <w:t>(公章)</w:t>
      </w:r>
    </w:p>
    <w:p w14:paraId="4E6C378E">
      <w:pPr>
        <w:kinsoku/>
        <w:spacing w:before="104" w:line="592" w:lineRule="exact"/>
        <w:rPr>
          <w:rFonts w:hint="eastAsia" w:ascii="仿宋" w:hAnsi="仿宋" w:eastAsia="仿宋" w:cs="仿宋"/>
          <w:color w:val="000000" w:themeColor="text1"/>
          <w:spacing w:val="16"/>
          <w:w w:val="104"/>
          <w:position w:val="20"/>
          <w:sz w:val="28"/>
          <w:szCs w:val="28"/>
          <w:highlight w:val="none"/>
          <w14:textFill>
            <w14:solidFill>
              <w14:schemeClr w14:val="tx1"/>
            </w14:solidFill>
          </w14:textFill>
        </w:rPr>
      </w:pPr>
      <w:r>
        <w:rPr>
          <w:rFonts w:hint="eastAsia" w:ascii="仿宋" w:hAnsi="仿宋" w:eastAsia="仿宋" w:cs="仿宋"/>
          <w:color w:val="000000" w:themeColor="text1"/>
          <w:spacing w:val="16"/>
          <w:w w:val="104"/>
          <w:position w:val="20"/>
          <w:sz w:val="28"/>
          <w:szCs w:val="28"/>
          <w:highlight w:val="none"/>
          <w14:textFill>
            <w14:solidFill>
              <w14:schemeClr w14:val="tx1"/>
            </w14:solidFill>
          </w14:textFill>
        </w:rPr>
        <w:t>法定代表人</w:t>
      </w:r>
      <w:r>
        <w:rPr>
          <w:rFonts w:hint="eastAsia" w:ascii="仿宋" w:hAnsi="仿宋" w:eastAsia="仿宋" w:cs="仿宋"/>
          <w:color w:val="000000" w:themeColor="text1"/>
          <w:spacing w:val="16"/>
          <w:w w:val="104"/>
          <w:position w:val="20"/>
          <w:sz w:val="28"/>
          <w:szCs w:val="28"/>
          <w:highlight w:val="none"/>
          <w:lang w:eastAsia="zh-CN"/>
          <w14:textFill>
            <w14:solidFill>
              <w14:schemeClr w14:val="tx1"/>
            </w14:solidFill>
          </w14:textFill>
        </w:rPr>
        <w:t>：</w:t>
      </w:r>
      <w:r>
        <w:rPr>
          <w:rFonts w:hint="eastAsia" w:ascii="仿宋" w:hAnsi="仿宋" w:eastAsia="仿宋" w:cs="仿宋"/>
          <w:b/>
          <w:bCs/>
          <w:color w:val="000000" w:themeColor="text1"/>
          <w:spacing w:val="16"/>
          <w:w w:val="104"/>
          <w:position w:val="20"/>
          <w:sz w:val="28"/>
          <w:szCs w:val="28"/>
          <w:highlight w:val="none"/>
          <w14:textFill>
            <w14:solidFill>
              <w14:schemeClr w14:val="tx1"/>
            </w14:solidFill>
          </w14:textFill>
        </w:rPr>
        <w:t>(签字或签章)</w:t>
      </w:r>
    </w:p>
    <w:p w14:paraId="43D7B3C6">
      <w:pPr>
        <w:kinsoku/>
        <w:spacing w:before="104" w:line="592" w:lineRule="exact"/>
        <w:rPr>
          <w:rFonts w:hint="default" w:ascii="仿宋" w:hAnsi="仿宋" w:eastAsia="仿宋" w:cs="仿宋"/>
          <w:color w:val="000000" w:themeColor="text1"/>
          <w:spacing w:val="16"/>
          <w:w w:val="104"/>
          <w:position w:val="20"/>
          <w:sz w:val="28"/>
          <w:szCs w:val="28"/>
          <w:highlight w:val="none"/>
          <w:lang w:val="en-US" w:eastAsia="zh-CN"/>
          <w14:textFill>
            <w14:solidFill>
              <w14:schemeClr w14:val="tx1"/>
            </w14:solidFill>
          </w14:textFill>
        </w:rPr>
        <w:sectPr>
          <w:type w:val="continuous"/>
          <w:pgSz w:w="11900" w:h="16830"/>
          <w:pgMar w:top="1430" w:right="996" w:bottom="400" w:left="1199" w:header="0" w:footer="0" w:gutter="0"/>
          <w:cols w:space="720" w:num="1"/>
        </w:sectPr>
      </w:pPr>
      <w:r>
        <w:rPr>
          <w:rFonts w:hint="eastAsia" w:ascii="仿宋" w:hAnsi="仿宋" w:eastAsia="仿宋" w:cs="仿宋"/>
          <w:color w:val="000000" w:themeColor="text1"/>
          <w:spacing w:val="16"/>
          <w:w w:val="104"/>
          <w:position w:val="20"/>
          <w:sz w:val="28"/>
          <w:szCs w:val="28"/>
          <w:highlight w:val="none"/>
          <w:lang w:val="en-US" w:eastAsia="zh-CN"/>
          <w14:textFill>
            <w14:solidFill>
              <w14:schemeClr w14:val="tx1"/>
            </w14:solidFill>
          </w14:textFill>
        </w:rPr>
        <w:t>日期：    年   月   日</w:t>
      </w:r>
    </w:p>
    <w:p w14:paraId="7A9FBAEC">
      <w:pPr>
        <w:kinsoku/>
        <w:spacing w:before="104" w:line="222" w:lineRule="auto"/>
        <w:ind w:firstLine="0"/>
        <w:jc w:val="center"/>
        <w:rPr>
          <w:rFonts w:hint="eastAsia" w:ascii="仿宋" w:hAnsi="仿宋" w:eastAsia="仿宋" w:cs="仿宋"/>
          <w:b/>
          <w:bCs/>
          <w:color w:val="000000" w:themeColor="text1"/>
          <w:spacing w:val="-4"/>
          <w:sz w:val="36"/>
          <w:szCs w:val="36"/>
          <w:highlight w:val="none"/>
          <w14:textFill>
            <w14:solidFill>
              <w14:schemeClr w14:val="tx1"/>
            </w14:solidFill>
          </w14:textFill>
        </w:rPr>
      </w:pPr>
      <w:r>
        <w:rPr>
          <w:rFonts w:hint="eastAsia" w:ascii="黑体" w:hAnsi="黑体" w:eastAsia="黑体" w:cs="黑体"/>
          <w:b/>
          <w:bCs/>
          <w:color w:val="000000" w:themeColor="text1"/>
          <w:spacing w:val="-4"/>
          <w:sz w:val="36"/>
          <w:szCs w:val="36"/>
          <w:highlight w:val="none"/>
          <w14:textFill>
            <w14:solidFill>
              <w14:schemeClr w14:val="tx1"/>
            </w14:solidFill>
          </w14:textFill>
        </w:rPr>
        <w:t>报价表</w:t>
      </w:r>
    </w:p>
    <w:p w14:paraId="1982E1B7">
      <w:pPr>
        <w:kinsoku/>
        <w:spacing w:line="312" w:lineRule="auto"/>
        <w:rPr>
          <w:rFonts w:hint="eastAsia" w:ascii="宋体" w:hAnsi="宋体" w:eastAsia="宋体" w:cs="宋体"/>
          <w:color w:val="000000" w:themeColor="text1"/>
          <w:sz w:val="21"/>
          <w:highlight w:val="none"/>
          <w14:textFill>
            <w14:solidFill>
              <w14:schemeClr w14:val="tx1"/>
            </w14:solidFill>
          </w14:textFill>
        </w:rPr>
      </w:pPr>
    </w:p>
    <w:p w14:paraId="38F56D4F">
      <w:pPr>
        <w:kinsoku/>
        <w:spacing w:before="104" w:line="592" w:lineRule="exact"/>
        <w:ind w:firstLine="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pacing w:val="16"/>
          <w:w w:val="104"/>
          <w:position w:val="20"/>
          <w:sz w:val="28"/>
          <w:szCs w:val="28"/>
          <w:highlight w:val="none"/>
          <w14:textFill>
            <w14:solidFill>
              <w14:schemeClr w14:val="tx1"/>
            </w14:solidFill>
          </w14:textFill>
        </w:rPr>
        <w:t>报价单位全称</w:t>
      </w:r>
      <w:r>
        <w:rPr>
          <w:rFonts w:hint="eastAsia" w:ascii="仿宋" w:hAnsi="仿宋" w:eastAsia="仿宋" w:cs="仿宋"/>
          <w:b/>
          <w:bCs/>
          <w:color w:val="000000" w:themeColor="text1"/>
          <w:spacing w:val="16"/>
          <w:w w:val="104"/>
          <w:position w:val="20"/>
          <w:sz w:val="28"/>
          <w:szCs w:val="28"/>
          <w:highlight w:val="none"/>
          <w14:textFill>
            <w14:solidFill>
              <w14:schemeClr w14:val="tx1"/>
            </w14:solidFill>
          </w14:textFill>
        </w:rPr>
        <w:t>(盖章)</w:t>
      </w:r>
      <w:r>
        <w:rPr>
          <w:rFonts w:hint="eastAsia" w:ascii="仿宋" w:hAnsi="仿宋" w:eastAsia="仿宋" w:cs="仿宋"/>
          <w:color w:val="000000" w:themeColor="text1"/>
          <w:spacing w:val="16"/>
          <w:w w:val="104"/>
          <w:position w:val="20"/>
          <w:sz w:val="28"/>
          <w:szCs w:val="28"/>
          <w:highlight w:val="none"/>
          <w:lang w:eastAsia="zh-CN"/>
          <w14:textFill>
            <w14:solidFill>
              <w14:schemeClr w14:val="tx1"/>
            </w14:solidFill>
          </w14:textFill>
        </w:rPr>
        <w:t>：</w:t>
      </w:r>
    </w:p>
    <w:p w14:paraId="54AD7361">
      <w:pPr>
        <w:kinsoku/>
        <w:spacing w:line="222" w:lineRule="auto"/>
        <w:ind w:firstLine="0"/>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pacing w:val="2"/>
          <w:sz w:val="28"/>
          <w:szCs w:val="28"/>
          <w:highlight w:val="none"/>
          <w14:textFill>
            <w14:solidFill>
              <w14:schemeClr w14:val="tx1"/>
            </w14:solidFill>
          </w14:textFill>
        </w:rPr>
        <w:t>报价日期</w:t>
      </w:r>
      <w:r>
        <w:rPr>
          <w:rFonts w:hint="eastAsia" w:ascii="仿宋" w:hAnsi="仿宋" w:eastAsia="仿宋" w:cs="仿宋"/>
          <w:color w:val="000000" w:themeColor="text1"/>
          <w:spacing w:val="2"/>
          <w:sz w:val="28"/>
          <w:szCs w:val="28"/>
          <w:highlight w:val="none"/>
          <w:lang w:eastAsia="zh-CN"/>
          <w14:textFill>
            <w14:solidFill>
              <w14:schemeClr w14:val="tx1"/>
            </w14:solidFill>
          </w14:textFill>
        </w:rPr>
        <w:t>：</w:t>
      </w:r>
      <w:r>
        <w:rPr>
          <w:rFonts w:hint="eastAsia" w:ascii="仿宋" w:hAnsi="仿宋" w:eastAsia="仿宋" w:cs="仿宋"/>
          <w:color w:val="000000" w:themeColor="text1"/>
          <w:spacing w:val="2"/>
          <w:sz w:val="28"/>
          <w:szCs w:val="28"/>
          <w:highlight w:val="none"/>
          <w:lang w:val="en-US" w:eastAsia="zh-CN"/>
          <w14:textFill>
            <w14:solidFill>
              <w14:schemeClr w14:val="tx1"/>
            </w14:solidFill>
          </w14:textFill>
        </w:rPr>
        <w:t xml:space="preserve">    年   月   日</w:t>
      </w:r>
    </w:p>
    <w:p w14:paraId="665D906B">
      <w:pPr>
        <w:kinsoku/>
        <w:spacing w:before="104" w:line="592" w:lineRule="exact"/>
        <w:ind w:firstLine="0"/>
        <w:rPr>
          <w:rFonts w:hint="eastAsia" w:ascii="仿宋" w:hAnsi="仿宋" w:eastAsia="仿宋" w:cs="仿宋"/>
          <w:snapToGrid w:val="0"/>
          <w:color w:val="000000" w:themeColor="text1"/>
          <w:spacing w:val="16"/>
          <w:w w:val="104"/>
          <w:kern w:val="0"/>
          <w:position w:val="20"/>
          <w:sz w:val="28"/>
          <w:szCs w:val="28"/>
          <w:lang w:val="en-US" w:eastAsia="zh-CN"/>
          <w14:textFill>
            <w14:solidFill>
              <w14:schemeClr w14:val="tx1"/>
            </w14:solidFill>
          </w14:textFill>
        </w:rPr>
      </w:pPr>
    </w:p>
    <w:p w14:paraId="70797FE0">
      <w:pPr>
        <w:kinsoku/>
        <w:spacing w:before="104" w:line="592" w:lineRule="exact"/>
        <w:ind w:firstLine="0"/>
        <w:rPr>
          <w:rFonts w:hint="eastAsia" w:ascii="仿宋" w:hAnsi="仿宋" w:eastAsia="仿宋" w:cs="仿宋"/>
          <w:color w:val="000000"/>
          <w:spacing w:val="16"/>
          <w:w w:val="104"/>
          <w:position w:val="20"/>
          <w:sz w:val="28"/>
          <w:szCs w:val="28"/>
          <w:highlight w:val="none"/>
          <w:lang w:val="en-US" w:eastAsia="zh-CN"/>
        </w:rPr>
      </w:pPr>
      <w:r>
        <w:rPr>
          <w:rFonts w:hint="eastAsia" w:ascii="仿宋" w:hAnsi="仿宋" w:eastAsia="仿宋" w:cs="仿宋"/>
          <w:snapToGrid w:val="0"/>
          <w:color w:val="000000"/>
          <w:spacing w:val="16"/>
          <w:w w:val="104"/>
          <w:kern w:val="0"/>
          <w:position w:val="20"/>
          <w:sz w:val="28"/>
          <w:szCs w:val="28"/>
          <w:highlight w:val="none"/>
          <w:lang w:val="en-US" w:eastAsia="zh-CN"/>
        </w:rPr>
        <w:t>一、</w:t>
      </w:r>
      <w:r>
        <w:rPr>
          <w:rFonts w:hint="eastAsia" w:ascii="仿宋" w:hAnsi="仿宋" w:eastAsia="仿宋" w:cs="仿宋"/>
          <w:color w:val="000000"/>
          <w:spacing w:val="16"/>
          <w:w w:val="104"/>
          <w:position w:val="20"/>
          <w:sz w:val="28"/>
          <w:szCs w:val="28"/>
          <w:highlight w:val="none"/>
          <w:lang w:val="en-US" w:eastAsia="zh-CN"/>
        </w:rPr>
        <w:t>具体报价如下：</w:t>
      </w:r>
    </w:p>
    <w:tbl>
      <w:tblPr>
        <w:tblStyle w:val="6"/>
        <w:tblW w:w="1054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66"/>
        <w:gridCol w:w="1439"/>
        <w:gridCol w:w="1255"/>
        <w:gridCol w:w="623"/>
        <w:gridCol w:w="877"/>
        <w:gridCol w:w="1154"/>
        <w:gridCol w:w="1131"/>
        <w:gridCol w:w="900"/>
        <w:gridCol w:w="565"/>
        <w:gridCol w:w="2032"/>
      </w:tblGrid>
      <w:tr w14:paraId="3B61D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0" w:hRule="atLeast"/>
          <w:jc w:val="center"/>
        </w:trPr>
        <w:tc>
          <w:tcPr>
            <w:tcW w:w="566" w:type="dxa"/>
            <w:tcBorders>
              <w:top w:val="single" w:color="000000" w:sz="4" w:space="0"/>
              <w:left w:val="single" w:color="000000" w:sz="4" w:space="0"/>
              <w:bottom w:val="single" w:color="000000" w:sz="4" w:space="0"/>
              <w:right w:val="single" w:color="000000" w:sz="4" w:space="0"/>
            </w:tcBorders>
            <w:noWrap w:val="0"/>
            <w:vAlign w:val="center"/>
          </w:tcPr>
          <w:p w14:paraId="4CA84175">
            <w:pPr>
              <w:keepNext w:val="0"/>
              <w:keepLines w:val="0"/>
              <w:widowControl/>
              <w:suppressLineNumbers w:val="0"/>
              <w:kinsoku/>
              <w:spacing w:before="0" w:beforeAutospacing="0" w:after="0" w:afterAutospacing="0" w:line="360" w:lineRule="auto"/>
              <w:ind w:left="0" w:right="0"/>
              <w:jc w:val="center"/>
              <w:textAlignment w:val="center"/>
              <w:rPr>
                <w:rFonts w:hint="eastAsia" w:ascii="宋体" w:hAnsi="宋体" w:eastAsia="宋体" w:cs="宋体"/>
                <w:i w:val="0"/>
                <w:iCs w:val="0"/>
                <w:color w:val="00000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序号</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7AB863AF">
            <w:pPr>
              <w:keepNext w:val="0"/>
              <w:keepLines w:val="0"/>
              <w:widowControl/>
              <w:suppressLineNumbers w:val="0"/>
              <w:kinsoku/>
              <w:spacing w:before="0" w:beforeAutospacing="0" w:after="0" w:afterAutospacing="0" w:line="360" w:lineRule="auto"/>
              <w:ind w:left="0" w:right="0"/>
              <w:jc w:val="center"/>
              <w:textAlignment w:val="center"/>
              <w:rPr>
                <w:rFonts w:hint="eastAsia" w:ascii="宋体" w:hAnsi="宋体" w:eastAsia="宋体" w:cs="宋体"/>
                <w:i w:val="0"/>
                <w:iCs w:val="0"/>
                <w:color w:val="00000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产品名称</w:t>
            </w:r>
          </w:p>
        </w:tc>
        <w:tc>
          <w:tcPr>
            <w:tcW w:w="1255" w:type="dxa"/>
            <w:tcBorders>
              <w:top w:val="single" w:color="000000" w:sz="4" w:space="0"/>
              <w:left w:val="single" w:color="000000" w:sz="4" w:space="0"/>
              <w:bottom w:val="single" w:color="auto" w:sz="4" w:space="0"/>
              <w:right w:val="single" w:color="000000" w:sz="4" w:space="0"/>
            </w:tcBorders>
            <w:noWrap w:val="0"/>
            <w:vAlign w:val="center"/>
          </w:tcPr>
          <w:p w14:paraId="4AC14C5D">
            <w:pPr>
              <w:keepNext w:val="0"/>
              <w:keepLines w:val="0"/>
              <w:widowControl/>
              <w:suppressLineNumbers w:val="0"/>
              <w:kinsoku/>
              <w:spacing w:before="0" w:beforeAutospacing="0" w:after="0" w:afterAutospacing="0" w:line="360" w:lineRule="auto"/>
              <w:ind w:left="0" w:right="0"/>
              <w:jc w:val="center"/>
              <w:textAlignment w:val="center"/>
              <w:rPr>
                <w:rFonts w:hint="eastAsia" w:ascii="宋体" w:hAnsi="宋体" w:eastAsia="宋体" w:cs="宋体"/>
                <w:i w:val="0"/>
                <w:iCs w:val="0"/>
                <w:color w:val="00000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规格型号</w:t>
            </w:r>
          </w:p>
        </w:tc>
        <w:tc>
          <w:tcPr>
            <w:tcW w:w="623" w:type="dxa"/>
            <w:tcBorders>
              <w:top w:val="single" w:color="000000" w:sz="4" w:space="0"/>
              <w:left w:val="single" w:color="000000" w:sz="4" w:space="0"/>
              <w:bottom w:val="single" w:color="000000" w:sz="4" w:space="0"/>
              <w:right w:val="single" w:color="000000" w:sz="4" w:space="0"/>
            </w:tcBorders>
            <w:noWrap w:val="0"/>
            <w:vAlign w:val="center"/>
          </w:tcPr>
          <w:p w14:paraId="4B01BB92">
            <w:pPr>
              <w:keepNext w:val="0"/>
              <w:keepLines w:val="0"/>
              <w:widowControl/>
              <w:suppressLineNumbers w:val="0"/>
              <w:kinsoku/>
              <w:spacing w:before="0" w:beforeAutospacing="0" w:after="0" w:afterAutospacing="0" w:line="360" w:lineRule="auto"/>
              <w:ind w:left="0" w:right="0"/>
              <w:jc w:val="center"/>
              <w:textAlignment w:val="center"/>
              <w:rPr>
                <w:rFonts w:hint="eastAsia" w:ascii="宋体" w:hAnsi="宋体" w:eastAsia="宋体" w:cs="宋体"/>
                <w:i w:val="0"/>
                <w:iCs w:val="0"/>
                <w:color w:val="00000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单位</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14:paraId="473A35B3">
            <w:pPr>
              <w:keepNext w:val="0"/>
              <w:keepLines w:val="0"/>
              <w:widowControl/>
              <w:suppressLineNumbers w:val="0"/>
              <w:kinsoku/>
              <w:spacing w:line="360" w:lineRule="auto"/>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预估</w:t>
            </w:r>
          </w:p>
          <w:p w14:paraId="1BF7E161">
            <w:pPr>
              <w:keepNext w:val="0"/>
              <w:keepLines w:val="0"/>
              <w:widowControl/>
              <w:suppressLineNumbers w:val="0"/>
              <w:kinsoku/>
              <w:spacing w:line="360" w:lineRule="auto"/>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数量</w:t>
            </w:r>
          </w:p>
        </w:tc>
        <w:tc>
          <w:tcPr>
            <w:tcW w:w="1154" w:type="dxa"/>
            <w:tcBorders>
              <w:top w:val="single" w:color="auto" w:sz="4" w:space="0"/>
              <w:left w:val="single" w:color="auto" w:sz="4" w:space="0"/>
              <w:bottom w:val="single" w:color="auto" w:sz="4" w:space="0"/>
              <w:right w:val="single" w:color="auto" w:sz="4" w:space="0"/>
            </w:tcBorders>
            <w:noWrap w:val="0"/>
            <w:vAlign w:val="center"/>
          </w:tcPr>
          <w:p w14:paraId="7ABB5815">
            <w:pPr>
              <w:keepNext w:val="0"/>
              <w:keepLines w:val="0"/>
              <w:widowControl/>
              <w:suppressLineNumbers w:val="0"/>
              <w:kinsoku/>
              <w:spacing w:line="360" w:lineRule="auto"/>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含税单价</w:t>
            </w:r>
          </w:p>
          <w:p w14:paraId="186FF118">
            <w:pPr>
              <w:keepNext w:val="0"/>
              <w:keepLines w:val="0"/>
              <w:widowControl/>
              <w:suppressLineNumbers w:val="0"/>
              <w:kinsoku/>
              <w:spacing w:line="360" w:lineRule="auto"/>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（元）</w:t>
            </w:r>
          </w:p>
        </w:tc>
        <w:tc>
          <w:tcPr>
            <w:tcW w:w="1131" w:type="dxa"/>
            <w:tcBorders>
              <w:top w:val="single" w:color="auto" w:sz="4" w:space="0"/>
              <w:left w:val="single" w:color="auto" w:sz="4" w:space="0"/>
              <w:bottom w:val="single" w:color="auto" w:sz="4" w:space="0"/>
              <w:right w:val="single" w:color="auto" w:sz="4" w:space="0"/>
            </w:tcBorders>
            <w:noWrap w:val="0"/>
            <w:vAlign w:val="center"/>
          </w:tcPr>
          <w:p w14:paraId="43BF1F0E">
            <w:pPr>
              <w:keepNext w:val="0"/>
              <w:keepLines w:val="0"/>
              <w:widowControl/>
              <w:suppressLineNumbers w:val="0"/>
              <w:kinsoku/>
              <w:spacing w:line="360" w:lineRule="auto"/>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含税总价</w:t>
            </w:r>
          </w:p>
          <w:p w14:paraId="7CD831BA">
            <w:pPr>
              <w:keepNext w:val="0"/>
              <w:keepLines w:val="0"/>
              <w:widowControl/>
              <w:suppressLineNumbers w:val="0"/>
              <w:kinsoku/>
              <w:spacing w:line="360" w:lineRule="auto"/>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（元）</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52191E64">
            <w:pPr>
              <w:keepNext w:val="0"/>
              <w:keepLines w:val="0"/>
              <w:widowControl/>
              <w:suppressLineNumbers w:val="0"/>
              <w:kinsoku/>
              <w:spacing w:line="360" w:lineRule="auto"/>
              <w:jc w:val="center"/>
              <w:textAlignment w:val="center"/>
              <w:rPr>
                <w:rFonts w:hint="default"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发票类型</w:t>
            </w:r>
          </w:p>
        </w:tc>
        <w:tc>
          <w:tcPr>
            <w:tcW w:w="565" w:type="dxa"/>
            <w:tcBorders>
              <w:top w:val="single" w:color="auto" w:sz="4" w:space="0"/>
              <w:left w:val="single" w:color="auto" w:sz="4" w:space="0"/>
              <w:bottom w:val="single" w:color="auto" w:sz="4" w:space="0"/>
              <w:right w:val="single" w:color="auto" w:sz="4" w:space="0"/>
            </w:tcBorders>
            <w:noWrap w:val="0"/>
            <w:vAlign w:val="center"/>
          </w:tcPr>
          <w:p w14:paraId="3A83669D">
            <w:pPr>
              <w:keepNext w:val="0"/>
              <w:keepLines w:val="0"/>
              <w:widowControl/>
              <w:suppressLineNumbers w:val="0"/>
              <w:kinsoku/>
              <w:spacing w:line="360" w:lineRule="auto"/>
              <w:jc w:val="center"/>
              <w:textAlignment w:val="center"/>
              <w:rPr>
                <w:rFonts w:hint="default"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品牌</w:t>
            </w:r>
          </w:p>
        </w:tc>
        <w:tc>
          <w:tcPr>
            <w:tcW w:w="2032" w:type="dxa"/>
            <w:tcBorders>
              <w:top w:val="single" w:color="auto" w:sz="4" w:space="0"/>
              <w:left w:val="single" w:color="auto" w:sz="4" w:space="0"/>
              <w:bottom w:val="single" w:color="auto" w:sz="4" w:space="0"/>
              <w:right w:val="single" w:color="auto" w:sz="4" w:space="0"/>
            </w:tcBorders>
            <w:noWrap w:val="0"/>
            <w:vAlign w:val="center"/>
          </w:tcPr>
          <w:p w14:paraId="654C43A9">
            <w:pPr>
              <w:keepNext w:val="0"/>
              <w:keepLines w:val="0"/>
              <w:widowControl/>
              <w:suppressLineNumbers w:val="0"/>
              <w:kinsoku/>
              <w:spacing w:line="360" w:lineRule="auto"/>
              <w:jc w:val="center"/>
              <w:textAlignment w:val="center"/>
              <w:rPr>
                <w:rFonts w:hint="default"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备注</w:t>
            </w:r>
          </w:p>
        </w:tc>
      </w:tr>
      <w:tr w14:paraId="70F39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7" w:hRule="atLeast"/>
          <w:jc w:val="center"/>
        </w:trPr>
        <w:tc>
          <w:tcPr>
            <w:tcW w:w="566" w:type="dxa"/>
            <w:tcBorders>
              <w:top w:val="single" w:color="000000" w:sz="4" w:space="0"/>
              <w:left w:val="single" w:color="000000" w:sz="4" w:space="0"/>
              <w:bottom w:val="single" w:color="000000" w:sz="4" w:space="0"/>
              <w:right w:val="single" w:color="000000" w:sz="4" w:space="0"/>
            </w:tcBorders>
            <w:noWrap w:val="0"/>
            <w:vAlign w:val="center"/>
          </w:tcPr>
          <w:p w14:paraId="00041BB5">
            <w:pPr>
              <w:spacing w:line="360" w:lineRule="auto"/>
              <w:jc w:val="center"/>
              <w:rPr>
                <w:rFonts w:hint="default"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cs="宋体"/>
                <w:sz w:val="24"/>
                <w:lang w:eastAsia="zh-CN"/>
              </w:rPr>
              <w:t>1</w:t>
            </w:r>
          </w:p>
        </w:tc>
        <w:tc>
          <w:tcPr>
            <w:tcW w:w="1439" w:type="dxa"/>
            <w:tcBorders>
              <w:top w:val="single" w:color="000000" w:sz="4" w:space="0"/>
              <w:left w:val="single" w:color="000000" w:sz="4" w:space="0"/>
              <w:bottom w:val="single" w:color="000000" w:sz="4" w:space="0"/>
              <w:right w:val="single" w:color="auto" w:sz="4" w:space="0"/>
            </w:tcBorders>
            <w:noWrap/>
            <w:vAlign w:val="center"/>
          </w:tcPr>
          <w:p w14:paraId="57DC042A">
            <w:pPr>
              <w:spacing w:line="360" w:lineRule="auto"/>
              <w:jc w:val="center"/>
              <w:rPr>
                <w:rFonts w:hint="eastAsia" w:ascii="宋体" w:hAnsi="宋体" w:eastAsia="宋体" w:cs="宋体"/>
                <w:i w:val="0"/>
                <w:iCs w:val="0"/>
                <w:snapToGrid w:val="0"/>
                <w:color w:val="000000"/>
                <w:kern w:val="0"/>
                <w:sz w:val="24"/>
                <w:szCs w:val="24"/>
                <w:highlight w:val="none"/>
                <w:u w:val="none"/>
                <w:lang w:val="en-US" w:eastAsia="zh-CN" w:bidi="ar"/>
              </w:rPr>
            </w:pPr>
            <w:r>
              <w:rPr>
                <w:rFonts w:ascii="宋体" w:hAnsi="宋体" w:cs="宋体"/>
                <w:sz w:val="24"/>
                <w:lang w:eastAsia="zh-CN"/>
              </w:rPr>
              <w:t>管道电磁流量计</w:t>
            </w:r>
          </w:p>
        </w:tc>
        <w:tc>
          <w:tcPr>
            <w:tcW w:w="1255" w:type="dxa"/>
            <w:tcBorders>
              <w:top w:val="single" w:color="auto" w:sz="4" w:space="0"/>
              <w:left w:val="single" w:color="auto" w:sz="4" w:space="0"/>
              <w:bottom w:val="single" w:color="auto" w:sz="4" w:space="0"/>
              <w:right w:val="single" w:color="auto" w:sz="4" w:space="0"/>
            </w:tcBorders>
            <w:noWrap w:val="0"/>
            <w:vAlign w:val="center"/>
          </w:tcPr>
          <w:p w14:paraId="18D2E591">
            <w:pPr>
              <w:spacing w:line="360" w:lineRule="auto"/>
              <w:jc w:val="center"/>
              <w:rPr>
                <w:rFonts w:hint="eastAsia" w:ascii="宋体" w:hAnsi="宋体" w:eastAsia="宋体" w:cs="宋体"/>
                <w:i w:val="0"/>
                <w:iCs w:val="0"/>
                <w:snapToGrid w:val="0"/>
                <w:color w:val="000000"/>
                <w:kern w:val="0"/>
                <w:sz w:val="24"/>
                <w:szCs w:val="24"/>
                <w:highlight w:val="none"/>
                <w:u w:val="none"/>
                <w:lang w:val="en-US" w:eastAsia="zh-CN" w:bidi="ar"/>
              </w:rPr>
            </w:pPr>
            <w:r>
              <w:rPr>
                <w:rFonts w:ascii="宋体" w:hAnsi="宋体" w:cs="宋体"/>
                <w:sz w:val="24"/>
                <w:lang w:eastAsia="zh-CN"/>
              </w:rPr>
              <w:t>DN</w:t>
            </w:r>
            <w:r>
              <w:rPr>
                <w:rFonts w:hint="eastAsia" w:ascii="宋体" w:hAnsi="宋体" w:cs="宋体"/>
                <w:sz w:val="24"/>
                <w:lang w:val="en-US" w:eastAsia="zh-CN"/>
              </w:rPr>
              <w:t>1000</w:t>
            </w:r>
          </w:p>
        </w:tc>
        <w:tc>
          <w:tcPr>
            <w:tcW w:w="623" w:type="dxa"/>
            <w:tcBorders>
              <w:top w:val="single" w:color="000000" w:sz="4" w:space="0"/>
              <w:left w:val="single" w:color="auto" w:sz="4" w:space="0"/>
              <w:bottom w:val="single" w:color="000000" w:sz="4" w:space="0"/>
              <w:right w:val="single" w:color="000000" w:sz="4" w:space="0"/>
            </w:tcBorders>
            <w:noWrap w:val="0"/>
            <w:vAlign w:val="center"/>
          </w:tcPr>
          <w:p w14:paraId="2BD4294E">
            <w:pPr>
              <w:kinsoku/>
              <w:spacing w:line="360" w:lineRule="auto"/>
              <w:jc w:val="center"/>
              <w:rPr>
                <w:rFonts w:hint="eastAsia" w:ascii="宋体" w:hAnsi="宋体" w:eastAsia="宋体" w:cs="宋体"/>
                <w:i w:val="0"/>
                <w:iCs w:val="0"/>
                <w:snapToGrid w:val="0"/>
                <w:color w:val="000000"/>
                <w:kern w:val="0"/>
                <w:sz w:val="24"/>
                <w:szCs w:val="24"/>
                <w:highlight w:val="none"/>
                <w:u w:val="none"/>
                <w:lang w:val="en-US" w:eastAsia="zh-CN" w:bidi="ar"/>
              </w:rPr>
            </w:pPr>
            <w:r>
              <w:rPr>
                <w:rFonts w:ascii="宋体" w:hAnsi="宋体" w:cs="宋体"/>
                <w:sz w:val="24"/>
                <w:lang w:eastAsia="zh-CN"/>
              </w:rPr>
              <w:t>台</w:t>
            </w:r>
          </w:p>
        </w:tc>
        <w:tc>
          <w:tcPr>
            <w:tcW w:w="877" w:type="dxa"/>
            <w:tcBorders>
              <w:top w:val="single" w:color="000000" w:sz="4" w:space="0"/>
              <w:left w:val="single" w:color="000000" w:sz="4" w:space="0"/>
              <w:bottom w:val="single" w:color="000000" w:sz="4" w:space="0"/>
              <w:right w:val="nil"/>
            </w:tcBorders>
            <w:noWrap w:val="0"/>
            <w:vAlign w:val="center"/>
          </w:tcPr>
          <w:p w14:paraId="2A01DA4F">
            <w:pPr>
              <w:kinsoku/>
              <w:spacing w:line="360" w:lineRule="auto"/>
              <w:jc w:val="center"/>
              <w:rPr>
                <w:rFonts w:hint="default"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cs="宋体"/>
                <w:sz w:val="24"/>
                <w:lang w:eastAsia="zh-CN"/>
              </w:rPr>
              <w:t>1</w:t>
            </w:r>
          </w:p>
        </w:tc>
        <w:tc>
          <w:tcPr>
            <w:tcW w:w="1154" w:type="dxa"/>
            <w:tcBorders>
              <w:top w:val="single" w:color="auto" w:sz="4" w:space="0"/>
              <w:left w:val="single" w:color="auto" w:sz="4" w:space="0"/>
              <w:bottom w:val="single" w:color="auto" w:sz="4" w:space="0"/>
              <w:right w:val="single" w:color="auto" w:sz="4" w:space="0"/>
            </w:tcBorders>
            <w:noWrap w:val="0"/>
            <w:vAlign w:val="center"/>
          </w:tcPr>
          <w:p w14:paraId="7D8F4D2A">
            <w:pPr>
              <w:keepNext w:val="0"/>
              <w:keepLines w:val="0"/>
              <w:widowControl/>
              <w:suppressLineNumbers w:val="0"/>
              <w:kinsoku/>
              <w:jc w:val="center"/>
              <w:textAlignment w:val="center"/>
              <w:rPr>
                <w:rFonts w:hint="default" w:ascii="宋体" w:hAnsi="宋体" w:eastAsia="宋体" w:cs="宋体"/>
                <w:i w:val="0"/>
                <w:iCs w:val="0"/>
                <w:snapToGrid w:val="0"/>
                <w:color w:val="000000"/>
                <w:kern w:val="0"/>
                <w:sz w:val="22"/>
                <w:szCs w:val="22"/>
                <w:highlight w:val="none"/>
                <w:u w:val="none"/>
                <w:lang w:val="en-US" w:eastAsia="zh-CN"/>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19DDE877">
            <w:pPr>
              <w:keepNext w:val="0"/>
              <w:keepLines w:val="0"/>
              <w:widowControl/>
              <w:suppressLineNumbers w:val="0"/>
              <w:kinsoku/>
              <w:jc w:val="center"/>
              <w:textAlignment w:val="center"/>
              <w:rPr>
                <w:rFonts w:hint="default" w:ascii="宋体" w:hAnsi="宋体" w:eastAsia="宋体" w:cs="宋体"/>
                <w:i w:val="0"/>
                <w:iCs w:val="0"/>
                <w:snapToGrid w:val="0"/>
                <w:color w:val="000000"/>
                <w:kern w:val="0"/>
                <w:sz w:val="22"/>
                <w:szCs w:val="22"/>
                <w:highlight w:val="none"/>
                <w:u w:val="none"/>
                <w:lang w:val="en-US" w:eastAsia="zh-CN"/>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2867F490">
            <w:pPr>
              <w:kinsoku/>
              <w:spacing w:line="360" w:lineRule="auto"/>
              <w:jc w:val="center"/>
              <w:rPr>
                <w:rFonts w:hint="default"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cs="宋体"/>
                <w:sz w:val="24"/>
                <w:lang w:val="en-US" w:eastAsia="zh-CN"/>
              </w:rPr>
              <w:t>专票</w:t>
            </w:r>
          </w:p>
        </w:tc>
        <w:tc>
          <w:tcPr>
            <w:tcW w:w="565" w:type="dxa"/>
            <w:tcBorders>
              <w:top w:val="single" w:color="auto" w:sz="4" w:space="0"/>
              <w:left w:val="single" w:color="auto" w:sz="4" w:space="0"/>
              <w:bottom w:val="single" w:color="auto" w:sz="4" w:space="0"/>
              <w:right w:val="single" w:color="auto" w:sz="4" w:space="0"/>
            </w:tcBorders>
            <w:noWrap w:val="0"/>
            <w:vAlign w:val="center"/>
          </w:tcPr>
          <w:p w14:paraId="3F192A4B">
            <w:pPr>
              <w:kinsoku/>
              <w:spacing w:line="360" w:lineRule="auto"/>
              <w:jc w:val="center"/>
              <w:rPr>
                <w:rFonts w:hint="eastAsia" w:ascii="宋体" w:hAnsi="宋体" w:eastAsia="宋体" w:cs="宋体"/>
                <w:i w:val="0"/>
                <w:iCs w:val="0"/>
                <w:snapToGrid w:val="0"/>
                <w:color w:val="000000"/>
                <w:kern w:val="0"/>
                <w:sz w:val="24"/>
                <w:szCs w:val="24"/>
                <w:highlight w:val="none"/>
                <w:u w:val="none"/>
                <w:lang w:val="en-US" w:eastAsia="zh-CN" w:bidi="ar"/>
              </w:rPr>
            </w:pPr>
          </w:p>
        </w:tc>
        <w:tc>
          <w:tcPr>
            <w:tcW w:w="2032" w:type="dxa"/>
            <w:tcBorders>
              <w:top w:val="single" w:color="auto" w:sz="4" w:space="0"/>
              <w:left w:val="single" w:color="auto" w:sz="4" w:space="0"/>
              <w:bottom w:val="single" w:color="auto" w:sz="4" w:space="0"/>
              <w:right w:val="single" w:color="auto" w:sz="4" w:space="0"/>
            </w:tcBorders>
            <w:noWrap w:val="0"/>
            <w:vAlign w:val="center"/>
          </w:tcPr>
          <w:p w14:paraId="53BD5D10">
            <w:pPr>
              <w:keepNext w:val="0"/>
              <w:keepLines w:val="0"/>
              <w:widowControl/>
              <w:suppressLineNumbers w:val="0"/>
              <w:kinsoku/>
              <w:jc w:val="left"/>
              <w:textAlignment w:val="bottom"/>
              <w:rPr>
                <w:rFonts w:hint="default" w:ascii="宋体" w:hAnsi="宋体" w:eastAsia="宋体" w:cs="宋体"/>
                <w:i w:val="0"/>
                <w:iCs w:val="0"/>
                <w:snapToGrid w:val="0"/>
                <w:color w:val="000000"/>
                <w:kern w:val="0"/>
                <w:sz w:val="22"/>
                <w:szCs w:val="22"/>
                <w:highlight w:val="none"/>
                <w:u w:val="none"/>
                <w:lang w:val="en-US" w:eastAsia="zh-CN"/>
              </w:rPr>
            </w:pPr>
            <w:r>
              <w:rPr>
                <w:rFonts w:hint="eastAsia" w:ascii="宋体" w:hAnsi="宋体" w:cs="宋体"/>
                <w:sz w:val="24"/>
                <w:lang w:val="en-US" w:eastAsia="zh-CN"/>
              </w:rPr>
              <w:t>含传感器、转换器。</w:t>
            </w:r>
            <w:r>
              <w:rPr>
                <w:rFonts w:ascii="宋体" w:hAnsi="宋体" w:cs="宋体"/>
                <w:sz w:val="24"/>
                <w:lang w:eastAsia="zh-CN"/>
              </w:rPr>
              <w:t>管道电磁流量计</w:t>
            </w:r>
            <w:r>
              <w:rPr>
                <w:rFonts w:hint="eastAsia" w:ascii="宋体" w:hAnsi="宋体" w:cs="宋体"/>
                <w:sz w:val="24"/>
                <w:lang w:eastAsia="zh-CN"/>
              </w:rPr>
              <w:t>需</w:t>
            </w:r>
            <w:r>
              <w:rPr>
                <w:rFonts w:ascii="宋体" w:hAnsi="宋体" w:cs="宋体"/>
                <w:sz w:val="24"/>
                <w:lang w:eastAsia="zh-CN"/>
              </w:rPr>
              <w:t>送到</w:t>
            </w:r>
            <w:r>
              <w:rPr>
                <w:rFonts w:hint="eastAsia" w:ascii="宋体" w:hAnsi="宋体" w:cs="宋体"/>
                <w:sz w:val="24"/>
                <w:lang w:val="en-US" w:eastAsia="zh-CN"/>
              </w:rPr>
              <w:t>采购人</w:t>
            </w:r>
            <w:r>
              <w:rPr>
                <w:rFonts w:ascii="宋体" w:hAnsi="宋体" w:cs="宋体"/>
                <w:sz w:val="24"/>
                <w:lang w:eastAsia="zh-CN"/>
              </w:rPr>
              <w:t>指定安装地点，传感器需</w:t>
            </w:r>
            <w:r>
              <w:rPr>
                <w:rFonts w:hint="eastAsia" w:ascii="宋体" w:hAnsi="宋体" w:cs="宋体"/>
                <w:sz w:val="24"/>
                <w:lang w:val="en-US" w:eastAsia="zh-CN"/>
              </w:rPr>
              <w:t>报价人</w:t>
            </w:r>
            <w:r>
              <w:rPr>
                <w:rFonts w:ascii="宋体" w:hAnsi="宋体" w:cs="宋体"/>
                <w:sz w:val="24"/>
                <w:lang w:eastAsia="zh-CN"/>
              </w:rPr>
              <w:t>现场指导安装，转换器需</w:t>
            </w:r>
            <w:r>
              <w:rPr>
                <w:rFonts w:hint="eastAsia" w:ascii="宋体" w:hAnsi="宋体" w:cs="宋体"/>
                <w:sz w:val="24"/>
                <w:lang w:val="en-US" w:eastAsia="zh-CN"/>
              </w:rPr>
              <w:t>报价人</w:t>
            </w:r>
            <w:r>
              <w:rPr>
                <w:rFonts w:ascii="宋体" w:hAnsi="宋体" w:cs="宋体"/>
                <w:sz w:val="24"/>
                <w:lang w:eastAsia="zh-CN"/>
              </w:rPr>
              <w:t>安装</w:t>
            </w:r>
            <w:r>
              <w:rPr>
                <w:rFonts w:hint="eastAsia" w:ascii="宋体" w:hAnsi="宋体" w:cs="宋体"/>
                <w:sz w:val="24"/>
                <w:lang w:eastAsia="zh-CN"/>
              </w:rPr>
              <w:t>。</w:t>
            </w:r>
          </w:p>
        </w:tc>
      </w:tr>
      <w:tr w14:paraId="735DE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7" w:hRule="atLeast"/>
          <w:jc w:val="center"/>
        </w:trPr>
        <w:tc>
          <w:tcPr>
            <w:tcW w:w="10542" w:type="dxa"/>
            <w:gridSpan w:val="10"/>
            <w:tcBorders>
              <w:top w:val="single" w:color="000000" w:sz="4" w:space="0"/>
              <w:left w:val="single" w:color="000000" w:sz="4" w:space="0"/>
              <w:bottom w:val="single" w:color="000000" w:sz="4" w:space="0"/>
              <w:right w:val="single" w:color="auto" w:sz="4" w:space="0"/>
            </w:tcBorders>
            <w:noWrap w:val="0"/>
            <w:vAlign w:val="center"/>
          </w:tcPr>
          <w:p w14:paraId="24EAE9C8">
            <w:pPr>
              <w:keepNext w:val="0"/>
              <w:keepLines w:val="0"/>
              <w:widowControl/>
              <w:suppressLineNumbers w:val="0"/>
              <w:kinsoku/>
              <w:jc w:val="left"/>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 xml:space="preserve">人民币含税总价：RMB </w:t>
            </w:r>
            <w:r>
              <w:rPr>
                <w:rFonts w:hint="eastAsia" w:ascii="宋体" w:hAnsi="宋体" w:eastAsia="宋体" w:cs="宋体"/>
                <w:i w:val="0"/>
                <w:iCs w:val="0"/>
                <w:snapToGrid w:val="0"/>
                <w:color w:val="auto"/>
                <w:kern w:val="0"/>
                <w:sz w:val="24"/>
                <w:szCs w:val="24"/>
                <w:highlight w:val="none"/>
                <w:u w:val="single"/>
                <w:lang w:val="en-US" w:eastAsia="zh-CN" w:bidi="ar"/>
              </w:rPr>
              <w:t xml:space="preserve">     </w:t>
            </w:r>
            <w:r>
              <w:rPr>
                <w:rFonts w:hint="eastAsia" w:ascii="宋体" w:hAnsi="宋体" w:eastAsia="宋体" w:cs="宋体"/>
                <w:i w:val="0"/>
                <w:iCs w:val="0"/>
                <w:snapToGrid w:val="0"/>
                <w:color w:val="auto"/>
                <w:kern w:val="0"/>
                <w:sz w:val="24"/>
                <w:szCs w:val="24"/>
                <w:highlight w:val="none"/>
                <w:u w:val="none"/>
                <w:lang w:val="en-US" w:eastAsia="zh-CN" w:bidi="ar"/>
              </w:rPr>
              <w:t>元；大写：</w:t>
            </w:r>
            <w:r>
              <w:rPr>
                <w:rFonts w:hint="eastAsia" w:ascii="宋体" w:hAnsi="宋体" w:eastAsia="宋体" w:cs="宋体"/>
                <w:i w:val="0"/>
                <w:iCs w:val="0"/>
                <w:snapToGrid w:val="0"/>
                <w:color w:val="auto"/>
                <w:kern w:val="0"/>
                <w:sz w:val="24"/>
                <w:szCs w:val="24"/>
                <w:highlight w:val="none"/>
                <w:u w:val="single"/>
                <w:lang w:val="en-US" w:eastAsia="zh-CN" w:bidi="ar"/>
              </w:rPr>
              <w:t xml:space="preserve">      </w:t>
            </w:r>
            <w:r>
              <w:rPr>
                <w:rFonts w:hint="eastAsia" w:ascii="宋体" w:hAnsi="宋体" w:eastAsia="宋体" w:cs="宋体"/>
                <w:i w:val="0"/>
                <w:iCs w:val="0"/>
                <w:snapToGrid w:val="0"/>
                <w:color w:val="auto"/>
                <w:kern w:val="0"/>
                <w:sz w:val="24"/>
                <w:szCs w:val="24"/>
                <w:highlight w:val="none"/>
                <w:u w:val="none"/>
                <w:lang w:val="en-US" w:eastAsia="zh-CN" w:bidi="ar"/>
              </w:rPr>
              <w:t>，税率13%。</w:t>
            </w:r>
          </w:p>
        </w:tc>
      </w:tr>
      <w:tr w14:paraId="2234B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7" w:hRule="atLeast"/>
          <w:jc w:val="center"/>
        </w:trPr>
        <w:tc>
          <w:tcPr>
            <w:tcW w:w="10542" w:type="dxa"/>
            <w:gridSpan w:val="10"/>
            <w:tcBorders>
              <w:top w:val="single" w:color="000000" w:sz="4" w:space="0"/>
              <w:left w:val="single" w:color="000000" w:sz="4" w:space="0"/>
              <w:bottom w:val="single" w:color="000000" w:sz="4" w:space="0"/>
              <w:right w:val="single" w:color="auto" w:sz="4" w:space="0"/>
            </w:tcBorders>
            <w:noWrap w:val="0"/>
            <w:vAlign w:val="center"/>
          </w:tcPr>
          <w:p w14:paraId="0677201C">
            <w:pPr>
              <w:keepNext w:val="0"/>
              <w:keepLines w:val="0"/>
              <w:widowControl w:val="0"/>
              <w:suppressLineNumbers w:val="0"/>
              <w:kinsoku/>
              <w:autoSpaceDE/>
              <w:autoSpaceDN/>
              <w:adjustRightInd/>
              <w:snapToGrid/>
              <w:spacing w:line="360" w:lineRule="auto"/>
              <w:jc w:val="both"/>
              <w:textAlignment w:val="auto"/>
              <w:rPr>
                <w:rFonts w:hint="eastAsia" w:ascii="宋体" w:hAnsi="宋体" w:eastAsia="宋体" w:cs="宋体"/>
                <w:color w:val="auto"/>
                <w:spacing w:val="0"/>
                <w:sz w:val="24"/>
                <w:szCs w:val="24"/>
                <w:highlight w:val="none"/>
                <w:u w:val="none"/>
                <w:lang w:val="en-US" w:eastAsia="zh-CN" w:bidi="ar"/>
              </w:rPr>
            </w:pPr>
            <w:r>
              <w:rPr>
                <w:rFonts w:hint="eastAsia" w:ascii="宋体" w:hAnsi="宋体" w:eastAsia="宋体" w:cs="宋体"/>
                <w:color w:val="auto"/>
                <w:spacing w:val="0"/>
                <w:sz w:val="24"/>
                <w:szCs w:val="24"/>
                <w:highlight w:val="none"/>
                <w:u w:val="none"/>
                <w:lang w:val="en-US" w:eastAsia="zh-CN" w:bidi="ar"/>
              </w:rPr>
              <w:t>注：以上报价包含</w:t>
            </w:r>
            <w:r>
              <w:rPr>
                <w:rFonts w:hint="eastAsia" w:ascii="宋体" w:hAnsi="宋体" w:eastAsia="宋体" w:cs="宋体"/>
                <w:color w:val="auto"/>
                <w:spacing w:val="0"/>
                <w:kern w:val="0"/>
                <w:sz w:val="24"/>
                <w:szCs w:val="24"/>
                <w:highlight w:val="none"/>
                <w:lang w:val="en-US" w:eastAsia="zh-CN" w:bidi="ar"/>
              </w:rPr>
              <w:t>货物所涉及的有关项目的所有费用，包括货物材料费、制造费、运输费、包装费、装卸费、税费、保险、质量保修费、</w:t>
            </w:r>
            <w:r>
              <w:rPr>
                <w:rFonts w:hint="eastAsia" w:ascii="宋体" w:hAnsi="宋体" w:eastAsia="宋体" w:cs="宋体"/>
                <w:color w:val="000000" w:themeColor="text1"/>
                <w:sz w:val="24"/>
                <w:szCs w:val="24"/>
                <w:lang w:val="en-US" w:eastAsia="zh-CN"/>
                <w14:textFill>
                  <w14:solidFill>
                    <w14:schemeClr w14:val="tx1"/>
                  </w14:solidFill>
                </w14:textFill>
              </w:rPr>
              <w:t>安装调试费、培训费、</w:t>
            </w:r>
            <w:r>
              <w:rPr>
                <w:rFonts w:hint="eastAsia" w:ascii="宋体" w:hAnsi="宋体" w:eastAsia="宋体" w:cs="宋体"/>
                <w:color w:val="auto"/>
                <w:spacing w:val="0"/>
                <w:kern w:val="0"/>
                <w:sz w:val="24"/>
                <w:szCs w:val="24"/>
                <w:highlight w:val="none"/>
                <w:lang w:val="en-US" w:eastAsia="zh-CN" w:bidi="ar"/>
              </w:rPr>
              <w:t>产品检测费（包括出厂检测费用以及抽样送检费用）等所有费用，以及本项目可能存在的价格波动风险和可合理推断的责任和义务，一并计入价格中，采购人不再另行支付任何费用。</w:t>
            </w:r>
          </w:p>
        </w:tc>
      </w:tr>
    </w:tbl>
    <w:p w14:paraId="746A2C9A">
      <w:pPr>
        <w:numPr>
          <w:ilvl w:val="-1"/>
          <w:numId w:val="0"/>
        </w:numPr>
        <w:kinsoku/>
        <w:spacing w:before="344" w:line="592" w:lineRule="exact"/>
        <w:ind w:firstLine="646" w:firstLineChars="200"/>
        <w:rPr>
          <w:rFonts w:hint="eastAsia" w:ascii="仿宋" w:hAnsi="仿宋" w:eastAsia="仿宋" w:cs="仿宋"/>
          <w:color w:val="000000"/>
          <w:spacing w:val="16"/>
          <w:w w:val="104"/>
          <w:position w:val="20"/>
          <w:sz w:val="28"/>
          <w:szCs w:val="28"/>
          <w:highlight w:val="none"/>
          <w:lang w:val="en-US" w:eastAsia="zh-CN"/>
        </w:rPr>
      </w:pPr>
      <w:r>
        <w:rPr>
          <w:rFonts w:hint="eastAsia" w:ascii="仿宋" w:hAnsi="仿宋" w:eastAsia="仿宋" w:cs="仿宋"/>
          <w:color w:val="000000"/>
          <w:spacing w:val="16"/>
          <w:w w:val="104"/>
          <w:position w:val="20"/>
          <w:sz w:val="28"/>
          <w:szCs w:val="28"/>
          <w:highlight w:val="none"/>
          <w:lang w:val="en-US" w:eastAsia="zh-CN"/>
        </w:rPr>
        <w:t>二、项目要求响应</w:t>
      </w:r>
      <w:r>
        <w:rPr>
          <w:rFonts w:hint="eastAsia" w:ascii="仿宋" w:hAnsi="仿宋" w:eastAsia="仿宋" w:cs="仿宋"/>
          <w:color w:val="000000"/>
          <w:spacing w:val="16"/>
          <w:w w:val="104"/>
          <w:position w:val="20"/>
          <w:sz w:val="28"/>
          <w:szCs w:val="28"/>
          <w:highlight w:val="none"/>
          <w:u w:val="none"/>
          <w:lang w:val="en-US" w:eastAsia="zh-CN"/>
        </w:rPr>
        <w:t>：</w:t>
      </w:r>
      <w:r>
        <w:rPr>
          <w:rFonts w:hint="eastAsia" w:ascii="仿宋" w:hAnsi="仿宋" w:eastAsia="仿宋" w:cs="仿宋"/>
          <w:color w:val="000000"/>
          <w:spacing w:val="16"/>
          <w:w w:val="104"/>
          <w:position w:val="20"/>
          <w:sz w:val="28"/>
          <w:szCs w:val="28"/>
          <w:highlight w:val="none"/>
          <w:u w:val="single"/>
          <w:lang w:val="en-US" w:eastAsia="zh-CN"/>
        </w:rPr>
        <w:t xml:space="preserve">                 </w:t>
      </w:r>
      <w:r>
        <w:rPr>
          <w:rFonts w:hint="eastAsia" w:ascii="仿宋" w:hAnsi="仿宋" w:eastAsia="仿宋" w:cs="仿宋"/>
          <w:color w:val="000000"/>
          <w:spacing w:val="16"/>
          <w:w w:val="104"/>
          <w:position w:val="20"/>
          <w:sz w:val="28"/>
          <w:szCs w:val="28"/>
          <w:highlight w:val="none"/>
          <w:lang w:val="en-US" w:eastAsia="zh-CN"/>
        </w:rPr>
        <w:t>。</w:t>
      </w:r>
    </w:p>
    <w:p w14:paraId="03AF7348">
      <w:pPr>
        <w:numPr>
          <w:ilvl w:val="-1"/>
          <w:numId w:val="0"/>
        </w:numPr>
        <w:kinsoku/>
        <w:spacing w:before="344" w:line="592" w:lineRule="exact"/>
        <w:ind w:firstLine="646" w:firstLineChars="200"/>
        <w:rPr>
          <w:rFonts w:hint="eastAsia" w:ascii="仿宋" w:hAnsi="仿宋" w:eastAsia="仿宋" w:cs="仿宋"/>
          <w:color w:val="000000"/>
          <w:spacing w:val="16"/>
          <w:w w:val="104"/>
          <w:position w:val="20"/>
          <w:sz w:val="28"/>
          <w:szCs w:val="28"/>
          <w:highlight w:val="none"/>
          <w:lang w:val="en-US" w:eastAsia="zh-CN"/>
        </w:rPr>
      </w:pPr>
      <w:r>
        <w:rPr>
          <w:rFonts w:hint="eastAsia" w:ascii="仿宋" w:hAnsi="仿宋" w:eastAsia="仿宋" w:cs="仿宋"/>
          <w:color w:val="000000"/>
          <w:spacing w:val="16"/>
          <w:w w:val="104"/>
          <w:position w:val="20"/>
          <w:sz w:val="28"/>
          <w:szCs w:val="28"/>
          <w:highlight w:val="none"/>
          <w:lang w:val="en-US" w:eastAsia="zh-CN"/>
        </w:rPr>
        <w:t>三、付款方式响应：</w:t>
      </w:r>
      <w:r>
        <w:rPr>
          <w:rFonts w:hint="eastAsia" w:ascii="仿宋" w:hAnsi="仿宋" w:eastAsia="仿宋" w:cs="仿宋"/>
          <w:color w:val="000000"/>
          <w:spacing w:val="16"/>
          <w:w w:val="104"/>
          <w:position w:val="20"/>
          <w:sz w:val="28"/>
          <w:szCs w:val="28"/>
          <w:highlight w:val="none"/>
          <w:u w:val="single"/>
          <w:lang w:val="en-US" w:eastAsia="zh-CN"/>
        </w:rPr>
        <w:t xml:space="preserve">                 </w:t>
      </w:r>
      <w:r>
        <w:rPr>
          <w:rFonts w:hint="eastAsia" w:ascii="仿宋" w:hAnsi="仿宋" w:eastAsia="仿宋" w:cs="仿宋"/>
          <w:color w:val="000000"/>
          <w:spacing w:val="16"/>
          <w:w w:val="104"/>
          <w:position w:val="20"/>
          <w:sz w:val="28"/>
          <w:szCs w:val="28"/>
          <w:highlight w:val="none"/>
          <w:lang w:val="en-US" w:eastAsia="zh-CN"/>
        </w:rPr>
        <w:t>。</w:t>
      </w:r>
    </w:p>
    <w:p w14:paraId="25576BFF">
      <w:pPr>
        <w:numPr>
          <w:ilvl w:val="-1"/>
          <w:numId w:val="0"/>
        </w:numPr>
        <w:kinsoku/>
        <w:spacing w:before="344" w:line="592" w:lineRule="exact"/>
        <w:ind w:firstLine="646" w:firstLineChars="200"/>
        <w:rPr>
          <w:rFonts w:hint="eastAsia" w:ascii="仿宋" w:hAnsi="仿宋" w:eastAsia="仿宋" w:cs="仿宋"/>
          <w:color w:val="000000"/>
          <w:spacing w:val="16"/>
          <w:w w:val="104"/>
          <w:position w:val="20"/>
          <w:sz w:val="28"/>
          <w:szCs w:val="28"/>
          <w:highlight w:val="none"/>
          <w:lang w:val="en-US" w:eastAsia="zh-CN"/>
        </w:rPr>
      </w:pPr>
      <w:r>
        <w:rPr>
          <w:rFonts w:hint="eastAsia" w:ascii="仿宋" w:hAnsi="仿宋" w:eastAsia="仿宋" w:cs="仿宋"/>
          <w:color w:val="000000"/>
          <w:spacing w:val="16"/>
          <w:w w:val="104"/>
          <w:position w:val="20"/>
          <w:sz w:val="28"/>
          <w:szCs w:val="28"/>
          <w:highlight w:val="none"/>
          <w:lang w:val="en-US" w:eastAsia="zh-CN"/>
        </w:rPr>
        <w:t>四、质保期响应</w:t>
      </w:r>
      <w:r>
        <w:rPr>
          <w:rFonts w:hint="eastAsia" w:ascii="仿宋" w:hAnsi="仿宋" w:eastAsia="仿宋" w:cs="仿宋"/>
          <w:color w:val="000000"/>
          <w:spacing w:val="16"/>
          <w:w w:val="104"/>
          <w:position w:val="20"/>
          <w:sz w:val="28"/>
          <w:szCs w:val="28"/>
          <w:highlight w:val="none"/>
          <w:u w:val="none"/>
          <w:lang w:val="en-US" w:eastAsia="zh-CN"/>
        </w:rPr>
        <w:t>：</w:t>
      </w:r>
      <w:r>
        <w:rPr>
          <w:rFonts w:hint="eastAsia" w:ascii="仿宋" w:hAnsi="仿宋" w:eastAsia="仿宋" w:cs="仿宋"/>
          <w:color w:val="000000"/>
          <w:spacing w:val="16"/>
          <w:w w:val="104"/>
          <w:position w:val="20"/>
          <w:sz w:val="28"/>
          <w:szCs w:val="28"/>
          <w:highlight w:val="none"/>
          <w:u w:val="single"/>
          <w:lang w:val="en-US" w:eastAsia="zh-CN"/>
        </w:rPr>
        <w:t xml:space="preserve">                   </w:t>
      </w:r>
      <w:r>
        <w:rPr>
          <w:rFonts w:hint="eastAsia" w:ascii="仿宋" w:hAnsi="仿宋" w:eastAsia="仿宋" w:cs="仿宋"/>
          <w:color w:val="000000"/>
          <w:spacing w:val="16"/>
          <w:w w:val="104"/>
          <w:position w:val="20"/>
          <w:sz w:val="28"/>
          <w:szCs w:val="28"/>
          <w:highlight w:val="none"/>
          <w:lang w:val="en-US" w:eastAsia="zh-CN"/>
        </w:rPr>
        <w:t>。</w:t>
      </w:r>
    </w:p>
    <w:p w14:paraId="59AEB619">
      <w:pPr>
        <w:numPr>
          <w:ilvl w:val="-1"/>
          <w:numId w:val="0"/>
        </w:numPr>
        <w:kinsoku/>
        <w:spacing w:before="344" w:line="592" w:lineRule="exact"/>
        <w:ind w:firstLine="646" w:firstLineChars="200"/>
        <w:rPr>
          <w:rFonts w:hint="eastAsia" w:ascii="仿宋" w:hAnsi="仿宋" w:eastAsia="仿宋" w:cs="仿宋"/>
          <w:color w:val="000000"/>
          <w:spacing w:val="16"/>
          <w:w w:val="104"/>
          <w:position w:val="20"/>
          <w:sz w:val="28"/>
          <w:szCs w:val="28"/>
          <w:highlight w:val="none"/>
          <w:lang w:val="en-US" w:eastAsia="zh-CN"/>
        </w:rPr>
      </w:pPr>
      <w:r>
        <w:rPr>
          <w:rFonts w:hint="eastAsia" w:ascii="仿宋" w:hAnsi="仿宋" w:eastAsia="仿宋" w:cs="仿宋"/>
          <w:color w:val="000000"/>
          <w:spacing w:val="16"/>
          <w:w w:val="104"/>
          <w:position w:val="20"/>
          <w:sz w:val="28"/>
          <w:szCs w:val="28"/>
          <w:highlight w:val="none"/>
          <w:lang w:val="en-US" w:eastAsia="zh-CN"/>
        </w:rPr>
        <w:t>五、供货期响应：</w:t>
      </w:r>
      <w:r>
        <w:rPr>
          <w:rFonts w:hint="eastAsia" w:ascii="仿宋" w:hAnsi="仿宋" w:eastAsia="仿宋" w:cs="仿宋"/>
          <w:color w:val="000000"/>
          <w:spacing w:val="16"/>
          <w:w w:val="104"/>
          <w:position w:val="20"/>
          <w:sz w:val="28"/>
          <w:szCs w:val="28"/>
          <w:highlight w:val="none"/>
          <w:u w:val="single"/>
          <w:lang w:val="en-US" w:eastAsia="zh-CN"/>
        </w:rPr>
        <w:t xml:space="preserve">                   </w:t>
      </w:r>
      <w:r>
        <w:rPr>
          <w:rFonts w:hint="eastAsia" w:ascii="仿宋" w:hAnsi="仿宋" w:eastAsia="仿宋" w:cs="仿宋"/>
          <w:color w:val="000000"/>
          <w:spacing w:val="16"/>
          <w:w w:val="104"/>
          <w:position w:val="20"/>
          <w:sz w:val="28"/>
          <w:szCs w:val="28"/>
          <w:highlight w:val="none"/>
          <w:lang w:val="en-US" w:eastAsia="zh-CN"/>
        </w:rPr>
        <w:t>。</w:t>
      </w:r>
    </w:p>
    <w:p w14:paraId="0904DD78">
      <w:pPr>
        <w:numPr>
          <w:ilvl w:val="-1"/>
          <w:numId w:val="0"/>
        </w:numPr>
        <w:kinsoku/>
        <w:spacing w:before="344" w:line="592" w:lineRule="exact"/>
        <w:ind w:firstLine="646" w:firstLineChars="200"/>
        <w:rPr>
          <w:rFonts w:hint="eastAsia" w:ascii="仿宋" w:hAnsi="仿宋" w:eastAsia="仿宋" w:cs="仿宋"/>
          <w:color w:val="000000"/>
          <w:spacing w:val="16"/>
          <w:w w:val="104"/>
          <w:position w:val="20"/>
          <w:sz w:val="28"/>
          <w:szCs w:val="28"/>
          <w:highlight w:val="none"/>
          <w:lang w:val="en-US" w:eastAsia="zh-CN"/>
        </w:rPr>
      </w:pPr>
      <w:r>
        <w:rPr>
          <w:rFonts w:hint="eastAsia" w:ascii="仿宋" w:hAnsi="仿宋" w:eastAsia="仿宋" w:cs="仿宋"/>
          <w:color w:val="000000"/>
          <w:spacing w:val="16"/>
          <w:w w:val="104"/>
          <w:position w:val="20"/>
          <w:sz w:val="28"/>
          <w:szCs w:val="28"/>
          <w:highlight w:val="none"/>
          <w:lang w:val="en-US" w:eastAsia="zh-CN"/>
        </w:rPr>
        <w:t>六、交货时间响应</w:t>
      </w:r>
      <w:r>
        <w:rPr>
          <w:rFonts w:hint="eastAsia" w:ascii="仿宋" w:hAnsi="仿宋" w:eastAsia="仿宋" w:cs="仿宋"/>
          <w:color w:val="000000"/>
          <w:spacing w:val="16"/>
          <w:w w:val="104"/>
          <w:position w:val="20"/>
          <w:sz w:val="28"/>
          <w:szCs w:val="28"/>
          <w:highlight w:val="none"/>
          <w:u w:val="none"/>
          <w:lang w:val="en-US" w:eastAsia="zh-CN"/>
        </w:rPr>
        <w:t>：</w:t>
      </w:r>
      <w:r>
        <w:rPr>
          <w:rFonts w:hint="eastAsia" w:ascii="仿宋" w:hAnsi="仿宋" w:eastAsia="仿宋" w:cs="仿宋"/>
          <w:color w:val="000000"/>
          <w:spacing w:val="16"/>
          <w:w w:val="104"/>
          <w:position w:val="20"/>
          <w:sz w:val="28"/>
          <w:szCs w:val="28"/>
          <w:highlight w:val="none"/>
          <w:u w:val="single"/>
          <w:lang w:val="en-US" w:eastAsia="zh-CN"/>
        </w:rPr>
        <w:t xml:space="preserve">                 </w:t>
      </w:r>
      <w:r>
        <w:rPr>
          <w:rFonts w:hint="eastAsia" w:ascii="仿宋" w:hAnsi="仿宋" w:eastAsia="仿宋" w:cs="仿宋"/>
          <w:color w:val="000000"/>
          <w:spacing w:val="16"/>
          <w:w w:val="104"/>
          <w:position w:val="20"/>
          <w:sz w:val="28"/>
          <w:szCs w:val="28"/>
          <w:highlight w:val="none"/>
          <w:lang w:val="en-US" w:eastAsia="zh-CN"/>
        </w:rPr>
        <w:t>。</w:t>
      </w:r>
    </w:p>
    <w:p w14:paraId="0047ED9F">
      <w:pPr>
        <w:keepNext w:val="0"/>
        <w:keepLines w:val="0"/>
        <w:pageBreakBefore w:val="0"/>
        <w:widowControl/>
        <w:numPr>
          <w:ilvl w:val="0"/>
          <w:numId w:val="0"/>
        </w:numPr>
        <w:kinsoku/>
        <w:wordWrap/>
        <w:overflowPunct/>
        <w:topLinePunct w:val="0"/>
        <w:autoSpaceDE w:val="0"/>
        <w:autoSpaceDN w:val="0"/>
        <w:bidi w:val="0"/>
        <w:adjustRightInd w:val="0"/>
        <w:snapToGrid w:val="0"/>
        <w:spacing w:before="152" w:line="360" w:lineRule="auto"/>
        <w:ind w:firstLine="646" w:firstLineChars="200"/>
        <w:jc w:val="both"/>
        <w:textAlignment w:val="baseline"/>
        <w:rPr>
          <w:rFonts w:hint="eastAsia" w:ascii="宋体" w:hAnsi="宋体"/>
          <w:b/>
          <w:bCs/>
          <w:color w:val="000000"/>
          <w:sz w:val="36"/>
          <w:highlight w:val="none"/>
        </w:rPr>
      </w:pPr>
      <w:r>
        <w:rPr>
          <w:rFonts w:hint="eastAsia" w:ascii="仿宋" w:hAnsi="仿宋" w:eastAsia="仿宋" w:cs="仿宋"/>
          <w:color w:val="000000"/>
          <w:spacing w:val="16"/>
          <w:w w:val="104"/>
          <w:position w:val="20"/>
          <w:sz w:val="28"/>
          <w:szCs w:val="28"/>
          <w:highlight w:val="none"/>
          <w:lang w:val="en-US" w:eastAsia="zh-CN"/>
        </w:rPr>
        <w:t>七、附资质要求材料的相关证明资料、法定代表人身份证复印件、企业法人营业执照三证合一复印件、报价保证金</w:t>
      </w:r>
      <w:r>
        <w:rPr>
          <w:rFonts w:hint="eastAsia" w:ascii="仿宋" w:hAnsi="仿宋" w:eastAsia="仿宋" w:cs="仿宋"/>
          <w:color w:val="000000"/>
          <w:spacing w:val="16"/>
          <w:w w:val="104"/>
          <w:position w:val="20"/>
          <w:sz w:val="28"/>
          <w:szCs w:val="28"/>
          <w:highlight w:val="none"/>
          <w:u w:val="none"/>
          <w:lang w:val="en-US" w:eastAsia="zh-CN"/>
        </w:rPr>
        <w:t>银行</w:t>
      </w:r>
      <w:r>
        <w:rPr>
          <w:rFonts w:hint="eastAsia" w:ascii="仿宋" w:hAnsi="仿宋" w:eastAsia="仿宋" w:cs="仿宋"/>
          <w:color w:val="000000"/>
          <w:spacing w:val="16"/>
          <w:w w:val="104"/>
          <w:position w:val="20"/>
          <w:sz w:val="28"/>
          <w:szCs w:val="28"/>
          <w:highlight w:val="none"/>
          <w:lang w:val="en-US" w:eastAsia="zh-CN"/>
        </w:rPr>
        <w:t>转账电子回单复印件、基本账户开户行许可证或基本存款账户信息复印件（加盖公章）。</w:t>
      </w:r>
    </w:p>
    <w:p w14:paraId="3EE08BC6">
      <w:pPr>
        <w:pStyle w:val="2"/>
        <w:keepNext w:val="0"/>
        <w:keepLines w:val="0"/>
        <w:kinsoku/>
        <w:jc w:val="left"/>
        <w:rPr>
          <w:rFonts w:hint="eastAsia" w:ascii="仿宋" w:hAnsi="仿宋" w:eastAsia="仿宋" w:cs="仿宋"/>
          <w:b w:val="0"/>
          <w:bCs w:val="0"/>
          <w:snapToGrid w:val="0"/>
          <w:color w:val="000000" w:themeColor="text1"/>
          <w:spacing w:val="-6"/>
          <w:kern w:val="0"/>
          <w:sz w:val="30"/>
          <w:szCs w:val="30"/>
          <w:highlight w:val="none"/>
          <w:lang w:val="en-US" w:eastAsia="zh-CN"/>
          <w14:textFill>
            <w14:solidFill>
              <w14:schemeClr w14:val="tx1"/>
            </w14:solidFill>
          </w14:textFill>
        </w:rPr>
      </w:pPr>
    </w:p>
    <w:p w14:paraId="56BA84BA">
      <w:pPr>
        <w:pStyle w:val="2"/>
        <w:keepNext w:val="0"/>
        <w:keepLines w:val="0"/>
        <w:kinsoku/>
        <w:jc w:val="left"/>
        <w:rPr>
          <w:rFonts w:hint="eastAsia" w:ascii="仿宋" w:hAnsi="仿宋" w:eastAsia="仿宋" w:cs="仿宋"/>
          <w:b w:val="0"/>
          <w:bCs w:val="0"/>
          <w:snapToGrid w:val="0"/>
          <w:color w:val="000000" w:themeColor="text1"/>
          <w:spacing w:val="-6"/>
          <w:kern w:val="0"/>
          <w:sz w:val="30"/>
          <w:szCs w:val="30"/>
          <w:highlight w:val="none"/>
          <w:lang w:val="en-US" w:eastAsia="zh-CN"/>
          <w14:textFill>
            <w14:solidFill>
              <w14:schemeClr w14:val="tx1"/>
            </w14:solidFill>
          </w14:textFill>
        </w:rPr>
      </w:pPr>
    </w:p>
    <w:p w14:paraId="136C565E">
      <w:pPr>
        <w:pStyle w:val="2"/>
        <w:keepNext w:val="0"/>
        <w:keepLines w:val="0"/>
        <w:kinsoku/>
        <w:jc w:val="left"/>
        <w:rPr>
          <w:rFonts w:hint="eastAsia" w:ascii="仿宋" w:hAnsi="仿宋" w:eastAsia="仿宋" w:cs="仿宋"/>
          <w:b w:val="0"/>
          <w:bCs w:val="0"/>
          <w:snapToGrid w:val="0"/>
          <w:color w:val="000000" w:themeColor="text1"/>
          <w:spacing w:val="-6"/>
          <w:kern w:val="0"/>
          <w:sz w:val="30"/>
          <w:szCs w:val="30"/>
          <w:highlight w:val="none"/>
          <w:lang w:val="en-US" w:eastAsia="zh-CN"/>
          <w14:textFill>
            <w14:solidFill>
              <w14:schemeClr w14:val="tx1"/>
            </w14:solidFill>
          </w14:textFill>
        </w:rPr>
      </w:pPr>
    </w:p>
    <w:p w14:paraId="03DB2EDE">
      <w:pPr>
        <w:pStyle w:val="2"/>
        <w:keepNext w:val="0"/>
        <w:keepLines w:val="0"/>
        <w:kinsoku/>
        <w:jc w:val="left"/>
        <w:rPr>
          <w:rFonts w:hint="eastAsia" w:ascii="仿宋" w:hAnsi="仿宋" w:eastAsia="仿宋" w:cs="仿宋"/>
          <w:b w:val="0"/>
          <w:bCs w:val="0"/>
          <w:snapToGrid w:val="0"/>
          <w:color w:val="000000" w:themeColor="text1"/>
          <w:spacing w:val="-6"/>
          <w:kern w:val="0"/>
          <w:sz w:val="30"/>
          <w:szCs w:val="30"/>
          <w:highlight w:val="none"/>
          <w:lang w:val="en-US" w:eastAsia="zh-CN"/>
          <w14:textFill>
            <w14:solidFill>
              <w14:schemeClr w14:val="tx1"/>
            </w14:solidFill>
          </w14:textFill>
        </w:rPr>
      </w:pPr>
    </w:p>
    <w:p w14:paraId="159A0889">
      <w:pPr>
        <w:pStyle w:val="2"/>
        <w:keepNext w:val="0"/>
        <w:keepLines w:val="0"/>
        <w:kinsoku/>
        <w:jc w:val="left"/>
        <w:rPr>
          <w:rFonts w:hint="eastAsia" w:ascii="仿宋" w:hAnsi="仿宋" w:eastAsia="仿宋" w:cs="仿宋"/>
          <w:b w:val="0"/>
          <w:bCs w:val="0"/>
          <w:snapToGrid w:val="0"/>
          <w:color w:val="000000" w:themeColor="text1"/>
          <w:spacing w:val="-6"/>
          <w:kern w:val="0"/>
          <w:sz w:val="30"/>
          <w:szCs w:val="30"/>
          <w:highlight w:val="none"/>
          <w:lang w:val="en-US" w:eastAsia="zh-CN"/>
          <w14:textFill>
            <w14:solidFill>
              <w14:schemeClr w14:val="tx1"/>
            </w14:solidFill>
          </w14:textFill>
        </w:rPr>
      </w:pPr>
    </w:p>
    <w:p w14:paraId="5CADC255">
      <w:pPr>
        <w:rPr>
          <w:rFonts w:hint="eastAsia" w:ascii="仿宋" w:hAnsi="仿宋" w:eastAsia="仿宋" w:cs="仿宋"/>
          <w:b w:val="0"/>
          <w:bCs w:val="0"/>
          <w:snapToGrid w:val="0"/>
          <w:color w:val="000000" w:themeColor="text1"/>
          <w:spacing w:val="-6"/>
          <w:kern w:val="0"/>
          <w:sz w:val="30"/>
          <w:szCs w:val="30"/>
          <w:highlight w:val="none"/>
          <w:lang w:val="en-US" w:eastAsia="zh-CN"/>
          <w14:textFill>
            <w14:solidFill>
              <w14:schemeClr w14:val="tx1"/>
            </w14:solidFill>
          </w14:textFill>
        </w:rPr>
      </w:pPr>
    </w:p>
    <w:p w14:paraId="73F76AA6">
      <w:pPr>
        <w:rPr>
          <w:rFonts w:hint="eastAsia" w:ascii="仿宋" w:hAnsi="仿宋" w:eastAsia="仿宋" w:cs="仿宋"/>
          <w:b w:val="0"/>
          <w:bCs w:val="0"/>
          <w:snapToGrid w:val="0"/>
          <w:color w:val="000000" w:themeColor="text1"/>
          <w:spacing w:val="-6"/>
          <w:kern w:val="0"/>
          <w:sz w:val="30"/>
          <w:szCs w:val="30"/>
          <w:highlight w:val="none"/>
          <w:lang w:val="en-US" w:eastAsia="zh-CN"/>
          <w14:textFill>
            <w14:solidFill>
              <w14:schemeClr w14:val="tx1"/>
            </w14:solidFill>
          </w14:textFill>
        </w:rPr>
      </w:pPr>
    </w:p>
    <w:p w14:paraId="1CA1C968">
      <w:pPr>
        <w:rPr>
          <w:rFonts w:hint="eastAsia" w:ascii="仿宋" w:hAnsi="仿宋" w:eastAsia="仿宋" w:cs="仿宋"/>
          <w:b w:val="0"/>
          <w:bCs w:val="0"/>
          <w:snapToGrid w:val="0"/>
          <w:color w:val="000000" w:themeColor="text1"/>
          <w:spacing w:val="-6"/>
          <w:kern w:val="0"/>
          <w:sz w:val="30"/>
          <w:szCs w:val="30"/>
          <w:highlight w:val="none"/>
          <w:lang w:val="en-US" w:eastAsia="zh-CN"/>
          <w14:textFill>
            <w14:solidFill>
              <w14:schemeClr w14:val="tx1"/>
            </w14:solidFill>
          </w14:textFill>
        </w:rPr>
      </w:pPr>
    </w:p>
    <w:p w14:paraId="5409CA71">
      <w:pPr>
        <w:rPr>
          <w:rFonts w:hint="eastAsia" w:ascii="仿宋" w:hAnsi="仿宋" w:eastAsia="仿宋" w:cs="仿宋"/>
          <w:b w:val="0"/>
          <w:bCs w:val="0"/>
          <w:snapToGrid w:val="0"/>
          <w:color w:val="000000" w:themeColor="text1"/>
          <w:spacing w:val="-6"/>
          <w:kern w:val="0"/>
          <w:sz w:val="30"/>
          <w:szCs w:val="30"/>
          <w:highlight w:val="none"/>
          <w:lang w:val="en-US" w:eastAsia="zh-CN"/>
          <w14:textFill>
            <w14:solidFill>
              <w14:schemeClr w14:val="tx1"/>
            </w14:solidFill>
          </w14:textFill>
        </w:rPr>
      </w:pPr>
    </w:p>
    <w:p w14:paraId="6A26DA0A">
      <w:pPr>
        <w:rPr>
          <w:rFonts w:hint="eastAsia" w:ascii="仿宋" w:hAnsi="仿宋" w:eastAsia="仿宋" w:cs="仿宋"/>
          <w:b w:val="0"/>
          <w:bCs w:val="0"/>
          <w:snapToGrid w:val="0"/>
          <w:color w:val="000000" w:themeColor="text1"/>
          <w:spacing w:val="-6"/>
          <w:kern w:val="0"/>
          <w:sz w:val="30"/>
          <w:szCs w:val="30"/>
          <w:highlight w:val="none"/>
          <w:lang w:val="en-US" w:eastAsia="zh-CN"/>
          <w14:textFill>
            <w14:solidFill>
              <w14:schemeClr w14:val="tx1"/>
            </w14:solidFill>
          </w14:textFill>
        </w:rPr>
      </w:pPr>
    </w:p>
    <w:p w14:paraId="7ACADF9F">
      <w:pPr>
        <w:rPr>
          <w:rFonts w:hint="eastAsia" w:ascii="仿宋" w:hAnsi="仿宋" w:eastAsia="仿宋" w:cs="仿宋"/>
          <w:b w:val="0"/>
          <w:bCs w:val="0"/>
          <w:snapToGrid w:val="0"/>
          <w:color w:val="000000" w:themeColor="text1"/>
          <w:spacing w:val="-6"/>
          <w:kern w:val="0"/>
          <w:sz w:val="30"/>
          <w:szCs w:val="30"/>
          <w:highlight w:val="none"/>
          <w:lang w:val="en-US" w:eastAsia="zh-CN"/>
          <w14:textFill>
            <w14:solidFill>
              <w14:schemeClr w14:val="tx1"/>
            </w14:solidFill>
          </w14:textFill>
        </w:rPr>
      </w:pPr>
    </w:p>
    <w:p w14:paraId="72BF65C7">
      <w:pPr>
        <w:rPr>
          <w:rFonts w:hint="eastAsia" w:ascii="仿宋" w:hAnsi="仿宋" w:eastAsia="仿宋" w:cs="仿宋"/>
          <w:b w:val="0"/>
          <w:bCs w:val="0"/>
          <w:snapToGrid w:val="0"/>
          <w:color w:val="000000" w:themeColor="text1"/>
          <w:spacing w:val="-6"/>
          <w:kern w:val="0"/>
          <w:sz w:val="30"/>
          <w:szCs w:val="30"/>
          <w:highlight w:val="none"/>
          <w:lang w:val="en-US" w:eastAsia="zh-CN"/>
          <w14:textFill>
            <w14:solidFill>
              <w14:schemeClr w14:val="tx1"/>
            </w14:solidFill>
          </w14:textFill>
        </w:rPr>
      </w:pPr>
    </w:p>
    <w:p w14:paraId="49E9B143">
      <w:pPr>
        <w:rPr>
          <w:rFonts w:hint="eastAsia" w:ascii="仿宋" w:hAnsi="仿宋" w:eastAsia="仿宋" w:cs="仿宋"/>
          <w:b w:val="0"/>
          <w:bCs w:val="0"/>
          <w:snapToGrid w:val="0"/>
          <w:color w:val="000000" w:themeColor="text1"/>
          <w:spacing w:val="-6"/>
          <w:kern w:val="0"/>
          <w:sz w:val="30"/>
          <w:szCs w:val="30"/>
          <w:highlight w:val="none"/>
          <w:lang w:val="en-US" w:eastAsia="zh-CN"/>
          <w14:textFill>
            <w14:solidFill>
              <w14:schemeClr w14:val="tx1"/>
            </w14:solidFill>
          </w14:textFill>
        </w:rPr>
      </w:pPr>
    </w:p>
    <w:p w14:paraId="044027C9">
      <w:pPr>
        <w:rPr>
          <w:rFonts w:hint="eastAsia" w:ascii="仿宋" w:hAnsi="仿宋" w:eastAsia="仿宋" w:cs="仿宋"/>
          <w:b w:val="0"/>
          <w:bCs w:val="0"/>
          <w:snapToGrid w:val="0"/>
          <w:color w:val="000000" w:themeColor="text1"/>
          <w:spacing w:val="-6"/>
          <w:kern w:val="0"/>
          <w:sz w:val="30"/>
          <w:szCs w:val="30"/>
          <w:highlight w:val="none"/>
          <w:lang w:val="en-US" w:eastAsia="zh-CN"/>
          <w14:textFill>
            <w14:solidFill>
              <w14:schemeClr w14:val="tx1"/>
            </w14:solidFill>
          </w14:textFill>
        </w:rPr>
      </w:pPr>
    </w:p>
    <w:p w14:paraId="7C09A1CD">
      <w:pPr>
        <w:rPr>
          <w:rFonts w:hint="eastAsia" w:ascii="仿宋" w:hAnsi="仿宋" w:eastAsia="仿宋" w:cs="仿宋"/>
          <w:b w:val="0"/>
          <w:bCs w:val="0"/>
          <w:snapToGrid w:val="0"/>
          <w:color w:val="000000" w:themeColor="text1"/>
          <w:spacing w:val="-6"/>
          <w:kern w:val="0"/>
          <w:sz w:val="30"/>
          <w:szCs w:val="30"/>
          <w:highlight w:val="none"/>
          <w:lang w:val="en-US" w:eastAsia="zh-CN"/>
          <w14:textFill>
            <w14:solidFill>
              <w14:schemeClr w14:val="tx1"/>
            </w14:solidFill>
          </w14:textFill>
        </w:rPr>
      </w:pPr>
    </w:p>
    <w:p w14:paraId="64926CD9">
      <w:pPr>
        <w:rPr>
          <w:rFonts w:hint="eastAsia" w:ascii="仿宋" w:hAnsi="仿宋" w:eastAsia="仿宋" w:cs="仿宋"/>
          <w:b w:val="0"/>
          <w:bCs w:val="0"/>
          <w:snapToGrid w:val="0"/>
          <w:color w:val="000000" w:themeColor="text1"/>
          <w:spacing w:val="-6"/>
          <w:kern w:val="0"/>
          <w:sz w:val="30"/>
          <w:szCs w:val="30"/>
          <w:highlight w:val="none"/>
          <w:lang w:val="en-US" w:eastAsia="zh-CN"/>
          <w14:textFill>
            <w14:solidFill>
              <w14:schemeClr w14:val="tx1"/>
            </w14:solidFill>
          </w14:textFill>
        </w:rPr>
      </w:pPr>
    </w:p>
    <w:p w14:paraId="5D23D938">
      <w:pPr>
        <w:rPr>
          <w:rFonts w:hint="eastAsia" w:ascii="仿宋" w:hAnsi="仿宋" w:eastAsia="仿宋" w:cs="仿宋"/>
          <w:b w:val="0"/>
          <w:bCs w:val="0"/>
          <w:snapToGrid w:val="0"/>
          <w:color w:val="000000" w:themeColor="text1"/>
          <w:spacing w:val="-6"/>
          <w:kern w:val="0"/>
          <w:sz w:val="30"/>
          <w:szCs w:val="30"/>
          <w:highlight w:val="none"/>
          <w:lang w:val="en-US" w:eastAsia="zh-CN"/>
          <w14:textFill>
            <w14:solidFill>
              <w14:schemeClr w14:val="tx1"/>
            </w14:solidFill>
          </w14:textFill>
        </w:rPr>
      </w:pPr>
    </w:p>
    <w:p w14:paraId="06B8F93D">
      <w:pPr>
        <w:rPr>
          <w:rFonts w:hint="eastAsia" w:ascii="仿宋" w:hAnsi="仿宋" w:eastAsia="仿宋" w:cs="仿宋"/>
          <w:b w:val="0"/>
          <w:bCs w:val="0"/>
          <w:snapToGrid w:val="0"/>
          <w:color w:val="000000" w:themeColor="text1"/>
          <w:spacing w:val="-6"/>
          <w:kern w:val="0"/>
          <w:sz w:val="30"/>
          <w:szCs w:val="30"/>
          <w:highlight w:val="none"/>
          <w:lang w:val="en-US" w:eastAsia="zh-CN"/>
          <w14:textFill>
            <w14:solidFill>
              <w14:schemeClr w14:val="tx1"/>
            </w14:solidFill>
          </w14:textFill>
        </w:rPr>
      </w:pPr>
    </w:p>
    <w:p w14:paraId="1B8B224C">
      <w:pPr>
        <w:rPr>
          <w:rFonts w:hint="eastAsia" w:ascii="仿宋" w:hAnsi="仿宋" w:eastAsia="仿宋" w:cs="仿宋"/>
          <w:b w:val="0"/>
          <w:bCs w:val="0"/>
          <w:snapToGrid w:val="0"/>
          <w:color w:val="000000" w:themeColor="text1"/>
          <w:spacing w:val="-6"/>
          <w:kern w:val="0"/>
          <w:sz w:val="30"/>
          <w:szCs w:val="30"/>
          <w:highlight w:val="none"/>
          <w:lang w:val="en-US" w:eastAsia="zh-CN"/>
          <w14:textFill>
            <w14:solidFill>
              <w14:schemeClr w14:val="tx1"/>
            </w14:solidFill>
          </w14:textFill>
        </w:rPr>
      </w:pPr>
    </w:p>
    <w:p w14:paraId="3E1F678B">
      <w:pPr>
        <w:pStyle w:val="2"/>
        <w:keepNext w:val="0"/>
        <w:keepLines w:val="0"/>
        <w:kinsoku/>
        <w:jc w:val="left"/>
        <w:rPr>
          <w:rFonts w:hint="default" w:ascii="仿宋" w:hAnsi="仿宋" w:eastAsia="仿宋" w:cs="仿宋"/>
          <w:b w:val="0"/>
          <w:bCs w:val="0"/>
          <w:snapToGrid w:val="0"/>
          <w:color w:val="000000" w:themeColor="text1"/>
          <w:spacing w:val="-6"/>
          <w:kern w:val="0"/>
          <w:sz w:val="30"/>
          <w:szCs w:val="30"/>
          <w:highlight w:val="none"/>
          <w:lang w:val="en-US" w:eastAsia="zh-CN"/>
          <w14:textFill>
            <w14:solidFill>
              <w14:schemeClr w14:val="tx1"/>
            </w14:solidFill>
          </w14:textFill>
        </w:rPr>
      </w:pPr>
      <w:r>
        <w:rPr>
          <w:rFonts w:hint="eastAsia" w:ascii="仿宋" w:hAnsi="仿宋" w:eastAsia="仿宋" w:cs="仿宋"/>
          <w:b w:val="0"/>
          <w:bCs w:val="0"/>
          <w:snapToGrid w:val="0"/>
          <w:color w:val="000000" w:themeColor="text1"/>
          <w:spacing w:val="-6"/>
          <w:kern w:val="0"/>
          <w:sz w:val="30"/>
          <w:szCs w:val="30"/>
          <w:highlight w:val="none"/>
          <w:lang w:val="en-US" w:eastAsia="zh-CN"/>
          <w14:textFill>
            <w14:solidFill>
              <w14:schemeClr w14:val="tx1"/>
            </w14:solidFill>
          </w14:textFill>
        </w:rPr>
        <w:t>附件6：供应商承诺函</w:t>
      </w:r>
    </w:p>
    <w:p w14:paraId="1AD1E28C">
      <w:pPr>
        <w:kinsoku/>
        <w:jc w:val="center"/>
        <w:rPr>
          <w:rFonts w:hint="default" w:ascii="宋体" w:hAnsi="宋体"/>
          <w:b/>
          <w:bCs/>
          <w:color w:val="000000" w:themeColor="text1"/>
          <w:sz w:val="36"/>
          <w:highlight w:val="none"/>
          <w:lang w:val="en-US" w:eastAsia="zh-CN"/>
          <w14:textFill>
            <w14:solidFill>
              <w14:schemeClr w14:val="tx1"/>
            </w14:solidFill>
          </w14:textFill>
        </w:rPr>
      </w:pPr>
    </w:p>
    <w:p w14:paraId="28C74852">
      <w:pPr>
        <w:kinsoku/>
        <w:jc w:val="center"/>
        <w:rPr>
          <w:rFonts w:hint="eastAsia" w:ascii="宋体" w:hAnsi="宋体"/>
          <w:b/>
          <w:bCs/>
          <w:color w:val="000000"/>
          <w:sz w:val="36"/>
          <w:highlight w:val="none"/>
          <w:lang w:val="en-US" w:eastAsia="zh-CN"/>
        </w:rPr>
      </w:pPr>
      <w:r>
        <w:rPr>
          <w:rFonts w:hint="eastAsia" w:ascii="宋体" w:hAnsi="宋体"/>
          <w:b/>
          <w:bCs/>
          <w:color w:val="000000"/>
          <w:sz w:val="36"/>
          <w:highlight w:val="none"/>
          <w:lang w:val="en-US" w:eastAsia="zh-CN"/>
        </w:rPr>
        <w:t>供应商承诺函</w:t>
      </w:r>
    </w:p>
    <w:p w14:paraId="34974F95">
      <w:pPr>
        <w:kinsoku/>
        <w:spacing w:line="360" w:lineRule="auto"/>
        <w:ind w:firstLine="0" w:firstLineChars="0"/>
        <w:jc w:val="left"/>
        <w:rPr>
          <w:rFonts w:hint="eastAsia" w:ascii="宋体" w:hAnsi="宋体" w:eastAsia="宋体" w:cs="宋体"/>
          <w:color w:val="000000"/>
          <w:sz w:val="24"/>
          <w:highlight w:val="none"/>
          <w:lang w:val="en-US" w:eastAsia="zh-CN" w:bidi="ar"/>
        </w:rPr>
      </w:pPr>
      <w:r>
        <w:rPr>
          <w:rFonts w:hint="eastAsia" w:ascii="宋体" w:hAnsi="宋体" w:cs="宋体"/>
          <w:color w:val="000000"/>
          <w:sz w:val="24"/>
          <w:highlight w:val="none"/>
          <w:lang w:bidi="ar"/>
        </w:rPr>
        <w:t>致：</w:t>
      </w:r>
      <w:r>
        <w:rPr>
          <w:rFonts w:hint="eastAsia" w:ascii="宋体" w:hAnsi="宋体" w:cs="宋体"/>
          <w:color w:val="000000"/>
          <w:sz w:val="24"/>
          <w:highlight w:val="none"/>
          <w:u w:val="none"/>
          <w:lang w:val="en-US" w:eastAsia="zh-CN" w:bidi="ar"/>
        </w:rPr>
        <w:t>福州水务供应链管理有限公司</w:t>
      </w:r>
    </w:p>
    <w:p w14:paraId="0CD23CE2">
      <w:pPr>
        <w:kinsoku/>
        <w:spacing w:line="360" w:lineRule="auto"/>
        <w:ind w:firstLine="480" w:firstLineChars="200"/>
        <w:jc w:val="left"/>
        <w:rPr>
          <w:rFonts w:hint="eastAsia" w:ascii="宋体" w:hAnsi="宋体"/>
          <w:b/>
          <w:bCs/>
          <w:color w:val="000000"/>
          <w:sz w:val="36"/>
          <w:highlight w:val="none"/>
          <w:lang w:val="en-US" w:eastAsia="zh-CN"/>
        </w:rPr>
      </w:pPr>
      <w:r>
        <w:rPr>
          <w:rFonts w:hint="eastAsia" w:ascii="宋体" w:hAnsi="宋体" w:eastAsia="宋体" w:cs="宋体"/>
          <w:b w:val="0"/>
          <w:bCs w:val="0"/>
          <w:color w:val="000000"/>
          <w:kern w:val="2"/>
          <w:sz w:val="24"/>
          <w:szCs w:val="24"/>
          <w:highlight w:val="none"/>
          <w:lang w:val="en-US" w:eastAsia="zh-CN" w:bidi="ar"/>
        </w:rPr>
        <w:t>如我方中选，在合同履行期间，我方积极配合采购人参加供应商考评工作，相应考核管理工作具体按照采购人《</w:t>
      </w:r>
      <w:r>
        <w:rPr>
          <w:rFonts w:hint="eastAsia" w:ascii="宋体" w:hAnsi="宋体" w:eastAsia="宋体" w:cs="宋体"/>
          <w:b w:val="0"/>
          <w:color w:val="000000"/>
          <w:sz w:val="24"/>
          <w:szCs w:val="24"/>
          <w:highlight w:val="none"/>
          <w:lang w:val="en-US" w:eastAsia="zh-CN" w:bidi="ar"/>
        </w:rPr>
        <w:t>福州水务供应链管理有限公司</w:t>
      </w:r>
      <w:r>
        <w:rPr>
          <w:rFonts w:hint="eastAsia" w:ascii="宋体" w:hAnsi="宋体" w:eastAsia="宋体" w:cs="宋体"/>
          <w:i w:val="0"/>
          <w:iCs w:val="0"/>
          <w:caps w:val="0"/>
          <w:color w:val="000000"/>
          <w:spacing w:val="0"/>
          <w:sz w:val="24"/>
          <w:szCs w:val="24"/>
          <w:highlight w:val="none"/>
          <w:shd w:val="clear" w:color="auto" w:fill="auto"/>
          <w:lang w:bidi="ar"/>
        </w:rPr>
        <w:t>供应商管理办法（试行）</w:t>
      </w:r>
      <w:r>
        <w:rPr>
          <w:rFonts w:hint="eastAsia" w:ascii="宋体" w:hAnsi="宋体" w:eastAsia="宋体" w:cs="宋体"/>
          <w:b w:val="0"/>
          <w:bCs w:val="0"/>
          <w:color w:val="000000"/>
          <w:kern w:val="2"/>
          <w:sz w:val="24"/>
          <w:szCs w:val="24"/>
          <w:highlight w:val="none"/>
          <w:lang w:val="en-US" w:eastAsia="zh-CN" w:bidi="ar"/>
        </w:rPr>
        <w:t>》最新版执行。</w:t>
      </w:r>
    </w:p>
    <w:p w14:paraId="7D798F23">
      <w:pPr>
        <w:kinsoku/>
        <w:jc w:val="center"/>
        <w:rPr>
          <w:rFonts w:hint="eastAsia" w:ascii="宋体" w:hAnsi="宋体"/>
          <w:b/>
          <w:bCs/>
          <w:color w:val="000000"/>
          <w:sz w:val="36"/>
          <w:highlight w:val="none"/>
          <w:lang w:val="en-US" w:eastAsia="zh-CN"/>
        </w:rPr>
      </w:pPr>
    </w:p>
    <w:p w14:paraId="52E635D0">
      <w:pPr>
        <w:tabs>
          <w:tab w:val="left" w:pos="900"/>
        </w:tabs>
        <w:kinsoku/>
        <w:spacing w:line="500" w:lineRule="exact"/>
        <w:rPr>
          <w:rFonts w:ascii="宋体" w:hAnsi="宋体"/>
          <w:color w:val="000000"/>
          <w:sz w:val="24"/>
          <w:szCs w:val="24"/>
          <w:highlight w:val="none"/>
        </w:rPr>
      </w:pPr>
      <w:r>
        <w:rPr>
          <w:rFonts w:hint="eastAsia" w:ascii="宋体" w:hAnsi="宋体" w:eastAsia="宋体"/>
          <w:color w:val="000000"/>
          <w:sz w:val="24"/>
          <w:szCs w:val="24"/>
          <w:highlight w:val="none"/>
          <w:lang w:val="en-US" w:eastAsia="zh-CN"/>
        </w:rPr>
        <w:t>报价人</w:t>
      </w:r>
      <w:r>
        <w:rPr>
          <w:rFonts w:hint="eastAsia" w:ascii="宋体" w:hAnsi="宋体"/>
          <w:color w:val="000000"/>
          <w:sz w:val="24"/>
          <w:szCs w:val="24"/>
          <w:highlight w:val="none"/>
        </w:rPr>
        <w:t>名称</w:t>
      </w:r>
      <w:r>
        <w:rPr>
          <w:rFonts w:hint="eastAsia" w:ascii="宋体" w:hAnsi="宋体"/>
          <w:b/>
          <w:bCs/>
          <w:color w:val="000000"/>
          <w:sz w:val="24"/>
          <w:szCs w:val="24"/>
          <w:highlight w:val="none"/>
        </w:rPr>
        <w:t>(全称并加盖公章)</w:t>
      </w:r>
      <w:r>
        <w:rPr>
          <w:rFonts w:hint="eastAsia" w:ascii="宋体" w:hAnsi="宋体"/>
          <w:color w:val="000000"/>
          <w:sz w:val="24"/>
          <w:szCs w:val="24"/>
          <w:highlight w:val="none"/>
        </w:rPr>
        <w:t>：</w:t>
      </w:r>
    </w:p>
    <w:p w14:paraId="05E0FC2F">
      <w:pPr>
        <w:tabs>
          <w:tab w:val="left" w:pos="900"/>
        </w:tabs>
        <w:kinsoku/>
        <w:spacing w:line="500" w:lineRule="exact"/>
        <w:rPr>
          <w:rFonts w:ascii="宋体" w:hAnsi="宋体"/>
          <w:color w:val="000000"/>
          <w:sz w:val="24"/>
          <w:szCs w:val="24"/>
          <w:highlight w:val="none"/>
        </w:rPr>
      </w:pPr>
      <w:r>
        <w:rPr>
          <w:rFonts w:hint="eastAsia" w:ascii="宋体" w:hAnsi="宋体"/>
          <w:color w:val="000000"/>
          <w:sz w:val="24"/>
          <w:szCs w:val="24"/>
          <w:highlight w:val="none"/>
        </w:rPr>
        <w:t>日期：   年   月   日</w:t>
      </w:r>
    </w:p>
    <w:p w14:paraId="225FD44E">
      <w:pPr>
        <w:kinsoku/>
        <w:rPr>
          <w:color w:val="000000" w:themeColor="text1"/>
          <w14:textFill>
            <w14:solidFill>
              <w14:schemeClr w14:val="tx1"/>
            </w14:solidFill>
          </w14:textFill>
        </w:rPr>
      </w:pPr>
    </w:p>
    <w:p w14:paraId="0C79369A">
      <w:pPr>
        <w:pStyle w:val="2"/>
        <w:keepNext w:val="0"/>
        <w:keepLines w:val="0"/>
        <w:kinsoku/>
        <w:jc w:val="center"/>
        <w:rPr>
          <w:rFonts w:hint="eastAsia" w:ascii="黑体" w:hAnsi="黑体" w:eastAsia="黑体"/>
          <w:b w:val="0"/>
          <w:color w:val="000000" w:themeColor="text1"/>
          <w:sz w:val="30"/>
          <w:szCs w:val="30"/>
          <w:lang w:val="en-US" w:eastAsia="zh-CN"/>
          <w14:textFill>
            <w14:solidFill>
              <w14:schemeClr w14:val="tx1"/>
            </w14:solidFill>
          </w14:textFill>
        </w:rPr>
      </w:pPr>
    </w:p>
    <w:p w14:paraId="7B6B0125">
      <w:pPr>
        <w:pStyle w:val="2"/>
        <w:keepNext w:val="0"/>
        <w:keepLines w:val="0"/>
        <w:kinsoku/>
        <w:jc w:val="center"/>
        <w:rPr>
          <w:rFonts w:hint="eastAsia" w:ascii="黑体" w:hAnsi="黑体" w:eastAsia="黑体"/>
          <w:b w:val="0"/>
          <w:color w:val="000000" w:themeColor="text1"/>
          <w:sz w:val="30"/>
          <w:szCs w:val="30"/>
          <w:lang w:val="en-US" w:eastAsia="zh-CN"/>
          <w14:textFill>
            <w14:solidFill>
              <w14:schemeClr w14:val="tx1"/>
            </w14:solidFill>
          </w14:textFill>
        </w:rPr>
      </w:pPr>
    </w:p>
    <w:p w14:paraId="5B1B8B66">
      <w:pPr>
        <w:pStyle w:val="2"/>
        <w:keepNext w:val="0"/>
        <w:keepLines w:val="0"/>
        <w:kinsoku/>
        <w:jc w:val="center"/>
        <w:rPr>
          <w:rFonts w:hint="eastAsia" w:ascii="黑体" w:hAnsi="黑体" w:eastAsia="黑体"/>
          <w:b w:val="0"/>
          <w:color w:val="000000" w:themeColor="text1"/>
          <w:sz w:val="30"/>
          <w:szCs w:val="30"/>
          <w:lang w:val="en-US" w:eastAsia="zh-CN"/>
          <w14:textFill>
            <w14:solidFill>
              <w14:schemeClr w14:val="tx1"/>
            </w14:solidFill>
          </w14:textFill>
        </w:rPr>
      </w:pPr>
    </w:p>
    <w:p w14:paraId="7E212553">
      <w:pPr>
        <w:pStyle w:val="2"/>
        <w:keepNext w:val="0"/>
        <w:keepLines w:val="0"/>
        <w:kinsoku/>
        <w:jc w:val="center"/>
        <w:rPr>
          <w:rFonts w:hint="eastAsia" w:ascii="黑体" w:hAnsi="黑体" w:eastAsia="黑体"/>
          <w:b w:val="0"/>
          <w:color w:val="000000" w:themeColor="text1"/>
          <w:sz w:val="30"/>
          <w:szCs w:val="30"/>
          <w:lang w:val="en-US" w:eastAsia="zh-CN"/>
          <w14:textFill>
            <w14:solidFill>
              <w14:schemeClr w14:val="tx1"/>
            </w14:solidFill>
          </w14:textFill>
        </w:rPr>
      </w:pPr>
    </w:p>
    <w:p w14:paraId="59BF0524">
      <w:pPr>
        <w:pStyle w:val="2"/>
        <w:keepNext w:val="0"/>
        <w:keepLines w:val="0"/>
        <w:kinsoku/>
        <w:jc w:val="center"/>
        <w:rPr>
          <w:rFonts w:hint="eastAsia" w:ascii="黑体" w:hAnsi="黑体" w:eastAsia="黑体"/>
          <w:b w:val="0"/>
          <w:color w:val="000000" w:themeColor="text1"/>
          <w:sz w:val="30"/>
          <w:szCs w:val="30"/>
          <w:lang w:val="en-US" w:eastAsia="zh-CN"/>
          <w14:textFill>
            <w14:solidFill>
              <w14:schemeClr w14:val="tx1"/>
            </w14:solidFill>
          </w14:textFill>
        </w:rPr>
      </w:pPr>
    </w:p>
    <w:p w14:paraId="116C455E">
      <w:pPr>
        <w:pStyle w:val="2"/>
        <w:keepNext w:val="0"/>
        <w:keepLines w:val="0"/>
        <w:kinsoku/>
        <w:jc w:val="left"/>
        <w:rPr>
          <w:rFonts w:hint="default" w:ascii="黑体" w:hAnsi="黑体" w:eastAsia="黑体"/>
          <w:b w:val="0"/>
          <w:color w:val="000000" w:themeColor="text1"/>
          <w:sz w:val="30"/>
          <w:szCs w:val="30"/>
          <w:lang w:val="en-US" w:eastAsia="zh-CN"/>
          <w14:textFill>
            <w14:solidFill>
              <w14:schemeClr w14:val="tx1"/>
            </w14:solidFill>
          </w14:textFill>
        </w:rPr>
      </w:pPr>
    </w:p>
    <w:p w14:paraId="12796B34">
      <w:pPr>
        <w:kinsoku/>
        <w:rPr>
          <w:rFonts w:hint="default" w:eastAsia="宋体"/>
          <w:color w:val="000000" w:themeColor="text1"/>
          <w:lang w:val="en-US" w:eastAsia="zh-CN"/>
          <w14:textFill>
            <w14:solidFill>
              <w14:schemeClr w14:val="tx1"/>
            </w14:solidFill>
          </w14:textFill>
        </w:rPr>
      </w:pPr>
    </w:p>
    <w:sectPr>
      <w:pgSz w:w="11900" w:h="16830"/>
      <w:pgMar w:top="1430" w:right="1267" w:bottom="567" w:left="939" w:header="0" w:footer="454"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方正小标宋简体">
    <w:altName w:val="方正舒体"/>
    <w:panose1 w:val="02000000000000000000"/>
    <w:charset w:val="86"/>
    <w:family w:val="script"/>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253754">
    <w:pPr>
      <w:spacing w:line="14" w:lineRule="auto"/>
      <w:rPr>
        <w:rFonts w:hint="default" w:ascii="Arial"/>
        <w:sz w:val="2"/>
        <w:lang w:val="en-US"/>
      </w:rPr>
    </w:pPr>
    <w:r>
      <w:rPr>
        <w:sz w:val="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CE8BA9D">
                          <w:pPr>
                            <w:pStyle w:val="4"/>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5CE8BA9D">
                    <w:pPr>
                      <w:pStyle w:val="4"/>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eastAsia="宋体"/>
        <w:sz w:val="2"/>
        <w:lang w:val="en-US" w:eastAsia="zh-CN"/>
      </w:rPr>
      <w:t>1123123123123123123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E4605C">
    <w:pPr>
      <w:spacing w:line="14" w:lineRule="auto"/>
      <w:rPr>
        <w:rFonts w:ascii="Arial"/>
        <w:sz w:val="2"/>
      </w:rPr>
    </w:pPr>
    <w:r>
      <w:rPr>
        <w:sz w:val="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4538ECC">
                          <w:pPr>
                            <w:pStyle w:val="4"/>
                          </w:pPr>
                          <w:r>
                            <w:fldChar w:fldCharType="begin"/>
                          </w:r>
                          <w:r>
                            <w:instrText xml:space="preserve"> PAGE  \* MERGEFORMAT </w:instrText>
                          </w:r>
                          <w:r>
                            <w:fldChar w:fldCharType="separate"/>
                          </w:r>
                          <w:r>
                            <w:t>7</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44538ECC">
                    <w:pPr>
                      <w:pStyle w:val="4"/>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3CE9A9"/>
    <w:multiLevelType w:val="singleLevel"/>
    <w:tmpl w:val="233CE9A9"/>
    <w:lvl w:ilvl="0" w:tentative="0">
      <w:start w:val="1"/>
      <w:numFmt w:val="chineseCounting"/>
      <w:suff w:val="nothing"/>
      <w:lvlText w:val="%1、"/>
      <w:lvlJc w:val="left"/>
      <w:rPr>
        <w:rFonts w:hint="eastAsia"/>
      </w:rPr>
    </w:lvl>
  </w:abstractNum>
  <w:abstractNum w:abstractNumId="1">
    <w:nsid w:val="6A6E16C2"/>
    <w:multiLevelType w:val="singleLevel"/>
    <w:tmpl w:val="6A6E16C2"/>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1ZWQ5ZmY0NjVjMDQ1ZmRhMTNmYTc0OWYwMDExZGQifQ=="/>
    <w:docVar w:name="KSO_WPS_MARK_KEY" w:val="cc8a1caa-e95b-4ca7-99de-e803aa046279"/>
  </w:docVars>
  <w:rsids>
    <w:rsidRoot w:val="00172A27"/>
    <w:rsid w:val="00362D2C"/>
    <w:rsid w:val="01BE7003"/>
    <w:rsid w:val="02C02DD6"/>
    <w:rsid w:val="02EA25FD"/>
    <w:rsid w:val="03AB42DD"/>
    <w:rsid w:val="0666341C"/>
    <w:rsid w:val="06CE3289"/>
    <w:rsid w:val="073E103E"/>
    <w:rsid w:val="07A6397D"/>
    <w:rsid w:val="07FA6575"/>
    <w:rsid w:val="08867257"/>
    <w:rsid w:val="08D359AD"/>
    <w:rsid w:val="096E1097"/>
    <w:rsid w:val="09D4765F"/>
    <w:rsid w:val="0A1E12A6"/>
    <w:rsid w:val="0AC1249E"/>
    <w:rsid w:val="0CD50E31"/>
    <w:rsid w:val="0D272220"/>
    <w:rsid w:val="0FFC4C9C"/>
    <w:rsid w:val="105369C4"/>
    <w:rsid w:val="107B371A"/>
    <w:rsid w:val="112A2F92"/>
    <w:rsid w:val="11ED3847"/>
    <w:rsid w:val="122430D6"/>
    <w:rsid w:val="123F6938"/>
    <w:rsid w:val="129465AA"/>
    <w:rsid w:val="130F3DEE"/>
    <w:rsid w:val="14CA62B3"/>
    <w:rsid w:val="16170D02"/>
    <w:rsid w:val="17A104DB"/>
    <w:rsid w:val="1803741B"/>
    <w:rsid w:val="18E618EA"/>
    <w:rsid w:val="18EC3B2F"/>
    <w:rsid w:val="191F7BF9"/>
    <w:rsid w:val="19F60DBF"/>
    <w:rsid w:val="1A7D08FC"/>
    <w:rsid w:val="1AA41354"/>
    <w:rsid w:val="1AAB4BCA"/>
    <w:rsid w:val="1B444F58"/>
    <w:rsid w:val="1C3F04A7"/>
    <w:rsid w:val="1C63279B"/>
    <w:rsid w:val="1F887D61"/>
    <w:rsid w:val="205E303E"/>
    <w:rsid w:val="20D108BE"/>
    <w:rsid w:val="2162169A"/>
    <w:rsid w:val="24B37895"/>
    <w:rsid w:val="25274927"/>
    <w:rsid w:val="255E10C9"/>
    <w:rsid w:val="26406EA0"/>
    <w:rsid w:val="276E56E4"/>
    <w:rsid w:val="27832D90"/>
    <w:rsid w:val="28C5073A"/>
    <w:rsid w:val="28C50F3C"/>
    <w:rsid w:val="2ACE42F7"/>
    <w:rsid w:val="2D0D2D89"/>
    <w:rsid w:val="2DC72F38"/>
    <w:rsid w:val="2F4863E1"/>
    <w:rsid w:val="30720A08"/>
    <w:rsid w:val="30975BD0"/>
    <w:rsid w:val="30A65A1B"/>
    <w:rsid w:val="31535C64"/>
    <w:rsid w:val="32D21045"/>
    <w:rsid w:val="35C8255D"/>
    <w:rsid w:val="37270C79"/>
    <w:rsid w:val="37925F44"/>
    <w:rsid w:val="37D24E0D"/>
    <w:rsid w:val="3ACD706F"/>
    <w:rsid w:val="3BF537A0"/>
    <w:rsid w:val="3DAF10EF"/>
    <w:rsid w:val="3DF257B2"/>
    <w:rsid w:val="3E404E0F"/>
    <w:rsid w:val="3E9519CA"/>
    <w:rsid w:val="3ED47FD4"/>
    <w:rsid w:val="3F4224FE"/>
    <w:rsid w:val="41EF45F4"/>
    <w:rsid w:val="4208103C"/>
    <w:rsid w:val="43B45BC6"/>
    <w:rsid w:val="446C2C0F"/>
    <w:rsid w:val="458E79C1"/>
    <w:rsid w:val="4597319F"/>
    <w:rsid w:val="46336C32"/>
    <w:rsid w:val="46CF291F"/>
    <w:rsid w:val="48E1069B"/>
    <w:rsid w:val="4B470478"/>
    <w:rsid w:val="4C11086E"/>
    <w:rsid w:val="4C942727"/>
    <w:rsid w:val="4DA714CC"/>
    <w:rsid w:val="4F2A1121"/>
    <w:rsid w:val="4F4C0CAF"/>
    <w:rsid w:val="4FAC40ED"/>
    <w:rsid w:val="4FFF5804"/>
    <w:rsid w:val="51081F7D"/>
    <w:rsid w:val="519D50A4"/>
    <w:rsid w:val="51FE4DDE"/>
    <w:rsid w:val="533B5BFF"/>
    <w:rsid w:val="538C2DCB"/>
    <w:rsid w:val="54FF0FBB"/>
    <w:rsid w:val="554B4DBB"/>
    <w:rsid w:val="555879FD"/>
    <w:rsid w:val="55E76005"/>
    <w:rsid w:val="56F1247E"/>
    <w:rsid w:val="56F77AED"/>
    <w:rsid w:val="57654AE8"/>
    <w:rsid w:val="58340A3A"/>
    <w:rsid w:val="58FD0682"/>
    <w:rsid w:val="5937660F"/>
    <w:rsid w:val="5983142C"/>
    <w:rsid w:val="5A73104B"/>
    <w:rsid w:val="5BF46A73"/>
    <w:rsid w:val="5C992A0E"/>
    <w:rsid w:val="5CAF3E02"/>
    <w:rsid w:val="5DAF443E"/>
    <w:rsid w:val="5DD12CAE"/>
    <w:rsid w:val="5E196637"/>
    <w:rsid w:val="5E554853"/>
    <w:rsid w:val="5E9C4393"/>
    <w:rsid w:val="5EC5419E"/>
    <w:rsid w:val="5F533463"/>
    <w:rsid w:val="5FC94119"/>
    <w:rsid w:val="60771CEC"/>
    <w:rsid w:val="6425536D"/>
    <w:rsid w:val="670D2860"/>
    <w:rsid w:val="674C7979"/>
    <w:rsid w:val="68C92641"/>
    <w:rsid w:val="6A0961EA"/>
    <w:rsid w:val="6A4204F8"/>
    <w:rsid w:val="6A981C7F"/>
    <w:rsid w:val="6BA37698"/>
    <w:rsid w:val="6CF14759"/>
    <w:rsid w:val="6E4070A7"/>
    <w:rsid w:val="7223242D"/>
    <w:rsid w:val="72531BAF"/>
    <w:rsid w:val="73724CC1"/>
    <w:rsid w:val="73E752B4"/>
    <w:rsid w:val="741424E3"/>
    <w:rsid w:val="745A3274"/>
    <w:rsid w:val="74B0749C"/>
    <w:rsid w:val="74DF01C6"/>
    <w:rsid w:val="74F07644"/>
    <w:rsid w:val="75375EDA"/>
    <w:rsid w:val="759A5A3D"/>
    <w:rsid w:val="767317AC"/>
    <w:rsid w:val="77854518"/>
    <w:rsid w:val="790C43B8"/>
    <w:rsid w:val="7A195AE4"/>
    <w:rsid w:val="7A3148C2"/>
    <w:rsid w:val="7A6C380E"/>
    <w:rsid w:val="7AD23D36"/>
    <w:rsid w:val="7BAE0B86"/>
    <w:rsid w:val="7CD510F2"/>
    <w:rsid w:val="7CF527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after="120"/>
    </w:p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qFormat/>
    <w:uiPriority w:val="0"/>
    <w:pPr>
      <w:widowControl/>
      <w:jc w:val="left"/>
    </w:pPr>
    <w:rPr>
      <w:rFonts w:ascii="Arial" w:hAnsi="Arial" w:cs="Arial"/>
      <w:color w:val="444444"/>
      <w:kern w:val="0"/>
      <w:sz w:val="20"/>
      <w:szCs w:val="20"/>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Normal Indent1"/>
    <w:qFormat/>
    <w:uiPriority w:val="0"/>
    <w:pPr>
      <w:widowControl w:val="0"/>
      <w:jc w:val="both"/>
    </w:pPr>
    <w:rPr>
      <w:rFonts w:ascii="Calibri" w:hAnsi="Calibri" w:eastAsia="宋体" w:cs="Times New Roman"/>
      <w:kern w:val="2"/>
      <w:sz w:val="21"/>
      <w:szCs w:val="24"/>
      <w:lang w:val="en-US" w:eastAsia="zh-CN" w:bidi="ar-SA"/>
    </w:rPr>
  </w:style>
  <w:style w:type="paragraph" w:customStyle="1" w:styleId="10">
    <w:name w:val="Fließtext"/>
    <w:basedOn w:val="1"/>
    <w:qFormat/>
    <w:uiPriority w:val="0"/>
    <w:pPr>
      <w:overflowPunct w:val="0"/>
      <w:autoSpaceDE w:val="0"/>
      <w:autoSpaceDN w:val="0"/>
      <w:adjustRightInd w:val="0"/>
      <w:textAlignment w:val="baseline"/>
    </w:pPr>
    <w:rPr>
      <w:kern w:val="28"/>
      <w:szCs w:val="20"/>
    </w:rPr>
  </w:style>
  <w:style w:type="character" w:customStyle="1" w:styleId="11">
    <w:name w:val="font41"/>
    <w:basedOn w:val="8"/>
    <w:qFormat/>
    <w:uiPriority w:val="0"/>
    <w:rPr>
      <w:rFonts w:hint="eastAsia" w:ascii="宋体" w:hAnsi="宋体" w:eastAsia="宋体" w:cs="宋体"/>
      <w:color w:val="000000"/>
      <w:sz w:val="21"/>
      <w:szCs w:val="21"/>
      <w:u w:val="none"/>
    </w:rPr>
  </w:style>
  <w:style w:type="paragraph" w:customStyle="1" w:styleId="12">
    <w:name w:val="正文 A"/>
    <w:qFormat/>
    <w:uiPriority w:val="0"/>
    <w:pPr>
      <w:widowControl w:val="0"/>
      <w:spacing w:line="360" w:lineRule="atLeast"/>
      <w:jc w:val="both"/>
    </w:pPr>
    <w:rPr>
      <w:rFonts w:ascii="Times New Roman" w:hAnsi="Times New Roman" w:eastAsia="Times New Roman" w:cs="Times New Roman"/>
      <w:color w:val="000000"/>
      <w:u w:val="none" w:color="000000"/>
      <w:lang w:val="en-US" w:eastAsia="zh-CN" w:bidi="ar-SA"/>
    </w:rPr>
  </w:style>
  <w:style w:type="paragraph" w:customStyle="1" w:styleId="13">
    <w:name w:val="列出段落2"/>
    <w:basedOn w:val="1"/>
    <w:qFormat/>
    <w:uiPriority w:val="0"/>
    <w:pPr>
      <w:ind w:firstLine="420" w:firstLineChars="200"/>
    </w:pPr>
  </w:style>
  <w:style w:type="character" w:customStyle="1" w:styleId="14">
    <w:name w:val="font01"/>
    <w:basedOn w:val="8"/>
    <w:qFormat/>
    <w:uiPriority w:val="0"/>
    <w:rPr>
      <w:rFonts w:hint="eastAsia" w:ascii="宋体" w:hAnsi="宋体" w:eastAsia="宋体" w:cs="宋体"/>
      <w:color w:val="000000"/>
      <w:sz w:val="22"/>
      <w:szCs w:val="22"/>
      <w:u w:val="none"/>
    </w:rPr>
  </w:style>
  <w:style w:type="character" w:customStyle="1" w:styleId="15">
    <w:name w:val="font11"/>
    <w:basedOn w:val="8"/>
    <w:qFormat/>
    <w:uiPriority w:val="0"/>
    <w:rPr>
      <w:rFonts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39</Pages>
  <Words>20453</Words>
  <Characters>21038</Characters>
  <Lines>0</Lines>
  <Paragraphs>0</Paragraphs>
  <TotalTime>51</TotalTime>
  <ScaleCrop>false</ScaleCrop>
  <LinksUpToDate>false</LinksUpToDate>
  <CharactersWithSpaces>21946</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2024-05-10T07:43:00Z</dcterms:created>
  <dc:creator>WPS_1660735727</dc:creator>
  <cp:lastModifiedBy>王语辰</cp:lastModifiedBy>
  <dcterms:modified xsi:type="dcterms:W3CDTF">2026-01-26T02:12:51Z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CF31B62F205841CDBD77800D4B384D1C_13</vt:lpwstr>
  </property>
  <property fmtid="{D5CDD505-2E9C-101B-9397-08002B2CF9AE}" pid="4" name="KSOTemplateDocerSaveRecord">
    <vt:lpwstr>eyJoZGlkIjoiMTU4ZmE4NzUyNDQwN2YxODM5ZWRkMTc1NjA3NmI4MTUiLCJ1c2VySWQiOiI4MTU2OTMxNTYifQ==</vt:lpwstr>
  </property>
</Properties>
</file>