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80819">
      <w:pPr>
        <w:spacing w:line="560" w:lineRule="exact"/>
        <w:jc w:val="center"/>
        <w:rPr>
          <w:rFonts w:ascii="宋体" w:hAnsi="宋体"/>
          <w:sz w:val="44"/>
          <w:szCs w:val="44"/>
          <w:u w:val="single"/>
        </w:rPr>
      </w:pPr>
      <w:r>
        <w:rPr>
          <w:rFonts w:hint="eastAsia" w:cs="宋体"/>
          <w:color w:val="000007"/>
          <w:kern w:val="0"/>
          <w:sz w:val="28"/>
          <w:szCs w:val="28"/>
          <w:lang w:val="en-US" w:bidi="zh-CN"/>
        </w:rPr>
        <w:t xml:space="preserve">                                              </w:t>
      </w:r>
      <w:r>
        <w:rPr>
          <w:rFonts w:hint="default" w:ascii="宋体" w:hAnsi="宋体" w:eastAsia="宋体" w:cs="宋体"/>
          <w:color w:val="000007"/>
          <w:kern w:val="0"/>
          <w:sz w:val="28"/>
          <w:szCs w:val="28"/>
          <w:lang w:val="zh-CN" w:bidi="zh-CN"/>
        </w:rPr>
        <w:t>合同</w:t>
      </w:r>
      <w:r>
        <w:rPr>
          <w:rFonts w:hint="eastAsia" w:ascii="宋体" w:hAnsi="宋体"/>
          <w:sz w:val="24"/>
        </w:rPr>
        <w:t>编号</w:t>
      </w:r>
    </w:p>
    <w:p w14:paraId="4B188552">
      <w:pPr>
        <w:spacing w:line="560" w:lineRule="exact"/>
        <w:jc w:val="center"/>
        <w:rPr>
          <w:rFonts w:hint="eastAsia" w:ascii="宋体" w:hAnsi="宋体" w:eastAsia="宋体" w:cs="宋体"/>
          <w:sz w:val="28"/>
          <w:szCs w:val="28"/>
        </w:rPr>
      </w:pPr>
      <w:r>
        <w:rPr>
          <w:rFonts w:hint="eastAsia" w:cs="宋体"/>
          <w:b/>
          <w:bCs/>
          <w:sz w:val="44"/>
          <w:szCs w:val="44"/>
          <w:lang w:val="en-US" w:eastAsia="zh-CN"/>
        </w:rPr>
        <w:t>用餐服务</w:t>
      </w:r>
      <w:r>
        <w:rPr>
          <w:rFonts w:hint="eastAsia" w:ascii="宋体" w:hAnsi="宋体" w:eastAsia="宋体" w:cs="宋体"/>
          <w:b/>
          <w:bCs/>
          <w:sz w:val="44"/>
          <w:szCs w:val="44"/>
        </w:rPr>
        <w:t>协议</w:t>
      </w:r>
    </w:p>
    <w:p w14:paraId="6CB5DD8D">
      <w:pPr>
        <w:spacing w:line="560" w:lineRule="exact"/>
        <w:jc w:val="left"/>
        <w:rPr>
          <w:rFonts w:hint="eastAsia" w:ascii="宋体" w:hAnsi="宋体" w:eastAsia="宋体" w:cs="宋体"/>
          <w:sz w:val="28"/>
          <w:szCs w:val="28"/>
        </w:rPr>
      </w:pPr>
    </w:p>
    <w:p w14:paraId="2F6BE3AC">
      <w:pPr>
        <w:pStyle w:val="5"/>
        <w:spacing w:before="0" w:line="560" w:lineRule="exact"/>
        <w:ind w:left="0" w:firstLine="560" w:firstLineChars="200"/>
        <w:rPr>
          <w:rFonts w:hint="default" w:eastAsia="宋体"/>
          <w:lang w:val="en-US" w:eastAsia="zh-CN"/>
        </w:rPr>
      </w:pPr>
      <w:r>
        <w:rPr>
          <w:color w:val="000007"/>
        </w:rPr>
        <w:t>甲方：</w:t>
      </w:r>
      <w:r>
        <w:rPr>
          <w:rFonts w:hint="eastAsia"/>
          <w:color w:val="000007"/>
          <w:lang w:val="en-US" w:eastAsia="zh-CN"/>
        </w:rPr>
        <w:t>福州市水务文化旅游有限公司</w:t>
      </w:r>
    </w:p>
    <w:p w14:paraId="23E2D4F4">
      <w:pPr>
        <w:pStyle w:val="5"/>
        <w:spacing w:before="0" w:line="560" w:lineRule="exact"/>
        <w:ind w:left="0" w:firstLine="560" w:firstLineChars="200"/>
        <w:rPr>
          <w:rFonts w:hint="eastAsia" w:eastAsia="宋体"/>
          <w:lang w:eastAsia="zh-CN"/>
        </w:rPr>
      </w:pPr>
      <w:r>
        <w:rPr>
          <w:color w:val="000007"/>
        </w:rPr>
        <w:t>乙方：</w:t>
      </w:r>
    </w:p>
    <w:p w14:paraId="1516EDF0">
      <w:pPr>
        <w:pStyle w:val="5"/>
        <w:spacing w:before="0" w:line="560" w:lineRule="exact"/>
        <w:ind w:left="0" w:right="0" w:firstLine="559"/>
      </w:pPr>
      <w:r>
        <w:rPr>
          <w:color w:val="000007"/>
        </w:rPr>
        <w:t>甲方为了方便内部员工用工作餐，本着方便、经济、实惠、干净、安全、卫生的原则，经与乙方商定，现就甲方员工工作餐事宜达成如下协议：</w:t>
      </w:r>
    </w:p>
    <w:p w14:paraId="3B5E8A28">
      <w:pPr>
        <w:pStyle w:val="5"/>
        <w:spacing w:before="0" w:line="560" w:lineRule="exact"/>
        <w:ind w:left="0" w:right="0" w:firstLine="559"/>
      </w:pPr>
      <w:r>
        <w:rPr>
          <w:color w:val="000007"/>
        </w:rPr>
        <w:t>第一条</w:t>
      </w:r>
      <w:r>
        <w:rPr>
          <w:rFonts w:hint="eastAsia"/>
          <w:color w:val="000007"/>
          <w:lang w:val="en-US" w:eastAsia="zh-CN"/>
        </w:rPr>
        <w:t xml:space="preserve">  </w:t>
      </w:r>
      <w:r>
        <w:rPr>
          <w:color w:val="000007"/>
        </w:rPr>
        <w:t>乙方承诺，乙方具有相应有效的营业执照和食品经营许可证，其所有工作人员均具有健康证明，无健康证明一律不得上岗。</w:t>
      </w:r>
    </w:p>
    <w:p w14:paraId="528FB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color w:val="000007"/>
          <w:sz w:val="28"/>
          <w:szCs w:val="28"/>
        </w:rPr>
      </w:pPr>
      <w:r>
        <w:rPr>
          <w:rFonts w:ascii="宋体" w:hAnsi="宋体" w:eastAsia="宋体" w:cs="宋体"/>
          <w:color w:val="000007"/>
          <w:kern w:val="0"/>
          <w:sz w:val="28"/>
          <w:szCs w:val="28"/>
          <w:lang w:val="zh-CN" w:eastAsia="zh-CN" w:bidi="zh-CN"/>
        </w:rPr>
        <w:t>第二条 本协议合作期限及终止条件：</w:t>
      </w:r>
    </w:p>
    <w:p w14:paraId="111BF7F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00" w:leftChars="91" w:right="0" w:firstLine="0" w:firstLineChars="0"/>
        <w:jc w:val="left"/>
        <w:rPr>
          <w:color w:val="000007"/>
          <w:sz w:val="28"/>
          <w:szCs w:val="28"/>
        </w:rPr>
      </w:pPr>
      <w:r>
        <w:rPr>
          <w:rFonts w:hint="default"/>
          <w:color w:val="000007"/>
          <w:sz w:val="28"/>
          <w:szCs w:val="28"/>
          <w:lang w:val="zh-CN" w:eastAsia="zh-CN"/>
        </w:rPr>
        <w:t>1.</w:t>
      </w:r>
      <w:r>
        <w:rPr>
          <w:color w:val="000007"/>
          <w:sz w:val="28"/>
          <w:szCs w:val="28"/>
        </w:rPr>
        <w:t>本协议合作期限自____年____月____日起计算，至以下任一条件满足时自动终止：（1）甲方累计向乙方支付的餐费款项达到人民币贰拾陆万贰仟陆佰陆拾捌元整（¥262,668.00）；</w:t>
      </w:r>
    </w:p>
    <w:p w14:paraId="6856AC6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00" w:leftChars="91" w:right="0" w:firstLine="0" w:firstLineChars="0"/>
        <w:jc w:val="left"/>
        <w:rPr>
          <w:color w:val="000007"/>
          <w:sz w:val="28"/>
          <w:szCs w:val="28"/>
        </w:rPr>
      </w:pPr>
      <w:r>
        <w:rPr>
          <w:color w:val="000007"/>
          <w:sz w:val="28"/>
          <w:szCs w:val="28"/>
        </w:rPr>
        <w:t>（2）本协议生效之日起满一年。</w:t>
      </w:r>
    </w:p>
    <w:p w14:paraId="0C293ED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right="0" w:firstLine="560" w:firstLineChars="200"/>
        <w:jc w:val="left"/>
        <w:rPr>
          <w:color w:val="000007"/>
          <w:sz w:val="28"/>
          <w:szCs w:val="28"/>
        </w:rPr>
      </w:pPr>
      <w:r>
        <w:rPr>
          <w:rFonts w:hint="default"/>
          <w:color w:val="000007"/>
          <w:sz w:val="28"/>
          <w:szCs w:val="28"/>
          <w:lang w:val="zh-CN" w:eastAsia="zh-CN"/>
        </w:rPr>
        <w:t>2.</w:t>
      </w:r>
      <w:r>
        <w:rPr>
          <w:color w:val="000007"/>
          <w:sz w:val="28"/>
          <w:szCs w:val="28"/>
        </w:rPr>
        <w:t>上述两项终止条件，以先满足的条件为准触发本协议终止。</w:t>
      </w:r>
    </w:p>
    <w:p w14:paraId="6846783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right="0" w:firstLine="560" w:firstLineChars="200"/>
        <w:jc w:val="left"/>
        <w:rPr>
          <w:rFonts w:hint="default" w:eastAsia="宋体"/>
          <w:color w:val="000007"/>
          <w:sz w:val="28"/>
          <w:szCs w:val="28"/>
          <w:lang w:val="zh-CN" w:eastAsia="zh-CN"/>
        </w:rPr>
      </w:pPr>
      <w:r>
        <w:rPr>
          <w:rFonts w:hint="default"/>
          <w:color w:val="000007"/>
          <w:sz w:val="28"/>
          <w:szCs w:val="28"/>
          <w:lang w:val="zh-CN" w:eastAsia="zh-CN"/>
        </w:rPr>
        <w:t>3.合</w:t>
      </w:r>
      <w:r>
        <w:rPr>
          <w:color w:val="000007"/>
          <w:sz w:val="28"/>
          <w:szCs w:val="28"/>
        </w:rPr>
        <w:t>作期满如需续约，应重新协商签订。</w:t>
      </w:r>
    </w:p>
    <w:p w14:paraId="3ED57FD9">
      <w:pPr>
        <w:pStyle w:val="5"/>
        <w:spacing w:before="0" w:line="560" w:lineRule="exact"/>
        <w:ind w:left="0" w:right="0" w:firstLine="559"/>
        <w:rPr>
          <w:rFonts w:hint="eastAsia"/>
          <w:color w:val="000007"/>
          <w:spacing w:val="-5"/>
          <w:lang w:eastAsia="zh-CN"/>
        </w:rPr>
      </w:pPr>
      <w:r>
        <w:rPr>
          <w:color w:val="000007"/>
          <w:spacing w:val="-4"/>
        </w:rPr>
        <w:t>第</w:t>
      </w:r>
      <w:r>
        <w:rPr>
          <w:rFonts w:hint="eastAsia"/>
          <w:color w:val="000007"/>
          <w:spacing w:val="-4"/>
          <w:lang w:val="en-US" w:eastAsia="zh-CN"/>
        </w:rPr>
        <w:t>三</w:t>
      </w:r>
      <w:r>
        <w:rPr>
          <w:color w:val="000007"/>
          <w:spacing w:val="-4"/>
        </w:rPr>
        <w:t>条</w:t>
      </w:r>
      <w:r>
        <w:rPr>
          <w:rFonts w:hint="eastAsia"/>
          <w:color w:val="000007"/>
          <w:spacing w:val="-4"/>
          <w:lang w:val="en-US" w:eastAsia="zh-CN"/>
        </w:rPr>
        <w:t xml:space="preserve">  每日可使用</w:t>
      </w:r>
      <w:r>
        <w:rPr>
          <w:color w:val="000007"/>
          <w:spacing w:val="-5"/>
        </w:rPr>
        <w:t>餐标：</w:t>
      </w:r>
      <w:r>
        <w:rPr>
          <w:rFonts w:hint="eastAsia" w:ascii="Times New Roman"/>
          <w:color w:val="000007"/>
          <w:spacing w:val="-3"/>
          <w:u w:val="thick" w:color="000007"/>
          <w:lang w:val="en-US" w:eastAsia="zh-CN"/>
        </w:rPr>
        <w:t xml:space="preserve">        </w:t>
      </w:r>
      <w:r>
        <w:rPr>
          <w:rFonts w:ascii="Times New Roman" w:eastAsia="Times New Roman"/>
          <w:color w:val="000007"/>
          <w:spacing w:val="-3"/>
        </w:rPr>
        <w:t xml:space="preserve"> </w:t>
      </w:r>
      <w:r>
        <w:rPr>
          <w:color w:val="000007"/>
        </w:rPr>
        <w:t>元</w:t>
      </w:r>
      <w:r>
        <w:rPr>
          <w:rFonts w:ascii="Times New Roman" w:eastAsia="Times New Roman"/>
          <w:color w:val="000007"/>
        </w:rPr>
        <w:t>/</w:t>
      </w:r>
      <w:r>
        <w:rPr>
          <w:color w:val="000007"/>
          <w:spacing w:val="-3"/>
        </w:rPr>
        <w:t>人</w:t>
      </w:r>
      <w:r>
        <w:rPr>
          <w:rFonts w:ascii="Times New Roman" w:eastAsia="Times New Roman"/>
          <w:color w:val="000007"/>
        </w:rPr>
        <w:t>/</w:t>
      </w:r>
      <w:r>
        <w:rPr>
          <w:rFonts w:hint="eastAsia"/>
          <w:color w:val="000007"/>
          <w:spacing w:val="-5"/>
          <w:lang w:val="en-US" w:eastAsia="zh-CN"/>
        </w:rPr>
        <w:t>餐</w:t>
      </w:r>
      <w:r>
        <w:rPr>
          <w:rFonts w:hint="eastAsia"/>
          <w:color w:val="000007"/>
          <w:spacing w:val="-5"/>
          <w:lang w:eastAsia="zh-CN"/>
        </w:rPr>
        <w:t>；</w:t>
      </w:r>
      <w:r>
        <w:rPr>
          <w:rFonts w:hint="eastAsia"/>
          <w:color w:val="000007"/>
          <w:spacing w:val="-5"/>
          <w:lang w:val="en-US" w:eastAsia="zh-CN"/>
        </w:rPr>
        <w:t>每日</w:t>
      </w:r>
      <w:r>
        <w:rPr>
          <w:rFonts w:hint="eastAsia"/>
          <w:color w:val="000007"/>
          <w:spacing w:val="-4"/>
          <w:lang w:val="en-US" w:eastAsia="zh-CN"/>
        </w:rPr>
        <w:t>实际结算</w:t>
      </w:r>
      <w:r>
        <w:rPr>
          <w:color w:val="000007"/>
          <w:spacing w:val="-5"/>
        </w:rPr>
        <w:t>餐标：</w:t>
      </w:r>
      <w:r>
        <w:rPr>
          <w:rFonts w:hint="eastAsia" w:ascii="Times New Roman"/>
          <w:color w:val="000007"/>
          <w:spacing w:val="-3"/>
          <w:u w:val="thick" w:color="000007"/>
          <w:lang w:val="en-US" w:eastAsia="zh-CN"/>
        </w:rPr>
        <w:t xml:space="preserve">  20</w:t>
      </w:r>
      <w:r>
        <w:rPr>
          <w:rFonts w:ascii="Times New Roman" w:eastAsia="Times New Roman"/>
          <w:color w:val="000007"/>
          <w:spacing w:val="-3"/>
        </w:rPr>
        <w:t xml:space="preserve"> </w:t>
      </w:r>
      <w:r>
        <w:rPr>
          <w:rFonts w:hint="eastAsia" w:ascii="Times New Roman" w:eastAsia="宋体"/>
          <w:color w:val="000007"/>
          <w:spacing w:val="-3"/>
          <w:lang w:val="en-US" w:eastAsia="zh-CN"/>
        </w:rPr>
        <w:t xml:space="preserve"> </w:t>
      </w:r>
      <w:r>
        <w:rPr>
          <w:color w:val="000007"/>
        </w:rPr>
        <w:t>元</w:t>
      </w:r>
      <w:r>
        <w:rPr>
          <w:rFonts w:ascii="Times New Roman" w:eastAsia="Times New Roman"/>
          <w:color w:val="000007"/>
        </w:rPr>
        <w:t>/</w:t>
      </w:r>
      <w:r>
        <w:rPr>
          <w:color w:val="000007"/>
          <w:spacing w:val="-3"/>
        </w:rPr>
        <w:t>人</w:t>
      </w:r>
      <w:r>
        <w:rPr>
          <w:rFonts w:ascii="Times New Roman" w:eastAsia="Times New Roman"/>
          <w:color w:val="000007"/>
        </w:rPr>
        <w:t>/</w:t>
      </w:r>
      <w:r>
        <w:rPr>
          <w:rFonts w:hint="eastAsia"/>
          <w:color w:val="000007"/>
          <w:spacing w:val="-5"/>
          <w:lang w:val="en-US" w:eastAsia="zh-CN"/>
        </w:rPr>
        <w:t>餐</w:t>
      </w:r>
      <w:r>
        <w:rPr>
          <w:rFonts w:hint="eastAsia"/>
          <w:color w:val="000007"/>
          <w:spacing w:val="-5"/>
        </w:rPr>
        <w:t>。</w:t>
      </w:r>
    </w:p>
    <w:p w14:paraId="18D138F8">
      <w:pPr>
        <w:pStyle w:val="5"/>
        <w:spacing w:before="0" w:line="560" w:lineRule="exact"/>
        <w:ind w:left="0" w:right="0" w:firstLine="559"/>
        <w:rPr>
          <w:rFonts w:hint="default"/>
          <w:color w:val="000007"/>
          <w:spacing w:val="-5"/>
          <w:lang w:val="en-US" w:eastAsia="zh-CN"/>
        </w:rPr>
      </w:pPr>
      <w:r>
        <w:rPr>
          <w:rFonts w:hint="eastAsia"/>
          <w:color w:val="000007"/>
          <w:spacing w:val="-5"/>
          <w:lang w:val="en-US" w:eastAsia="zh-CN"/>
        </w:rPr>
        <w:t>第四条  供餐点位</w:t>
      </w:r>
    </w:p>
    <w:tbl>
      <w:tblPr>
        <w:tblStyle w:val="6"/>
        <w:tblW w:w="8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6"/>
        <w:gridCol w:w="6516"/>
      </w:tblGrid>
      <w:tr w14:paraId="4FF3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DB1">
            <w:pPr>
              <w:pStyle w:val="5"/>
              <w:keepNext w:val="0"/>
              <w:keepLines w:val="0"/>
              <w:widowControl/>
              <w:suppressLineNumbers w:val="0"/>
              <w:spacing w:before="0" w:line="560" w:lineRule="exact"/>
              <w:ind w:left="0" w:right="0" w:firstLine="559"/>
              <w:jc w:val="left"/>
              <w:textAlignment w:val="auto"/>
              <w:rPr>
                <w:rFonts w:hint="default" w:ascii="宋体" w:hAnsi="宋体" w:eastAsia="宋体" w:cs="宋体"/>
                <w:i w:val="0"/>
                <w:iCs w:val="0"/>
                <w:color w:val="000007"/>
                <w:sz w:val="28"/>
                <w:szCs w:val="28"/>
                <w:u w:val="none"/>
              </w:rPr>
            </w:pPr>
            <w:r>
              <w:rPr>
                <w:rFonts w:hint="default"/>
                <w:color w:val="000007"/>
                <w:lang w:val="en-US" w:eastAsia="zh-CN"/>
              </w:rPr>
              <w:t>甲方</w:t>
            </w:r>
            <w:r>
              <w:rPr>
                <w:rFonts w:hint="default" w:ascii="宋体" w:hAnsi="宋体" w:eastAsia="宋体" w:cs="宋体"/>
                <w:i w:val="0"/>
                <w:iCs w:val="0"/>
                <w:color w:val="000007"/>
                <w:kern w:val="0"/>
                <w:sz w:val="28"/>
                <w:szCs w:val="28"/>
                <w:u w:val="none"/>
                <w:lang w:val="en-US" w:eastAsia="zh-CN" w:bidi="ar"/>
              </w:rPr>
              <w:t>营业点位</w:t>
            </w:r>
          </w:p>
        </w:tc>
        <w:tc>
          <w:tcPr>
            <w:tcW w:w="5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4845">
            <w:pPr>
              <w:pStyle w:val="5"/>
              <w:keepNext w:val="0"/>
              <w:keepLines w:val="0"/>
              <w:widowControl/>
              <w:suppressLineNumbers w:val="0"/>
              <w:spacing w:before="0" w:line="560" w:lineRule="exact"/>
              <w:ind w:left="0" w:right="0" w:firstLine="559"/>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en-US" w:eastAsia="zh-CN" w:bidi="ar"/>
              </w:rPr>
              <w:t>具体地址</w:t>
            </w:r>
          </w:p>
        </w:tc>
      </w:tr>
      <w:tr w14:paraId="3BAF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0CF4">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白马河航线（西湖码头）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DED8">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鼓楼区鼓西街道湖滨路71-8号西湖游船码头</w:t>
            </w:r>
          </w:p>
        </w:tc>
      </w:tr>
      <w:tr w14:paraId="7CCA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4E16">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白马河航线（西水关码头）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F16C">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鼓楼区白马北路104号西水关码头</w:t>
            </w:r>
          </w:p>
        </w:tc>
      </w:tr>
      <w:tr w14:paraId="3120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447">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晋安河航线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E6EC">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鼓楼区温泉公园路8号晋安河游船码头</w:t>
            </w:r>
          </w:p>
        </w:tc>
      </w:tr>
      <w:tr w14:paraId="58D8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8A6F0E">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瀛洲河航线</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BA4EF1">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台江区国货西路309号南公园内游船码头</w:t>
            </w:r>
          </w:p>
        </w:tc>
      </w:tr>
      <w:tr w14:paraId="4172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6289">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三捷河航线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8181">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台江区三通路5-2号三捷河游船码头</w:t>
            </w:r>
          </w:p>
        </w:tc>
      </w:tr>
      <w:tr w14:paraId="0719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1D06">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晋安湖公园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2A72">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晋安区化工路399号晋安湖公园配建A楼一层</w:t>
            </w:r>
          </w:p>
        </w:tc>
      </w:tr>
      <w:tr w14:paraId="725B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EA1">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温泉公园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B0B2">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鼓楼区温泉公园路8号晋安河游船码头</w:t>
            </w:r>
          </w:p>
        </w:tc>
      </w:tr>
      <w:tr w14:paraId="5815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1AB2">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西湖公园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76C2">
            <w:pPr>
              <w:keepNext w:val="0"/>
              <w:keepLines w:val="0"/>
              <w:widowControl/>
              <w:suppressLineNumbers w:val="0"/>
              <w:spacing w:line="560" w:lineRule="exact"/>
              <w:jc w:val="left"/>
              <w:textAlignment w:val="center"/>
              <w:rPr>
                <w:rFonts w:hint="default" w:ascii="宋体" w:hAnsi="宋体" w:eastAsia="宋体" w:cs="宋体"/>
                <w:i w:val="0"/>
                <w:iCs w:val="0"/>
                <w:color w:val="000007"/>
                <w:sz w:val="28"/>
                <w:szCs w:val="28"/>
                <w:u w:val="none"/>
              </w:rPr>
            </w:pPr>
            <w:r>
              <w:rPr>
                <w:rFonts w:hint="default" w:ascii="宋体" w:hAnsi="宋体" w:eastAsia="宋体" w:cs="宋体"/>
                <w:i w:val="0"/>
                <w:iCs w:val="0"/>
                <w:color w:val="000007"/>
                <w:kern w:val="0"/>
                <w:sz w:val="28"/>
                <w:szCs w:val="28"/>
                <w:u w:val="none"/>
                <w:lang w:val="zh-CN" w:eastAsia="zh-CN" w:bidi="zh-CN"/>
              </w:rPr>
              <w:t>福州市鼓楼区湖滨路71-1号西湖公园-游客服务中心</w:t>
            </w:r>
          </w:p>
        </w:tc>
      </w:tr>
    </w:tbl>
    <w:p w14:paraId="0E16197E">
      <w:pPr>
        <w:pStyle w:val="5"/>
        <w:snapToGrid w:val="0"/>
        <w:spacing w:before="0" w:line="560" w:lineRule="exact"/>
        <w:ind w:left="0" w:right="0" w:firstLine="560" w:firstLineChars="200"/>
        <w:rPr>
          <w:rFonts w:hint="eastAsia" w:ascii="宋体" w:hAnsi="宋体" w:eastAsia="宋体" w:cs="宋体"/>
          <w:color w:val="000007"/>
          <w:sz w:val="28"/>
          <w:szCs w:val="28"/>
        </w:rPr>
      </w:pPr>
      <w:r>
        <w:rPr>
          <w:rFonts w:hint="default" w:ascii="宋体" w:hAnsi="宋体" w:eastAsia="宋体" w:cs="宋体"/>
          <w:color w:val="000007"/>
          <w:lang w:val="en-US" w:eastAsia="zh-CN"/>
        </w:rPr>
        <w:t>第</w:t>
      </w:r>
      <w:r>
        <w:rPr>
          <w:rFonts w:hint="eastAsia" w:ascii="宋体" w:hAnsi="宋体" w:eastAsia="宋体" w:cs="宋体"/>
          <w:color w:val="000007"/>
          <w:lang w:val="en-US" w:eastAsia="zh-CN"/>
        </w:rPr>
        <w:t>五</w:t>
      </w:r>
      <w:r>
        <w:rPr>
          <w:rFonts w:hint="default" w:ascii="宋体" w:hAnsi="宋体" w:eastAsia="宋体" w:cs="宋体"/>
          <w:color w:val="000007"/>
          <w:lang w:val="en-US" w:eastAsia="zh-CN"/>
        </w:rPr>
        <w:t>条</w:t>
      </w:r>
      <w:r>
        <w:rPr>
          <w:rFonts w:hint="eastAsia" w:ascii="宋体" w:hAnsi="宋体" w:eastAsia="宋体" w:cs="宋体"/>
          <w:color w:val="000007"/>
          <w:lang w:val="en-US" w:eastAsia="zh-CN"/>
        </w:rPr>
        <w:t xml:space="preserve">  </w:t>
      </w:r>
      <w:r>
        <w:rPr>
          <w:rFonts w:hint="default" w:ascii="宋体" w:hAnsi="宋体" w:eastAsia="宋体" w:cs="宋体"/>
          <w:color w:val="000007"/>
          <w:lang w:val="en-US" w:eastAsia="zh-CN"/>
        </w:rPr>
        <w:t>供餐的形式是：</w:t>
      </w:r>
      <w:r>
        <w:rPr>
          <w:rFonts w:hint="default" w:ascii="宋体" w:hAnsi="宋体" w:eastAsia="宋体" w:cs="宋体"/>
          <w:color w:val="000007"/>
          <w:sz w:val="28"/>
          <w:szCs w:val="28"/>
          <w:lang w:eastAsia="zh-CN"/>
        </w:rPr>
        <w:t>□</w:t>
      </w:r>
      <w:r>
        <w:rPr>
          <w:rFonts w:hint="default" w:ascii="宋体" w:hAnsi="宋体" w:eastAsia="宋体" w:cs="宋体"/>
          <w:color w:val="000007"/>
          <w:sz w:val="28"/>
          <w:szCs w:val="28"/>
          <w:lang w:val="en-US" w:eastAsia="zh-CN"/>
        </w:rPr>
        <w:t>堂食</w:t>
      </w:r>
      <w:r>
        <w:rPr>
          <w:rFonts w:hint="eastAsia" w:ascii="宋体" w:hAnsi="宋体" w:eastAsia="宋体" w:cs="宋体"/>
          <w:color w:val="000007"/>
          <w:sz w:val="28"/>
          <w:szCs w:val="28"/>
          <w:lang w:val="en-US" w:eastAsia="zh-CN"/>
        </w:rPr>
        <w:t xml:space="preserve">   </w:t>
      </w:r>
      <w:r>
        <w:rPr>
          <w:rFonts w:hint="default" w:ascii="宋体" w:hAnsi="宋体" w:eastAsia="宋体" w:cs="宋体"/>
          <w:color w:val="000007"/>
          <w:sz w:val="28"/>
          <w:szCs w:val="28"/>
        </w:rPr>
        <w:t>□</w:t>
      </w:r>
      <w:r>
        <w:rPr>
          <w:rFonts w:hint="default" w:ascii="宋体" w:hAnsi="宋体" w:eastAsia="宋体" w:cs="宋体"/>
          <w:color w:val="000007"/>
          <w:sz w:val="28"/>
          <w:szCs w:val="28"/>
          <w:lang w:val="en-US" w:eastAsia="zh-CN"/>
        </w:rPr>
        <w:t>外卖</w:t>
      </w:r>
      <w:r>
        <w:rPr>
          <w:rFonts w:hint="default" w:ascii="宋体" w:hAnsi="宋体" w:eastAsia="宋体" w:cs="宋体"/>
          <w:color w:val="000007"/>
          <w:sz w:val="28"/>
          <w:szCs w:val="28"/>
        </w:rPr>
        <w:t xml:space="preserve"> </w:t>
      </w:r>
      <w:r>
        <w:rPr>
          <w:rFonts w:hint="eastAsia" w:ascii="宋体" w:hAnsi="宋体" w:eastAsia="宋体" w:cs="宋体"/>
          <w:color w:val="000007"/>
          <w:sz w:val="28"/>
          <w:szCs w:val="28"/>
          <w:lang w:eastAsia="zh-CN"/>
        </w:rPr>
        <w:t>（</w:t>
      </w:r>
      <w:r>
        <w:rPr>
          <w:rFonts w:hint="eastAsia" w:ascii="宋体" w:hAnsi="宋体" w:eastAsia="宋体" w:cs="宋体"/>
          <w:color w:val="000007"/>
          <w:sz w:val="28"/>
          <w:szCs w:val="28"/>
          <w:lang w:val="en-US" w:eastAsia="zh-CN"/>
        </w:rPr>
        <w:t>勾选</w:t>
      </w:r>
      <w:r>
        <w:rPr>
          <w:rFonts w:hint="eastAsia" w:ascii="宋体" w:hAnsi="宋体" w:eastAsia="宋体" w:cs="宋体"/>
          <w:color w:val="000007"/>
          <w:sz w:val="28"/>
          <w:szCs w:val="28"/>
          <w:lang w:eastAsia="zh-CN"/>
        </w:rPr>
        <w:t>）</w:t>
      </w:r>
    </w:p>
    <w:p w14:paraId="4BDC4E79">
      <w:pPr>
        <w:pStyle w:val="5"/>
        <w:spacing w:before="0" w:line="560" w:lineRule="exact"/>
        <w:ind w:left="0" w:right="0" w:firstLine="559"/>
        <w:rPr>
          <w:rFonts w:hint="default" w:eastAsia="宋体"/>
          <w:color w:val="000007"/>
          <w:spacing w:val="0"/>
          <w:lang w:val="en-US" w:eastAsia="zh-CN"/>
        </w:rPr>
      </w:pPr>
      <w:r>
        <w:rPr>
          <w:rFonts w:hint="default"/>
          <w:color w:val="000007"/>
          <w:spacing w:val="0"/>
          <w:lang w:val="en-US" w:eastAsia="zh-CN"/>
        </w:rPr>
        <w:t>第</w:t>
      </w:r>
      <w:r>
        <w:rPr>
          <w:rFonts w:hint="eastAsia" w:ascii="宋体" w:hAnsi="宋体" w:eastAsia="宋体" w:cs="宋体"/>
          <w:color w:val="000007"/>
          <w:spacing w:val="0"/>
          <w:lang w:val="en-US" w:eastAsia="zh-CN"/>
        </w:rPr>
        <w:t>六</w:t>
      </w:r>
      <w:r>
        <w:rPr>
          <w:rFonts w:hint="default"/>
          <w:color w:val="000007"/>
          <w:spacing w:val="0"/>
          <w:lang w:val="en-US" w:eastAsia="zh-CN"/>
        </w:rPr>
        <w:t>条</w:t>
      </w:r>
      <w:r>
        <w:rPr>
          <w:rFonts w:hint="eastAsia" w:ascii="宋体" w:hAnsi="宋体" w:eastAsia="宋体" w:cs="宋体"/>
          <w:color w:val="000007"/>
          <w:spacing w:val="0"/>
          <w:lang w:val="en-US" w:eastAsia="zh-CN"/>
        </w:rPr>
        <w:t xml:space="preserve">  </w:t>
      </w:r>
      <w:r>
        <w:rPr>
          <w:rFonts w:hint="default"/>
          <w:color w:val="000007"/>
          <w:spacing w:val="0"/>
          <w:lang w:val="en-US" w:eastAsia="zh-CN"/>
        </w:rPr>
        <w:t>堂食供餐要求</w:t>
      </w:r>
    </w:p>
    <w:p w14:paraId="2E81B1AD">
      <w:pPr>
        <w:pStyle w:val="5"/>
        <w:spacing w:before="0" w:line="560" w:lineRule="exact"/>
        <w:ind w:left="0" w:right="0" w:firstLine="559"/>
        <w:rPr>
          <w:rFonts w:hint="default" w:ascii="宋体" w:hAnsi="宋体" w:eastAsia="宋体" w:cs="宋体"/>
          <w:color w:val="000007"/>
          <w:sz w:val="28"/>
          <w:szCs w:val="28"/>
          <w:lang w:val="en-US" w:eastAsia="zh-CN"/>
        </w:rPr>
      </w:pPr>
      <w:r>
        <w:rPr>
          <w:rFonts w:hint="default"/>
          <w:color w:val="000007"/>
          <w:spacing w:val="0"/>
          <w:lang w:val="en-US" w:eastAsia="zh-CN"/>
        </w:rPr>
        <w:t>1.</w:t>
      </w:r>
      <w:r>
        <w:rPr>
          <w:color w:val="000007"/>
          <w:spacing w:val="0"/>
        </w:rPr>
        <w:t>甲方负责做好用餐人数及每月餐标统计工作</w:t>
      </w:r>
      <w:r>
        <w:rPr>
          <w:color w:val="000007"/>
        </w:rPr>
        <w:t>。</w:t>
      </w:r>
      <w:r>
        <w:rPr>
          <w:rFonts w:hint="default"/>
          <w:color w:val="000007"/>
          <w:lang w:val="en-US" w:eastAsia="zh-CN"/>
        </w:rPr>
        <w:t>乙方提供甲方运营点位2公里以内的</w:t>
      </w:r>
      <w:r>
        <w:rPr>
          <w:rFonts w:hint="default" w:ascii="宋体" w:hAnsi="宋体" w:eastAsia="宋体" w:cs="宋体"/>
          <w:color w:val="000007"/>
          <w:sz w:val="28"/>
          <w:szCs w:val="28"/>
          <w:highlight w:val="none"/>
          <w:lang w:val="en-US" w:eastAsia="zh-CN"/>
        </w:rPr>
        <w:t>供餐点位的员工餐服务。</w:t>
      </w:r>
    </w:p>
    <w:p w14:paraId="27FD0B15">
      <w:pPr>
        <w:pStyle w:val="5"/>
        <w:spacing w:before="0" w:line="560" w:lineRule="exact"/>
        <w:ind w:left="0" w:right="0" w:firstLine="559"/>
        <w:rPr>
          <w:rFonts w:hint="default" w:ascii="宋体" w:hAnsi="宋体" w:eastAsia="宋体" w:cs="宋体"/>
          <w:color w:val="000007"/>
          <w:sz w:val="28"/>
          <w:szCs w:val="28"/>
          <w:highlight w:val="none"/>
          <w:lang w:val="en-US" w:eastAsia="zh-CN"/>
        </w:rPr>
      </w:pPr>
      <w:r>
        <w:rPr>
          <w:rFonts w:hint="eastAsia" w:ascii="宋体" w:hAnsi="宋体" w:eastAsia="宋体" w:cs="宋体"/>
          <w:color w:val="000007"/>
          <w:sz w:val="28"/>
          <w:szCs w:val="28"/>
          <w:lang w:val="en-US" w:eastAsia="zh-CN"/>
        </w:rPr>
        <w:t>2.</w:t>
      </w:r>
      <w:r>
        <w:rPr>
          <w:rFonts w:hint="eastAsia"/>
          <w:color w:val="000007"/>
          <w:lang w:val="en-US" w:eastAsia="zh-CN"/>
        </w:rPr>
        <w:t>甲方于每月</w:t>
      </w:r>
      <w:r>
        <w:rPr>
          <w:rFonts w:hint="eastAsia" w:ascii="Times New Roman"/>
          <w:color w:val="000007"/>
          <w:spacing w:val="-3"/>
          <w:u w:val="single" w:color="auto"/>
          <w:lang w:val="en-US" w:eastAsia="zh-CN"/>
        </w:rPr>
        <w:t xml:space="preserve"> 1号至</w:t>
      </w:r>
      <w:r>
        <w:rPr>
          <w:rFonts w:hint="eastAsia" w:ascii="Times New Roman"/>
          <w:color w:val="000007"/>
          <w:spacing w:val="-3"/>
          <w:u w:val="single" w:color="auto"/>
          <w:lang w:val="en-US" w:eastAsia="zh-CN"/>
        </w:rPr>
        <w:t xml:space="preserve">5 </w:t>
      </w:r>
      <w:r>
        <w:rPr>
          <w:rFonts w:hint="eastAsia" w:ascii="Times New Roman"/>
          <w:color w:val="000007"/>
          <w:spacing w:val="-3"/>
          <w:u w:val="single" w:color="auto"/>
          <w:lang w:val="en-US" w:eastAsia="zh-CN"/>
        </w:rPr>
        <w:t>号</w:t>
      </w:r>
      <w:r>
        <w:rPr>
          <w:rFonts w:hint="eastAsia"/>
          <w:color w:val="000007"/>
          <w:lang w:val="en-US" w:eastAsia="zh-CN"/>
        </w:rPr>
        <w:t>提供月度数量需求至乙方。</w:t>
      </w:r>
    </w:p>
    <w:p w14:paraId="471A07CD">
      <w:pPr>
        <w:pStyle w:val="5"/>
        <w:snapToGrid w:val="0"/>
        <w:spacing w:before="0" w:line="560" w:lineRule="exact"/>
        <w:ind w:left="0" w:right="0" w:firstLine="560" w:firstLineChars="200"/>
        <w:rPr>
          <w:rFonts w:hint="default" w:ascii="宋体" w:hAnsi="宋体" w:eastAsia="宋体" w:cs="宋体"/>
          <w:b w:val="0"/>
          <w:bCs w:val="0"/>
          <w:color w:val="000007"/>
          <w:sz w:val="28"/>
          <w:szCs w:val="28"/>
          <w:lang w:val="en-US"/>
        </w:rPr>
      </w:pPr>
      <w:r>
        <w:rPr>
          <w:rFonts w:hint="default" w:ascii="宋体" w:hAnsi="宋体" w:eastAsia="宋体" w:cs="宋体"/>
          <w:color w:val="000007"/>
          <w:lang w:val="zh-CN" w:eastAsia="zh-CN"/>
        </w:rPr>
        <w:t>第</w:t>
      </w:r>
      <w:r>
        <w:rPr>
          <w:rFonts w:hint="eastAsia" w:ascii="宋体" w:hAnsi="宋体" w:eastAsia="宋体" w:cs="宋体"/>
          <w:color w:val="000007"/>
          <w:lang w:val="en-US" w:eastAsia="zh-CN"/>
        </w:rPr>
        <w:t>七</w:t>
      </w:r>
      <w:r>
        <w:rPr>
          <w:rFonts w:hint="default" w:ascii="宋体" w:hAnsi="宋体" w:eastAsia="宋体" w:cs="宋体"/>
          <w:color w:val="000007"/>
          <w:lang w:val="zh-CN" w:eastAsia="zh-CN"/>
        </w:rPr>
        <w:t>条</w:t>
      </w:r>
      <w:r>
        <w:rPr>
          <w:rFonts w:hint="eastAsia" w:ascii="宋体" w:hAnsi="宋体" w:eastAsia="宋体" w:cs="宋体"/>
          <w:color w:val="000007"/>
          <w:lang w:val="en-US" w:eastAsia="zh-CN"/>
        </w:rPr>
        <w:t xml:space="preserve">  </w:t>
      </w:r>
      <w:r>
        <w:rPr>
          <w:rFonts w:hint="default" w:ascii="宋体" w:hAnsi="宋体" w:eastAsia="宋体" w:cs="宋体"/>
          <w:b w:val="0"/>
          <w:bCs w:val="0"/>
          <w:color w:val="000007"/>
          <w:sz w:val="28"/>
          <w:szCs w:val="28"/>
        </w:rPr>
        <w:t>外卖</w:t>
      </w:r>
      <w:r>
        <w:rPr>
          <w:rFonts w:hint="eastAsia" w:ascii="宋体" w:hAnsi="宋体" w:eastAsia="宋体" w:cs="宋体"/>
          <w:b w:val="0"/>
          <w:bCs w:val="0"/>
          <w:color w:val="000007"/>
          <w:sz w:val="28"/>
          <w:szCs w:val="28"/>
          <w:lang w:val="en-US" w:eastAsia="zh-CN"/>
        </w:rPr>
        <w:t>供餐要求</w:t>
      </w:r>
    </w:p>
    <w:p w14:paraId="34DB7B25">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宋体" w:hAnsi="宋体" w:eastAsia="宋体" w:cs="宋体"/>
          <w:color w:val="000007"/>
          <w:sz w:val="28"/>
          <w:szCs w:val="28"/>
          <w:lang w:val="zh-CN" w:eastAsia="zh-CN"/>
        </w:rPr>
      </w:pPr>
      <w:r>
        <w:rPr>
          <w:rFonts w:hint="eastAsia" w:ascii="宋体" w:hAnsi="宋体" w:eastAsia="宋体" w:cs="宋体"/>
          <w:color w:val="000007"/>
          <w:sz w:val="28"/>
          <w:szCs w:val="28"/>
          <w:lang w:val="en-US" w:eastAsia="zh-CN"/>
        </w:rPr>
        <w:t>1</w:t>
      </w:r>
      <w:r>
        <w:rPr>
          <w:rFonts w:hint="default" w:ascii="宋体" w:hAnsi="宋体" w:eastAsia="宋体" w:cs="宋体"/>
          <w:color w:val="000007"/>
          <w:sz w:val="28"/>
          <w:szCs w:val="28"/>
          <w:lang w:val="zh-CN" w:eastAsia="zh-CN"/>
        </w:rPr>
        <w:t>.餐标标准：每餐餐标不低于二荤一素，且每周提供三种以上不同的餐饮搭配。（</w:t>
      </w:r>
      <w:r>
        <w:rPr>
          <w:rFonts w:hint="eastAsia" w:ascii="仿宋" w:hAnsi="仿宋" w:eastAsia="仿宋" w:cs="仿宋"/>
          <w:color w:val="auto"/>
          <w:sz w:val="32"/>
          <w:szCs w:val="32"/>
          <w:highlight w:val="none"/>
          <w:lang w:val="en-US" w:eastAsia="zh-CN"/>
        </w:rPr>
        <w:t>堂食服务：乙方</w:t>
      </w:r>
      <w:r>
        <w:rPr>
          <w:rFonts w:hint="default" w:ascii="仿宋" w:hAnsi="仿宋" w:eastAsia="仿宋" w:cs="仿宋"/>
          <w:color w:val="auto"/>
          <w:sz w:val="32"/>
          <w:szCs w:val="32"/>
          <w:highlight w:val="none"/>
          <w:lang w:val="en-US" w:eastAsia="zh-CN"/>
        </w:rPr>
        <w:t>根据</w:t>
      </w:r>
      <w:r>
        <w:rPr>
          <w:rFonts w:hint="eastAsia" w:ascii="仿宋" w:hAnsi="仿宋" w:eastAsia="仿宋" w:cs="仿宋"/>
          <w:color w:val="auto"/>
          <w:sz w:val="32"/>
          <w:szCs w:val="32"/>
          <w:highlight w:val="none"/>
          <w:lang w:val="en-US" w:eastAsia="zh-CN"/>
        </w:rPr>
        <w:t>报价面值</w:t>
      </w:r>
      <w:r>
        <w:rPr>
          <w:rFonts w:hint="default" w:ascii="仿宋" w:hAnsi="仿宋" w:eastAsia="仿宋" w:cs="仿宋"/>
          <w:color w:val="auto"/>
          <w:sz w:val="32"/>
          <w:szCs w:val="32"/>
          <w:highlight w:val="none"/>
          <w:lang w:val="en-US" w:eastAsia="zh-CN"/>
        </w:rPr>
        <w:t>提供餐券，餐券面值对应实际消费额度</w:t>
      </w:r>
      <w:r>
        <w:rPr>
          <w:rFonts w:hint="default" w:ascii="宋体" w:hAnsi="宋体" w:eastAsia="宋体" w:cs="宋体"/>
          <w:color w:val="000007"/>
          <w:sz w:val="28"/>
          <w:szCs w:val="28"/>
          <w:lang w:val="zh-CN" w:eastAsia="zh-CN"/>
        </w:rPr>
        <w:t>）</w:t>
      </w:r>
    </w:p>
    <w:p w14:paraId="6DAD341D">
      <w:pPr>
        <w:pStyle w:val="5"/>
        <w:snapToGrid w:val="0"/>
        <w:spacing w:before="0" w:line="560" w:lineRule="exact"/>
        <w:ind w:left="0" w:right="0" w:firstLine="560" w:firstLineChars="200"/>
        <w:rPr>
          <w:rFonts w:hint="default" w:ascii="宋体" w:hAnsi="宋体" w:eastAsia="宋体" w:cs="宋体"/>
          <w:color w:val="000007"/>
          <w:sz w:val="28"/>
          <w:szCs w:val="28"/>
        </w:rPr>
      </w:pPr>
      <w:r>
        <w:rPr>
          <w:rFonts w:hint="default" w:ascii="宋体" w:hAnsi="宋体" w:eastAsia="宋体" w:cs="宋体"/>
          <w:color w:val="000007"/>
          <w:sz w:val="28"/>
          <w:szCs w:val="28"/>
        </w:rPr>
        <w:t>2</w:t>
      </w:r>
      <w:r>
        <w:rPr>
          <w:rFonts w:hint="eastAsia" w:ascii="宋体" w:hAnsi="宋体" w:eastAsia="宋体" w:cs="宋体"/>
          <w:color w:val="000007"/>
          <w:sz w:val="28"/>
          <w:szCs w:val="28"/>
          <w:lang w:eastAsia="zh-CN"/>
        </w:rPr>
        <w:t>.</w:t>
      </w:r>
      <w:r>
        <w:rPr>
          <w:rFonts w:hint="default" w:ascii="宋体" w:hAnsi="宋体" w:eastAsia="宋体" w:cs="宋体"/>
          <w:color w:val="000007"/>
          <w:sz w:val="28"/>
          <w:szCs w:val="28"/>
        </w:rPr>
        <w:t xml:space="preserve">外卖数量：以甲方每次需要提供的外卖数量为准。 </w:t>
      </w:r>
    </w:p>
    <w:p w14:paraId="47CBAF24">
      <w:pPr>
        <w:pStyle w:val="5"/>
        <w:snapToGrid w:val="0"/>
        <w:spacing w:before="0" w:line="560" w:lineRule="exact"/>
        <w:ind w:left="0" w:right="0" w:firstLine="560" w:firstLineChars="200"/>
        <w:rPr>
          <w:rFonts w:hint="default" w:ascii="宋体" w:hAnsi="宋体" w:eastAsia="宋体" w:cs="宋体"/>
          <w:color w:val="000007"/>
          <w:sz w:val="28"/>
          <w:szCs w:val="28"/>
        </w:rPr>
      </w:pPr>
      <w:r>
        <w:rPr>
          <w:rFonts w:hint="default" w:ascii="宋体" w:hAnsi="宋体" w:eastAsia="宋体" w:cs="宋体"/>
          <w:color w:val="000007"/>
          <w:sz w:val="28"/>
          <w:szCs w:val="28"/>
        </w:rPr>
        <w:t>3</w:t>
      </w:r>
      <w:r>
        <w:rPr>
          <w:rFonts w:hint="eastAsia" w:ascii="宋体" w:hAnsi="宋体" w:eastAsia="宋体" w:cs="宋体"/>
          <w:color w:val="000007"/>
          <w:sz w:val="28"/>
          <w:szCs w:val="28"/>
          <w:lang w:eastAsia="zh-CN"/>
        </w:rPr>
        <w:t>.</w:t>
      </w:r>
      <w:r>
        <w:rPr>
          <w:rFonts w:hint="default" w:ascii="宋体" w:hAnsi="宋体" w:eastAsia="宋体" w:cs="宋体"/>
          <w:color w:val="000007"/>
          <w:sz w:val="28"/>
          <w:szCs w:val="28"/>
        </w:rPr>
        <w:t>乙方每次提供外卖时均附上</w:t>
      </w:r>
      <w:r>
        <w:rPr>
          <w:rFonts w:hint="default" w:ascii="宋体" w:hAnsi="宋体" w:eastAsia="宋体" w:cs="宋体"/>
          <w:color w:val="000007"/>
          <w:sz w:val="28"/>
          <w:szCs w:val="28"/>
          <w:lang w:val="zh-CN" w:eastAsia="zh-CN"/>
        </w:rPr>
        <w:t>当</w:t>
      </w:r>
      <w:r>
        <w:rPr>
          <w:rFonts w:hint="default" w:ascii="宋体" w:hAnsi="宋体" w:eastAsia="宋体" w:cs="宋体"/>
          <w:color w:val="000007"/>
          <w:sz w:val="28"/>
          <w:szCs w:val="28"/>
        </w:rPr>
        <w:t>次提供的外卖数量清单，由甲方</w:t>
      </w:r>
      <w:r>
        <w:rPr>
          <w:rFonts w:hint="eastAsia" w:cs="宋体"/>
          <w:color w:val="000007"/>
          <w:sz w:val="28"/>
          <w:szCs w:val="28"/>
          <w:lang w:val="en-US" w:eastAsia="zh-CN"/>
        </w:rPr>
        <w:t>现场</w:t>
      </w:r>
      <w:r>
        <w:rPr>
          <w:rFonts w:hint="eastAsia" w:cs="宋体"/>
          <w:color w:val="000007"/>
          <w:sz w:val="28"/>
          <w:szCs w:val="28"/>
          <w:u w:val="none"/>
          <w:lang w:val="en-US" w:eastAsia="zh-CN"/>
        </w:rPr>
        <w:t>人员</w:t>
      </w:r>
      <w:r>
        <w:rPr>
          <w:rFonts w:hint="default" w:ascii="宋体" w:hAnsi="宋体" w:eastAsia="宋体" w:cs="宋体"/>
          <w:color w:val="000007"/>
          <w:sz w:val="28"/>
          <w:szCs w:val="28"/>
        </w:rPr>
        <w:t>签收，作为结算外卖餐费的依据。</w:t>
      </w:r>
    </w:p>
    <w:p w14:paraId="1459A581">
      <w:pPr>
        <w:pStyle w:val="5"/>
        <w:snapToGrid w:val="0"/>
        <w:spacing w:before="0" w:line="560" w:lineRule="exact"/>
        <w:ind w:left="0" w:right="0" w:firstLine="560" w:firstLineChars="200"/>
        <w:rPr>
          <w:rFonts w:hint="default" w:ascii="宋体" w:hAnsi="宋体" w:eastAsia="宋体" w:cs="宋体"/>
          <w:color w:val="000007"/>
          <w:sz w:val="28"/>
          <w:szCs w:val="28"/>
        </w:rPr>
      </w:pPr>
      <w:r>
        <w:rPr>
          <w:rFonts w:hint="eastAsia" w:ascii="宋体" w:hAnsi="宋体" w:eastAsia="宋体" w:cs="宋体"/>
          <w:color w:val="000007"/>
          <w:sz w:val="28"/>
          <w:szCs w:val="28"/>
          <w:lang w:val="en-US" w:eastAsia="zh-CN"/>
        </w:rPr>
        <w:t>4.</w:t>
      </w:r>
      <w:r>
        <w:rPr>
          <w:rFonts w:hint="default" w:ascii="宋体" w:hAnsi="宋体" w:eastAsia="宋体" w:cs="宋体"/>
          <w:color w:val="000007"/>
          <w:sz w:val="28"/>
          <w:szCs w:val="28"/>
        </w:rPr>
        <w:t>外卖菜品的质量：乙方提供的外卖菜品卫生质量必须符合国家相关法律法规和规范规定的标准和本</w:t>
      </w:r>
      <w:r>
        <w:rPr>
          <w:rFonts w:hint="eastAsia" w:cs="宋体"/>
          <w:color w:val="000007"/>
          <w:sz w:val="28"/>
          <w:szCs w:val="28"/>
          <w:u w:val="dotted"/>
          <w:lang w:val="en-US" w:eastAsia="zh-CN"/>
        </w:rPr>
        <w:t>协议约</w:t>
      </w:r>
      <w:r>
        <w:rPr>
          <w:rFonts w:hint="default" w:ascii="宋体" w:hAnsi="宋体" w:eastAsia="宋体" w:cs="宋体"/>
          <w:color w:val="000007"/>
          <w:sz w:val="28"/>
          <w:szCs w:val="28"/>
        </w:rPr>
        <w:t xml:space="preserve">定。 </w:t>
      </w:r>
    </w:p>
    <w:p w14:paraId="01689BC3">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default" w:ascii="宋体" w:hAnsi="宋体" w:eastAsia="宋体" w:cs="宋体"/>
          <w:color w:val="000007"/>
          <w:sz w:val="28"/>
          <w:szCs w:val="28"/>
          <w:lang w:val="zh-CN" w:eastAsia="zh-CN"/>
        </w:rPr>
      </w:pPr>
      <w:r>
        <w:rPr>
          <w:rFonts w:hint="eastAsia" w:ascii="宋体" w:hAnsi="宋体" w:eastAsia="宋体" w:cs="宋体"/>
          <w:color w:val="000007"/>
          <w:sz w:val="28"/>
          <w:szCs w:val="28"/>
          <w:lang w:val="en-US" w:eastAsia="zh-CN"/>
        </w:rPr>
        <w:t>5.</w:t>
      </w:r>
      <w:r>
        <w:rPr>
          <w:rFonts w:hint="default" w:ascii="宋体" w:hAnsi="宋体" w:eastAsia="宋体" w:cs="宋体"/>
          <w:color w:val="000007"/>
          <w:sz w:val="28"/>
          <w:szCs w:val="28"/>
          <w:lang w:val="zh-CN" w:eastAsia="zh-CN"/>
        </w:rPr>
        <w:t>配餐服务需保证在中午11：30-12：30或傍晚17：30-18：30</w:t>
      </w:r>
      <w:bookmarkStart w:id="0" w:name="_GoBack"/>
      <w:bookmarkEnd w:id="0"/>
      <w:r>
        <w:rPr>
          <w:rFonts w:hint="default" w:ascii="宋体" w:hAnsi="宋体" w:eastAsia="宋体" w:cs="宋体"/>
          <w:color w:val="000007"/>
          <w:sz w:val="28"/>
          <w:szCs w:val="28"/>
          <w:lang w:val="zh-CN" w:eastAsia="zh-CN"/>
        </w:rPr>
        <w:t>提供送餐服务，节假日需保证供餐，除政府要求停课、停工、停产、停运、停业等台风特殊天气或停水、停电特殊原因外，不得停止供餐。</w:t>
      </w:r>
    </w:p>
    <w:p w14:paraId="36459F33">
      <w:pPr>
        <w:pStyle w:val="5"/>
        <w:spacing w:before="0" w:line="560" w:lineRule="exact"/>
        <w:ind w:left="0" w:right="0" w:firstLine="559"/>
        <w:jc w:val="left"/>
        <w:rPr>
          <w:rFonts w:hint="eastAsia"/>
          <w:color w:val="000007"/>
          <w:lang w:val="en-US" w:eastAsia="zh-CN"/>
        </w:rPr>
      </w:pPr>
      <w:r>
        <w:rPr>
          <w:color w:val="000007"/>
        </w:rPr>
        <w:t>第</w:t>
      </w:r>
      <w:r>
        <w:rPr>
          <w:rFonts w:hint="eastAsia"/>
          <w:color w:val="000007"/>
          <w:lang w:val="en-US" w:eastAsia="zh-CN"/>
        </w:rPr>
        <w:t>八</w:t>
      </w:r>
      <w:r>
        <w:rPr>
          <w:color w:val="000007"/>
        </w:rPr>
        <w:t>条</w:t>
      </w:r>
      <w:r>
        <w:rPr>
          <w:rFonts w:hint="eastAsia"/>
          <w:color w:val="000007"/>
          <w:lang w:val="en-US" w:eastAsia="zh-CN"/>
        </w:rPr>
        <w:t xml:space="preserve">  </w:t>
      </w:r>
      <w:r>
        <w:rPr>
          <w:color w:val="000007"/>
        </w:rPr>
        <w:t>结算</w:t>
      </w:r>
      <w:r>
        <w:rPr>
          <w:rFonts w:hint="eastAsia"/>
          <w:color w:val="000007"/>
          <w:lang w:val="en-US" w:eastAsia="zh-CN"/>
        </w:rPr>
        <w:t>与支付</w:t>
      </w:r>
    </w:p>
    <w:p w14:paraId="07FA0946">
      <w:pPr>
        <w:pStyle w:val="5"/>
        <w:spacing w:before="0" w:line="560" w:lineRule="exact"/>
        <w:ind w:left="0" w:right="0" w:firstLine="559"/>
        <w:jc w:val="left"/>
      </w:pPr>
      <w:r>
        <w:rPr>
          <w:rFonts w:hint="eastAsia"/>
          <w:color w:val="000007"/>
          <w:lang w:val="en-US" w:eastAsia="zh-CN"/>
        </w:rPr>
        <w:t>1.结算</w:t>
      </w:r>
      <w:r>
        <w:rPr>
          <w:color w:val="000007"/>
        </w:rPr>
        <w:t>方式为按月结算，</w:t>
      </w:r>
      <w:r>
        <w:rPr>
          <w:rFonts w:hint="eastAsia"/>
          <w:color w:val="000007"/>
          <w:highlight w:val="none"/>
          <w:lang w:val="en-US" w:eastAsia="zh-CN"/>
        </w:rPr>
        <w:t>乙方统计月度用餐人数及次数，经甲方确认无误后，</w:t>
      </w:r>
      <w:r>
        <w:rPr>
          <w:rFonts w:hint="eastAsia"/>
          <w:color w:val="000007"/>
          <w:lang w:val="en-US" w:eastAsia="zh-CN"/>
        </w:rPr>
        <w:t>乙方于每月末</w:t>
      </w:r>
      <w:r>
        <w:rPr>
          <w:rFonts w:hint="eastAsia" w:ascii="Times New Roman"/>
          <w:color w:val="000007"/>
          <w:spacing w:val="-3"/>
          <w:u w:val="none" w:color="auto"/>
          <w:lang w:val="en-US" w:eastAsia="zh-CN"/>
        </w:rPr>
        <w:t>内</w:t>
      </w:r>
      <w:r>
        <w:rPr>
          <w:color w:val="000007"/>
        </w:rPr>
        <w:t>提供与餐费同等金额的</w:t>
      </w:r>
      <w:r>
        <w:rPr>
          <w:rFonts w:hint="eastAsia" w:ascii="仿宋_GB2312" w:hAnsi="宋体" w:eastAsia="仿宋_GB2312"/>
          <w:b/>
          <w:bCs/>
          <w:color w:val="000000"/>
          <w:kern w:val="0"/>
          <w:sz w:val="28"/>
          <w:szCs w:val="28"/>
          <w:highlight w:val="none"/>
          <w:u w:val="single"/>
        </w:rPr>
        <w:sym w:font="Wingdings 2" w:char="00A3"/>
      </w:r>
      <w:r>
        <w:rPr>
          <w:rFonts w:hint="eastAsia" w:ascii="仿宋_GB2312" w:hAnsi="宋体" w:eastAsia="仿宋_GB2312"/>
          <w:b/>
          <w:bCs/>
          <w:color w:val="000000"/>
          <w:kern w:val="0"/>
          <w:sz w:val="28"/>
          <w:szCs w:val="28"/>
          <w:highlight w:val="none"/>
          <w:u w:val="single"/>
        </w:rPr>
        <w:t>增值税普通发票</w:t>
      </w:r>
      <w:r>
        <w:rPr>
          <w:rFonts w:hint="eastAsia" w:ascii="仿宋_GB2312" w:hAnsi="宋体" w:eastAsia="仿宋_GB2312"/>
          <w:b/>
          <w:bCs/>
          <w:color w:val="000000"/>
          <w:kern w:val="0"/>
          <w:sz w:val="28"/>
          <w:szCs w:val="28"/>
          <w:highlight w:val="none"/>
          <w:u w:val="single"/>
        </w:rPr>
        <w:sym w:font="Wingdings 2" w:char="00A3"/>
      </w:r>
      <w:r>
        <w:rPr>
          <w:rFonts w:hint="eastAsia" w:ascii="仿宋_GB2312" w:hAnsi="宋体" w:eastAsia="仿宋_GB2312"/>
          <w:b/>
          <w:bCs/>
          <w:color w:val="000000"/>
          <w:kern w:val="0"/>
          <w:sz w:val="28"/>
          <w:szCs w:val="28"/>
          <w:highlight w:val="none"/>
          <w:u w:val="single"/>
        </w:rPr>
        <w:t>增值税专用发票</w:t>
      </w:r>
      <w:r>
        <w:rPr>
          <w:color w:val="000007"/>
        </w:rPr>
        <w:t>给甲方</w:t>
      </w:r>
      <w:r>
        <w:rPr>
          <w:rFonts w:hint="eastAsia"/>
          <w:color w:val="000007"/>
          <w:lang w:eastAsia="zh-CN"/>
        </w:rPr>
        <w:t>，</w:t>
      </w:r>
      <w:r>
        <w:rPr>
          <w:color w:val="000007"/>
        </w:rPr>
        <w:t>甲方</w:t>
      </w:r>
      <w:r>
        <w:rPr>
          <w:rFonts w:hint="eastAsia"/>
          <w:color w:val="000007"/>
          <w:lang w:val="en-US" w:eastAsia="zh-CN"/>
        </w:rPr>
        <w:t>收到发票5个工作日内</w:t>
      </w:r>
      <w:r>
        <w:rPr>
          <w:color w:val="000007"/>
        </w:rPr>
        <w:t>按乙方指定银行账号向乙方转账支付费用</w:t>
      </w:r>
      <w:r>
        <w:rPr>
          <w:rFonts w:hint="eastAsia"/>
          <w:color w:val="000007"/>
          <w:spacing w:val="-3"/>
          <w:lang w:eastAsia="zh-CN"/>
        </w:rPr>
        <w:t>，</w:t>
      </w:r>
      <w:r>
        <w:rPr>
          <w:color w:val="000007"/>
        </w:rPr>
        <w:t>（</w:t>
      </w:r>
      <w:r>
        <w:rPr>
          <w:color w:val="000007"/>
          <w:spacing w:val="-3"/>
        </w:rPr>
        <w:t>具体</w:t>
      </w:r>
      <w:r>
        <w:rPr>
          <w:rFonts w:hint="eastAsia"/>
          <w:color w:val="000007"/>
          <w:spacing w:val="-3"/>
          <w:lang w:val="en-US" w:eastAsia="zh-CN"/>
        </w:rPr>
        <w:t>数量</w:t>
      </w:r>
      <w:r>
        <w:rPr>
          <w:color w:val="000007"/>
          <w:spacing w:val="-3"/>
        </w:rPr>
        <w:t>根据甲方实际用餐人</w:t>
      </w:r>
      <w:r>
        <w:rPr>
          <w:rFonts w:hint="eastAsia"/>
          <w:color w:val="000007"/>
          <w:spacing w:val="-3"/>
          <w:lang w:eastAsia="zh-CN"/>
        </w:rPr>
        <w:t>数</w:t>
      </w:r>
      <w:r>
        <w:rPr>
          <w:color w:val="000007"/>
          <w:spacing w:val="-3"/>
        </w:rPr>
        <w:t>进行调整</w:t>
      </w:r>
      <w:r>
        <w:rPr>
          <w:color w:val="000007"/>
          <w:spacing w:val="-140"/>
        </w:rPr>
        <w:t>）</w:t>
      </w:r>
      <w:r>
        <w:rPr>
          <w:rFonts w:hint="eastAsia" w:ascii="Times New Roman"/>
          <w:color w:val="000007"/>
          <w:spacing w:val="-3"/>
          <w:u w:val="none" w:color="auto"/>
          <w:lang w:val="en-US" w:eastAsia="zh-CN"/>
        </w:rPr>
        <w:t>，</w:t>
      </w:r>
      <w:r>
        <w:rPr>
          <w:rFonts w:hint="eastAsia" w:ascii="Times New Roman"/>
          <w:color w:val="000007"/>
          <w:spacing w:val="-3"/>
          <w:u w:val="none" w:color="auto"/>
          <w:lang w:val="en-US"/>
        </w:rPr>
        <w:t>乙方在本</w:t>
      </w:r>
      <w:r>
        <w:rPr>
          <w:rFonts w:hint="eastAsia" w:ascii="Times New Roman"/>
          <w:color w:val="000007"/>
          <w:spacing w:val="-3"/>
          <w:u w:val="none" w:color="auto"/>
          <w:lang w:val="en-US" w:eastAsia="zh-CN"/>
        </w:rPr>
        <w:t>协议</w:t>
      </w:r>
      <w:r>
        <w:rPr>
          <w:rFonts w:hint="eastAsia" w:ascii="Times New Roman"/>
          <w:color w:val="000007"/>
          <w:spacing w:val="-3"/>
          <w:u w:val="none" w:color="auto"/>
          <w:lang w:val="en-US"/>
        </w:rPr>
        <w:t>项下收到的所有款项累计不得超过人民币贰拾陆万贰仟陆佰陆拾捌元整（¥262,668.00）。</w:t>
      </w:r>
      <w:r>
        <w:rPr>
          <w:color w:val="000007"/>
        </w:rPr>
        <w:t>具体转账信息如下：</w:t>
      </w:r>
    </w:p>
    <w:p w14:paraId="2DD9A427">
      <w:pPr>
        <w:pStyle w:val="5"/>
        <w:spacing w:before="0" w:line="560" w:lineRule="exact"/>
        <w:ind w:left="0" w:right="0" w:firstLine="434"/>
        <w:rPr>
          <w:rFonts w:hint="eastAsia"/>
          <w:color w:val="000007"/>
        </w:rPr>
      </w:pPr>
      <w:r>
        <w:rPr>
          <w:rFonts w:hint="eastAsia"/>
          <w:color w:val="000007"/>
        </w:rPr>
        <w:t>乙方开户行：</w:t>
      </w:r>
    </w:p>
    <w:p w14:paraId="73854F8E">
      <w:pPr>
        <w:pStyle w:val="5"/>
        <w:spacing w:before="0" w:line="560" w:lineRule="exact"/>
        <w:ind w:left="0" w:right="0" w:firstLine="434"/>
        <w:rPr>
          <w:rFonts w:hint="eastAsia"/>
          <w:color w:val="000007"/>
        </w:rPr>
      </w:pPr>
      <w:r>
        <w:rPr>
          <w:rFonts w:hint="eastAsia"/>
          <w:color w:val="000007"/>
        </w:rPr>
        <w:t>账户 ：</w:t>
      </w:r>
    </w:p>
    <w:p w14:paraId="3FD331D3">
      <w:pPr>
        <w:pStyle w:val="5"/>
        <w:spacing w:before="0" w:line="560" w:lineRule="exact"/>
        <w:ind w:left="0" w:right="0" w:firstLine="434"/>
        <w:rPr>
          <w:rFonts w:hint="eastAsia"/>
          <w:color w:val="000007"/>
        </w:rPr>
      </w:pPr>
      <w:r>
        <w:rPr>
          <w:rFonts w:hint="eastAsia"/>
          <w:color w:val="000007"/>
        </w:rPr>
        <w:t>账号：</w:t>
      </w:r>
    </w:p>
    <w:p w14:paraId="74446D6F">
      <w:pPr>
        <w:pStyle w:val="5"/>
        <w:spacing w:before="0" w:line="560" w:lineRule="exact"/>
        <w:ind w:left="0" w:firstLine="559"/>
        <w:rPr>
          <w:color w:val="000007"/>
        </w:rPr>
      </w:pPr>
      <w:r>
        <w:rPr>
          <w:color w:val="000007"/>
        </w:rPr>
        <w:t>第</w:t>
      </w:r>
      <w:r>
        <w:rPr>
          <w:rFonts w:hint="eastAsia" w:ascii="宋体" w:hAnsi="宋体" w:eastAsia="宋体" w:cs="宋体"/>
          <w:color w:val="000007"/>
          <w:lang w:val="en-US" w:eastAsia="zh-CN"/>
        </w:rPr>
        <w:t>九</w:t>
      </w:r>
      <w:r>
        <w:rPr>
          <w:color w:val="000007"/>
        </w:rPr>
        <w:t>条：双方责任</w:t>
      </w:r>
    </w:p>
    <w:p w14:paraId="5AAEA151">
      <w:pPr>
        <w:pStyle w:val="5"/>
        <w:spacing w:before="0" w:line="560" w:lineRule="exact"/>
        <w:ind w:left="0" w:right="0" w:firstLine="559"/>
        <w:jc w:val="left"/>
        <w:rPr>
          <w:rFonts w:hint="default" w:eastAsia="宋体"/>
          <w:lang w:val="en-US" w:eastAsia="zh-CN"/>
        </w:rPr>
      </w:pPr>
      <w:r>
        <w:rPr>
          <w:rFonts w:ascii="Times New Roman" w:eastAsia="Times New Roman"/>
          <w:color w:val="000007"/>
          <w:spacing w:val="-1"/>
        </w:rPr>
        <w:t>1</w:t>
      </w:r>
      <w:r>
        <w:rPr>
          <w:rFonts w:hint="eastAsia"/>
          <w:color w:val="000007"/>
          <w:spacing w:val="-5"/>
          <w:lang w:val="en-US" w:eastAsia="zh-CN"/>
        </w:rPr>
        <w:t>.</w:t>
      </w:r>
      <w:r>
        <w:rPr>
          <w:color w:val="000007"/>
          <w:spacing w:val="-5"/>
        </w:rPr>
        <w:t>乙方</w:t>
      </w:r>
      <w:r>
        <w:rPr>
          <w:rFonts w:hint="eastAsia"/>
          <w:color w:val="000007"/>
          <w:spacing w:val="-5"/>
          <w:lang w:val="en-US" w:eastAsia="zh-CN"/>
        </w:rPr>
        <w:t>提供堂食服务，</w:t>
      </w:r>
      <w:r>
        <w:rPr>
          <w:color w:val="000007"/>
          <w:spacing w:val="-5"/>
        </w:rPr>
        <w:t>指定餐厅管理人员全权负责与甲方沟通处理供餐所有问题，甲方有权要</w:t>
      </w:r>
      <w:r>
        <w:rPr>
          <w:color w:val="000007"/>
          <w:spacing w:val="-3"/>
        </w:rPr>
        <w:t>求乙方整改违规违纪行为，乙方应予以积极配合，指定服务门店：</w:t>
      </w:r>
      <w:r>
        <w:rPr>
          <w:rFonts w:hint="eastAsia"/>
          <w:color w:val="000007"/>
          <w:w w:val="100"/>
          <w:u w:val="thick" w:color="000007"/>
          <w:lang w:val="en-US" w:eastAsia="zh-CN"/>
        </w:rPr>
        <w:t xml:space="preserve">                ；指定餐厅管理人员：            ，联系方式：       。</w:t>
      </w:r>
    </w:p>
    <w:p w14:paraId="6804D272">
      <w:pPr>
        <w:snapToGrid w:val="0"/>
        <w:spacing w:line="560" w:lineRule="exact"/>
        <w:ind w:firstLine="540" w:firstLineChars="200"/>
        <w:rPr>
          <w:rFonts w:hint="default" w:ascii="宋体" w:hAnsi="宋体" w:eastAsia="宋体" w:cs="宋体"/>
          <w:color w:val="000007"/>
          <w:spacing w:val="-5"/>
          <w:sz w:val="28"/>
          <w:szCs w:val="28"/>
          <w:highlight w:val="none"/>
          <w:lang w:val="en-US"/>
        </w:rPr>
      </w:pPr>
      <w:r>
        <w:rPr>
          <w:rFonts w:hint="eastAsia" w:ascii="宋体" w:hAnsi="宋体" w:eastAsia="宋体" w:cs="宋体"/>
          <w:color w:val="000007"/>
          <w:spacing w:val="-5"/>
          <w:sz w:val="28"/>
          <w:szCs w:val="28"/>
          <w:lang w:val="en-US" w:eastAsia="zh-CN"/>
        </w:rPr>
        <w:t>2.</w:t>
      </w:r>
      <w:r>
        <w:rPr>
          <w:rFonts w:hint="default" w:ascii="宋体" w:hAnsi="宋体" w:eastAsia="宋体" w:cs="宋体"/>
          <w:color w:val="000007"/>
          <w:spacing w:val="-5"/>
          <w:sz w:val="28"/>
          <w:szCs w:val="28"/>
        </w:rPr>
        <w:t>乙方提供的外卖餐食外包装破损严重影响甲方食用的，甲方有权要求乙方更换外卖或</w:t>
      </w:r>
      <w:r>
        <w:rPr>
          <w:rFonts w:hint="eastAsia" w:cs="宋体"/>
          <w:color w:val="000007"/>
          <w:spacing w:val="-5"/>
          <w:sz w:val="28"/>
          <w:szCs w:val="28"/>
          <w:lang w:val="en-US" w:eastAsia="zh-CN"/>
        </w:rPr>
        <w:t>不予以结算</w:t>
      </w:r>
      <w:r>
        <w:rPr>
          <w:rFonts w:hint="default" w:ascii="宋体" w:hAnsi="宋体" w:eastAsia="宋体" w:cs="宋体"/>
          <w:color w:val="000007"/>
          <w:spacing w:val="-5"/>
          <w:sz w:val="28"/>
          <w:szCs w:val="28"/>
        </w:rPr>
        <w:t>。甲方认为乙方提供的外卖餐食不符合安全卫生标准的，应当封存有异议的外卖，并立即（甲方的通知最迟不得超过乙方将外卖送至甲方处一小时）通知乙方，</w:t>
      </w:r>
      <w:r>
        <w:rPr>
          <w:rFonts w:hint="eastAsia" w:cs="宋体"/>
          <w:color w:val="000007"/>
          <w:spacing w:val="-5"/>
          <w:sz w:val="28"/>
          <w:szCs w:val="28"/>
          <w:lang w:val="en-US" w:eastAsia="zh-CN"/>
        </w:rPr>
        <w:t>由</w:t>
      </w:r>
      <w:r>
        <w:rPr>
          <w:rFonts w:hint="default" w:ascii="宋体" w:hAnsi="宋体" w:eastAsia="宋体" w:cs="宋体"/>
          <w:color w:val="000007"/>
          <w:spacing w:val="-5"/>
          <w:sz w:val="28"/>
          <w:szCs w:val="28"/>
        </w:rPr>
        <w:t>双方认可的有资质的鉴定机构</w:t>
      </w:r>
      <w:r>
        <w:rPr>
          <w:rFonts w:hint="eastAsia" w:cs="宋体"/>
          <w:color w:val="000007"/>
          <w:spacing w:val="-5"/>
          <w:sz w:val="28"/>
          <w:szCs w:val="28"/>
          <w:lang w:val="en-US" w:eastAsia="zh-CN"/>
        </w:rPr>
        <w:t>进</w:t>
      </w:r>
      <w:r>
        <w:rPr>
          <w:rFonts w:hint="eastAsia" w:cs="宋体"/>
          <w:color w:val="000007"/>
          <w:spacing w:val="-5"/>
          <w:sz w:val="28"/>
          <w:szCs w:val="28"/>
          <w:highlight w:val="none"/>
          <w:lang w:val="en-US" w:eastAsia="zh-CN"/>
        </w:rPr>
        <w:t>行</w:t>
      </w:r>
      <w:r>
        <w:rPr>
          <w:rFonts w:hint="default" w:ascii="宋体" w:hAnsi="宋体" w:eastAsia="宋体" w:cs="宋体"/>
          <w:color w:val="000007"/>
          <w:spacing w:val="-5"/>
          <w:sz w:val="28"/>
          <w:szCs w:val="28"/>
          <w:highlight w:val="none"/>
        </w:rPr>
        <w:t>鉴定，</w:t>
      </w:r>
      <w:r>
        <w:rPr>
          <w:rFonts w:hint="eastAsia" w:cs="宋体"/>
          <w:color w:val="000007"/>
          <w:spacing w:val="-5"/>
          <w:sz w:val="28"/>
          <w:szCs w:val="28"/>
          <w:highlight w:val="none"/>
          <w:lang w:val="en-US" w:eastAsia="zh-CN"/>
        </w:rPr>
        <w:t>鉴定结果确认系菜品质量问题，由此</w:t>
      </w:r>
      <w:r>
        <w:rPr>
          <w:rFonts w:hint="eastAsia"/>
          <w:color w:val="000007"/>
          <w:spacing w:val="-5"/>
          <w:sz w:val="28"/>
          <w:szCs w:val="28"/>
          <w:highlight w:val="none"/>
          <w:lang w:val="en-US" w:eastAsia="zh-CN"/>
        </w:rPr>
        <w:t>产生的鉴定费用由乙方承担。</w:t>
      </w:r>
      <w:r>
        <w:rPr>
          <w:rFonts w:hint="default" w:ascii="宋体" w:hAnsi="宋体" w:eastAsia="宋体" w:cs="宋体"/>
          <w:color w:val="000007"/>
          <w:spacing w:val="-5"/>
          <w:sz w:val="28"/>
          <w:szCs w:val="28"/>
          <w:highlight w:val="none"/>
        </w:rPr>
        <w:t>如乙方提供的食物确实存在变质或不符合卫生标准的，甲方有权单方解除</w:t>
      </w:r>
      <w:r>
        <w:rPr>
          <w:rFonts w:hint="eastAsia" w:cs="宋体"/>
          <w:color w:val="000007"/>
          <w:spacing w:val="-5"/>
          <w:sz w:val="28"/>
          <w:szCs w:val="28"/>
          <w:highlight w:val="none"/>
          <w:lang w:val="en-US" w:eastAsia="zh-CN"/>
        </w:rPr>
        <w:t>本协议</w:t>
      </w:r>
      <w:r>
        <w:rPr>
          <w:rFonts w:hint="eastAsia" w:cs="宋体"/>
          <w:color w:val="000007"/>
          <w:spacing w:val="-5"/>
          <w:sz w:val="28"/>
          <w:szCs w:val="28"/>
          <w:highlight w:val="none"/>
          <w:lang w:eastAsia="zh-CN"/>
        </w:rPr>
        <w:t>，</w:t>
      </w:r>
      <w:r>
        <w:rPr>
          <w:rFonts w:hint="eastAsia" w:cs="宋体"/>
          <w:color w:val="000007"/>
          <w:spacing w:val="-5"/>
          <w:sz w:val="28"/>
          <w:szCs w:val="28"/>
          <w:highlight w:val="none"/>
          <w:lang w:val="en-US" w:eastAsia="zh-CN"/>
        </w:rPr>
        <w:t>乙</w:t>
      </w:r>
      <w:r>
        <w:rPr>
          <w:rFonts w:hint="default" w:ascii="宋体" w:hAnsi="宋体" w:eastAsia="宋体" w:cs="宋体"/>
          <w:color w:val="000007"/>
          <w:spacing w:val="-5"/>
          <w:sz w:val="28"/>
          <w:szCs w:val="28"/>
          <w:highlight w:val="none"/>
        </w:rPr>
        <w:t>方</w:t>
      </w:r>
      <w:r>
        <w:rPr>
          <w:rFonts w:hint="eastAsia" w:cs="宋体"/>
          <w:color w:val="000007"/>
          <w:spacing w:val="-5"/>
          <w:sz w:val="28"/>
          <w:szCs w:val="28"/>
          <w:highlight w:val="none"/>
          <w:lang w:val="en-US" w:eastAsia="zh-CN"/>
        </w:rPr>
        <w:t>应赔偿甲方</w:t>
      </w:r>
      <w:r>
        <w:rPr>
          <w:rFonts w:hint="default" w:ascii="宋体" w:hAnsi="宋体" w:eastAsia="宋体" w:cs="宋体"/>
          <w:color w:val="000007"/>
          <w:spacing w:val="-5"/>
          <w:sz w:val="28"/>
          <w:szCs w:val="28"/>
          <w:highlight w:val="none"/>
        </w:rPr>
        <w:t>为维护合法权益所支出的所有费用（包括但不限于律师费、诉讼费、差旅费、公告费等）。</w:t>
      </w:r>
    </w:p>
    <w:p w14:paraId="155FDDC6">
      <w:pPr>
        <w:pStyle w:val="5"/>
        <w:spacing w:before="0" w:line="560" w:lineRule="exact"/>
        <w:ind w:left="0" w:right="0" w:firstLine="559"/>
        <w:rPr>
          <w:color w:val="000007"/>
          <w:spacing w:val="-3"/>
        </w:rPr>
      </w:pPr>
      <w:r>
        <w:rPr>
          <w:rFonts w:hint="eastAsia" w:ascii="Times New Roman"/>
          <w:color w:val="000007"/>
          <w:spacing w:val="-1"/>
          <w:lang w:val="en-US" w:eastAsia="zh-CN"/>
        </w:rPr>
        <w:t>3</w:t>
      </w:r>
      <w:r>
        <w:rPr>
          <w:rFonts w:hint="eastAsia"/>
          <w:color w:val="000007"/>
          <w:spacing w:val="-5"/>
          <w:lang w:val="en-US" w:eastAsia="zh-CN"/>
        </w:rPr>
        <w:t>.</w:t>
      </w:r>
      <w:r>
        <w:rPr>
          <w:color w:val="000007"/>
          <w:spacing w:val="-5"/>
        </w:rPr>
        <w:t>甲方有权对乙方供应食品的制作环境、餐具、食品原料、供应食品等是否符</w:t>
      </w:r>
      <w:r>
        <w:rPr>
          <w:color w:val="000007"/>
          <w:spacing w:val="-3"/>
        </w:rPr>
        <w:t>合国家相关卫生等规定要求进行定期或不定期查看和提出整改意见</w:t>
      </w:r>
      <w:r>
        <w:rPr>
          <w:rFonts w:hint="eastAsia"/>
          <w:color w:val="000007"/>
          <w:spacing w:val="-3"/>
          <w:lang w:eastAsia="zh-CN"/>
        </w:rPr>
        <w:t>（</w:t>
      </w:r>
      <w:r>
        <w:rPr>
          <w:rFonts w:hint="eastAsia"/>
          <w:color w:val="000007"/>
          <w:spacing w:val="-3"/>
          <w:lang w:val="en-US" w:eastAsia="zh-CN"/>
        </w:rPr>
        <w:t>以不影响乙方正常经营为前提</w:t>
      </w:r>
      <w:r>
        <w:rPr>
          <w:rFonts w:hint="eastAsia"/>
          <w:color w:val="000007"/>
          <w:spacing w:val="-3"/>
          <w:lang w:eastAsia="zh-CN"/>
        </w:rPr>
        <w:t>）</w:t>
      </w:r>
      <w:r>
        <w:rPr>
          <w:color w:val="000007"/>
          <w:spacing w:val="-3"/>
        </w:rPr>
        <w:t>，必要时可请政府卫生监督部门进行检查。</w:t>
      </w:r>
    </w:p>
    <w:p w14:paraId="168967D0">
      <w:pPr>
        <w:pStyle w:val="5"/>
        <w:spacing w:before="0" w:line="560" w:lineRule="exact"/>
        <w:ind w:left="0" w:right="0" w:firstLine="559"/>
        <w:rPr>
          <w:rFonts w:hint="default" w:eastAsia="宋体"/>
          <w:color w:val="000007"/>
          <w:lang w:val="en-US" w:eastAsia="zh-CN"/>
        </w:rPr>
      </w:pPr>
      <w:r>
        <w:rPr>
          <w:rFonts w:hint="eastAsia"/>
          <w:color w:val="000007"/>
          <w:lang w:val="en-US" w:eastAsia="zh-CN"/>
        </w:rPr>
        <w:t>4.甲方定期征集员工对乙方提供的堂食或者外卖餐品服务质量评价意见，若好评率低于80%，则甲方要求乙方进行整改，若整改仍达不到要求，甲方有权提前终止协议。</w:t>
      </w:r>
    </w:p>
    <w:p w14:paraId="43FA08B2">
      <w:pPr>
        <w:pStyle w:val="5"/>
        <w:spacing w:before="0" w:line="560" w:lineRule="exact"/>
        <w:ind w:left="0" w:right="0" w:firstLine="559"/>
        <w:jc w:val="left"/>
        <w:rPr>
          <w:rFonts w:hint="eastAsia"/>
          <w:color w:val="000007"/>
          <w:lang w:val="en-US"/>
        </w:rPr>
      </w:pPr>
      <w:r>
        <w:rPr>
          <w:rFonts w:hint="eastAsia"/>
          <w:color w:val="000007"/>
          <w:spacing w:val="-4"/>
          <w:lang w:val="en-US" w:eastAsia="zh-CN"/>
        </w:rPr>
        <w:t>5.</w:t>
      </w:r>
      <w:r>
        <w:rPr>
          <w:rFonts w:hint="eastAsia" w:ascii="宋体" w:hAnsi="宋体" w:eastAsia="宋体" w:cs="宋体"/>
          <w:color w:val="000007"/>
          <w:sz w:val="28"/>
          <w:szCs w:val="28"/>
          <w:lang w:val="en-US"/>
        </w:rPr>
        <w:t>乙方应提供经济实惠、干净安全卫生的饭菜，并做好餐具及加工环境消毒。若因食物不干净、变质等食品安全问题，导致甲方人员食用后身体不适或食物中毒，</w:t>
      </w:r>
      <w:r>
        <w:rPr>
          <w:rStyle w:val="7"/>
          <w:rFonts w:hint="eastAsia" w:ascii="宋体" w:hAnsi="宋体" w:eastAsia="宋体" w:cs="宋体"/>
          <w:b w:val="0"/>
          <w:bCs w:val="0"/>
          <w:color w:val="000007"/>
          <w:sz w:val="28"/>
          <w:szCs w:val="28"/>
          <w:lang w:val="en-US"/>
        </w:rPr>
        <w:t>乙方需承担全部责任</w:t>
      </w:r>
      <w:r>
        <w:rPr>
          <w:rFonts w:hint="eastAsia" w:ascii="宋体" w:hAnsi="宋体" w:eastAsia="宋体" w:cs="宋体"/>
          <w:color w:val="000007"/>
          <w:sz w:val="28"/>
          <w:szCs w:val="28"/>
          <w:lang w:val="en-US"/>
        </w:rPr>
        <w:t>，赔偿甲方人员的医疗费、误工费等相关损失，以及甲方因此产生的全部经济损失和维权费用（包括但不限于律师费、诉讼费、差旅费）。</w:t>
      </w:r>
    </w:p>
    <w:p w14:paraId="7FC9685F">
      <w:pPr>
        <w:pStyle w:val="5"/>
        <w:spacing w:before="0" w:line="560" w:lineRule="exact"/>
        <w:ind w:left="0" w:right="0" w:firstLine="559"/>
        <w:jc w:val="left"/>
      </w:pPr>
      <w:r>
        <w:rPr>
          <w:rFonts w:hint="eastAsia"/>
          <w:color w:val="000007"/>
          <w:spacing w:val="-5"/>
          <w:lang w:val="en-US" w:eastAsia="zh-CN"/>
        </w:rPr>
        <w:t>6.</w:t>
      </w:r>
      <w:r>
        <w:rPr>
          <w:color w:val="000007"/>
          <w:spacing w:val="-5"/>
        </w:rPr>
        <w:t>甲方如无故拖欠或拒付餐费的，乙方有权要求甲方按应付而未付餐费的千分之</w:t>
      </w:r>
      <w:r>
        <w:rPr>
          <w:rFonts w:hint="eastAsia"/>
          <w:color w:val="000007"/>
          <w:spacing w:val="-5"/>
          <w:lang w:val="en-US" w:eastAsia="zh-CN"/>
        </w:rPr>
        <w:t>一</w:t>
      </w:r>
      <w:r>
        <w:rPr>
          <w:rFonts w:ascii="Times New Roman" w:eastAsia="Times New Roman"/>
          <w:color w:val="000007"/>
          <w:spacing w:val="-5"/>
        </w:rPr>
        <w:t>/</w:t>
      </w:r>
      <w:r>
        <w:rPr>
          <w:color w:val="000007"/>
          <w:spacing w:val="-8"/>
        </w:rPr>
        <w:t>天向乙方支付违约金。甲方无故拖欠或拒付餐费金额达</w:t>
      </w:r>
      <w:r>
        <w:rPr>
          <w:rFonts w:ascii="Times New Roman" w:eastAsia="Times New Roman"/>
          <w:color w:val="000007"/>
        </w:rPr>
        <w:t>10000</w:t>
      </w:r>
      <w:r>
        <w:rPr>
          <w:color w:val="000007"/>
        </w:rPr>
        <w:t>元以上的，乙方</w:t>
      </w:r>
      <w:r>
        <w:rPr>
          <w:color w:val="000007"/>
          <w:spacing w:val="-3"/>
        </w:rPr>
        <w:t>有权单方面解除本</w:t>
      </w:r>
      <w:r>
        <w:rPr>
          <w:rFonts w:hint="eastAsia"/>
          <w:color w:val="000007"/>
          <w:spacing w:val="-3"/>
          <w:lang w:val="en-US" w:eastAsia="zh-CN"/>
        </w:rPr>
        <w:t>协议</w:t>
      </w:r>
      <w:r>
        <w:rPr>
          <w:color w:val="000007"/>
          <w:spacing w:val="-3"/>
        </w:rPr>
        <w:t>并要求甲方支付拖欠的餐费及违约金。</w:t>
      </w:r>
    </w:p>
    <w:p w14:paraId="2358D0D4">
      <w:pPr>
        <w:pStyle w:val="5"/>
        <w:spacing w:before="0" w:line="560" w:lineRule="exact"/>
        <w:ind w:left="0" w:right="0" w:firstLine="559"/>
        <w:jc w:val="left"/>
      </w:pPr>
      <w:r>
        <w:rPr>
          <w:rFonts w:hint="eastAsia"/>
          <w:color w:val="000007"/>
          <w:spacing w:val="-5"/>
          <w:lang w:val="en-US" w:eastAsia="zh-CN"/>
        </w:rPr>
        <w:t>7.协议</w:t>
      </w:r>
      <w:r>
        <w:rPr>
          <w:color w:val="000007"/>
          <w:spacing w:val="-5"/>
        </w:rPr>
        <w:t>履行期间，若无不可抗拒因素发生，乙方将经营场所转包或改变服务性</w:t>
      </w:r>
      <w:r>
        <w:rPr>
          <w:color w:val="000007"/>
          <w:spacing w:val="-13"/>
        </w:rPr>
        <w:t>质的，应提前</w:t>
      </w:r>
      <w:r>
        <w:rPr>
          <w:rFonts w:ascii="Times New Roman" w:eastAsia="Times New Roman"/>
          <w:color w:val="000007"/>
        </w:rPr>
        <w:t>30</w:t>
      </w:r>
      <w:r>
        <w:rPr>
          <w:color w:val="000007"/>
          <w:spacing w:val="-3"/>
        </w:rPr>
        <w:t>天告知甲方，甲方</w:t>
      </w:r>
      <w:r>
        <w:rPr>
          <w:rFonts w:hint="eastAsia"/>
          <w:color w:val="000007"/>
          <w:spacing w:val="-3"/>
          <w:lang w:val="en-US" w:eastAsia="zh-CN"/>
        </w:rPr>
        <w:t>有权</w:t>
      </w:r>
      <w:r>
        <w:rPr>
          <w:color w:val="000007"/>
          <w:spacing w:val="-3"/>
        </w:rPr>
        <w:t>决定是否与新承包人或承租人继续合作</w:t>
      </w:r>
      <w:r>
        <w:rPr>
          <w:rFonts w:hint="eastAsia"/>
          <w:color w:val="000007"/>
          <w:lang w:val="en-US" w:eastAsia="zh-CN"/>
        </w:rPr>
        <w:t>。</w:t>
      </w:r>
    </w:p>
    <w:p w14:paraId="7CE54C9F">
      <w:pPr>
        <w:pStyle w:val="5"/>
        <w:spacing w:before="0" w:line="560" w:lineRule="exact"/>
        <w:ind w:left="0" w:right="0" w:firstLine="559"/>
        <w:jc w:val="left"/>
        <w:rPr>
          <w:color w:val="000007"/>
        </w:rPr>
      </w:pPr>
      <w:r>
        <w:rPr>
          <w:rFonts w:hint="eastAsia"/>
          <w:color w:val="000007"/>
          <w:lang w:val="en-US" w:eastAsia="zh-CN"/>
        </w:rPr>
        <w:t>8.</w:t>
      </w:r>
      <w:r>
        <w:rPr>
          <w:color w:val="000007"/>
        </w:rPr>
        <w:t>如遇不可抗拒因素发生，导致本合作无法继续履行，提出方应提前</w:t>
      </w:r>
      <w:r>
        <w:rPr>
          <w:rFonts w:ascii="Times New Roman" w:eastAsia="Times New Roman"/>
          <w:color w:val="000007"/>
        </w:rPr>
        <w:t>10</w:t>
      </w:r>
      <w:r>
        <w:rPr>
          <w:color w:val="000007"/>
        </w:rPr>
        <w:t>天告知，双方应友好协商、妥善解决，双方互不承担责任。</w:t>
      </w:r>
    </w:p>
    <w:p w14:paraId="08283BC4">
      <w:pPr>
        <w:snapToGrid w:val="0"/>
        <w:spacing w:line="560" w:lineRule="exact"/>
        <w:ind w:firstLine="560" w:firstLineChars="200"/>
        <w:rPr>
          <w:rFonts w:hint="default" w:ascii="宋体" w:hAnsi="宋体" w:eastAsia="宋体" w:cs="宋体"/>
          <w:color w:val="000007"/>
          <w:sz w:val="28"/>
          <w:szCs w:val="28"/>
        </w:rPr>
      </w:pPr>
      <w:r>
        <w:rPr>
          <w:rFonts w:ascii="宋体" w:hAnsi="宋体" w:eastAsia="宋体" w:cs="宋体"/>
          <w:color w:val="000007"/>
          <w:sz w:val="28"/>
          <w:szCs w:val="28"/>
        </w:rPr>
        <w:t>第</w:t>
      </w:r>
      <w:r>
        <w:rPr>
          <w:rFonts w:hint="eastAsia" w:cs="宋体"/>
          <w:color w:val="000007"/>
          <w:sz w:val="28"/>
          <w:szCs w:val="28"/>
          <w:lang w:val="en-US" w:eastAsia="zh-CN"/>
        </w:rPr>
        <w:t>十</w:t>
      </w:r>
      <w:r>
        <w:rPr>
          <w:rFonts w:ascii="宋体" w:hAnsi="宋体" w:eastAsia="宋体" w:cs="宋体"/>
          <w:color w:val="000007"/>
          <w:sz w:val="28"/>
          <w:szCs w:val="28"/>
        </w:rPr>
        <w:t>条</w:t>
      </w:r>
      <w:r>
        <w:rPr>
          <w:rFonts w:hint="default" w:ascii="宋体" w:hAnsi="宋体" w:eastAsia="宋体" w:cs="宋体"/>
          <w:color w:val="000007"/>
          <w:sz w:val="28"/>
          <w:szCs w:val="28"/>
          <w:lang w:val="zh-CN" w:eastAsia="zh-CN"/>
        </w:rPr>
        <w:t xml:space="preserve">  </w:t>
      </w:r>
      <w:r>
        <w:rPr>
          <w:rFonts w:hint="default" w:ascii="宋体" w:hAnsi="宋体" w:eastAsia="宋体" w:cs="宋体"/>
          <w:color w:val="000007"/>
          <w:sz w:val="28"/>
          <w:szCs w:val="28"/>
        </w:rPr>
        <w:t>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14:paraId="740C28B7">
      <w:pPr>
        <w:pStyle w:val="5"/>
        <w:spacing w:before="0" w:line="560" w:lineRule="exact"/>
        <w:ind w:left="0" w:right="0" w:firstLine="559"/>
        <w:jc w:val="left"/>
        <w:rPr>
          <w:b w:val="0"/>
          <w:bCs w:val="0"/>
        </w:rPr>
      </w:pPr>
      <w:r>
        <w:rPr>
          <w:rFonts w:hint="eastAsia"/>
          <w:b w:val="0"/>
          <w:bCs w:val="0"/>
          <w:color w:val="000000" w:themeColor="text1"/>
          <w14:textFill>
            <w14:solidFill>
              <w14:schemeClr w14:val="tx1"/>
            </w14:solidFill>
          </w14:textFill>
        </w:rPr>
        <w:t>第</w:t>
      </w:r>
      <w:r>
        <w:rPr>
          <w:rFonts w:hint="eastAsia"/>
          <w:b w:val="0"/>
          <w:bCs w:val="0"/>
          <w:color w:val="000000" w:themeColor="text1"/>
          <w:lang w:val="en-US" w:eastAsia="zh-CN"/>
          <w14:textFill>
            <w14:solidFill>
              <w14:schemeClr w14:val="tx1"/>
            </w14:solidFill>
          </w14:textFill>
        </w:rPr>
        <w:t>十一</w:t>
      </w:r>
      <w:r>
        <w:rPr>
          <w:rFonts w:hint="eastAsia"/>
          <w:b w:val="0"/>
          <w:bCs w:val="0"/>
          <w:color w:val="000000" w:themeColor="text1"/>
          <w14:textFill>
            <w14:solidFill>
              <w14:schemeClr w14:val="tx1"/>
            </w14:solidFill>
          </w14:textFill>
        </w:rPr>
        <w:t>条：因履行本协议而产生的</w:t>
      </w:r>
      <w:r>
        <w:rPr>
          <w:rFonts w:hint="eastAsia"/>
          <w:b w:val="0"/>
          <w:bCs w:val="0"/>
          <w:color w:val="000007"/>
        </w:rPr>
        <w:t>任何争议，双方应友好协商解决，若无法协商解决，双方均可向福州仲裁委员会申请仲裁</w:t>
      </w:r>
      <w:r>
        <w:rPr>
          <w:color w:val="000007"/>
        </w:rPr>
        <w:t>。</w:t>
      </w:r>
    </w:p>
    <w:p w14:paraId="16817692">
      <w:pPr>
        <w:pStyle w:val="5"/>
        <w:spacing w:before="0" w:line="560" w:lineRule="exact"/>
        <w:ind w:left="0" w:right="0" w:firstLine="559"/>
        <w:rPr>
          <w:color w:val="000007"/>
        </w:rPr>
      </w:pPr>
      <w:r>
        <w:rPr>
          <w:color w:val="000007"/>
        </w:rPr>
        <w:t>第</w:t>
      </w:r>
      <w:r>
        <w:rPr>
          <w:rFonts w:hint="eastAsia"/>
          <w:color w:val="000007"/>
          <w:lang w:val="en-US" w:eastAsia="zh-CN"/>
        </w:rPr>
        <w:t>十二</w:t>
      </w:r>
      <w:r>
        <w:rPr>
          <w:color w:val="000007"/>
        </w:rPr>
        <w:t>条：</w:t>
      </w:r>
      <w:r>
        <w:rPr>
          <w:rFonts w:hint="eastAsia"/>
          <w:color w:val="000007"/>
        </w:rPr>
        <w:t>本</w:t>
      </w:r>
      <w:r>
        <w:rPr>
          <w:rFonts w:hint="eastAsia"/>
          <w:color w:val="000007"/>
          <w:lang w:val="en-US" w:eastAsia="zh-CN"/>
        </w:rPr>
        <w:t>协议</w:t>
      </w:r>
      <w:r>
        <w:rPr>
          <w:rFonts w:hint="eastAsia"/>
          <w:color w:val="000007"/>
        </w:rPr>
        <w:t>经双方签字盖章生效</w:t>
      </w:r>
      <w:r>
        <w:rPr>
          <w:rFonts w:hint="eastAsia"/>
          <w:color w:val="000007"/>
          <w:lang w:eastAsia="zh-CN"/>
        </w:rPr>
        <w:t>，</w:t>
      </w:r>
      <w:r>
        <w:rPr>
          <w:color w:val="000007"/>
        </w:rPr>
        <w:t>本协议一式</w:t>
      </w:r>
      <w:r>
        <w:rPr>
          <w:rFonts w:hint="eastAsia"/>
          <w:color w:val="000007"/>
          <w:lang w:val="en-US" w:eastAsia="zh-CN"/>
        </w:rPr>
        <w:t>六</w:t>
      </w:r>
      <w:r>
        <w:rPr>
          <w:color w:val="000007"/>
        </w:rPr>
        <w:t>份，双方各持</w:t>
      </w:r>
      <w:r>
        <w:rPr>
          <w:rFonts w:hint="eastAsia"/>
          <w:color w:val="000007"/>
          <w:lang w:val="en-US" w:eastAsia="zh-CN"/>
        </w:rPr>
        <w:t>三</w:t>
      </w:r>
      <w:r>
        <w:rPr>
          <w:color w:val="000007"/>
        </w:rPr>
        <w:t>份，本协议中未尽事宜，双方可另行协商解决。</w:t>
      </w:r>
    </w:p>
    <w:p w14:paraId="2BA044BE">
      <w:pPr>
        <w:pStyle w:val="5"/>
        <w:spacing w:before="0" w:line="560" w:lineRule="exact"/>
        <w:ind w:left="0" w:right="0" w:firstLine="559"/>
        <w:rPr>
          <w:color w:val="000007"/>
        </w:rPr>
      </w:pPr>
    </w:p>
    <w:p w14:paraId="67E07534">
      <w:pPr>
        <w:pStyle w:val="5"/>
        <w:tabs>
          <w:tab w:val="left" w:pos="6006"/>
        </w:tabs>
        <w:spacing w:before="0" w:line="560" w:lineRule="exact"/>
        <w:ind w:left="0"/>
        <w:rPr>
          <w:color w:val="000007"/>
          <w:w w:val="100"/>
        </w:rPr>
      </w:pPr>
      <w:r>
        <w:rPr>
          <w:color w:val="000007"/>
          <w:spacing w:val="-1"/>
          <w:w w:val="100"/>
        </w:rPr>
        <w:t>甲</w:t>
      </w:r>
      <w:r>
        <w:rPr>
          <w:color w:val="000007"/>
          <w:spacing w:val="-3"/>
          <w:w w:val="100"/>
        </w:rPr>
        <w:t>方</w:t>
      </w:r>
      <w:r>
        <w:rPr>
          <w:color w:val="000007"/>
          <w:spacing w:val="-1"/>
          <w:w w:val="100"/>
        </w:rPr>
        <w:t>（签</w:t>
      </w:r>
      <w:r>
        <w:rPr>
          <w:color w:val="000007"/>
          <w:spacing w:val="-3"/>
          <w:w w:val="100"/>
        </w:rPr>
        <w:t>章</w:t>
      </w:r>
      <w:r>
        <w:rPr>
          <w:color w:val="000007"/>
          <w:spacing w:val="-142"/>
          <w:w w:val="100"/>
        </w:rPr>
        <w:t>）</w:t>
      </w:r>
      <w:r>
        <w:rPr>
          <w:color w:val="000007"/>
          <w:w w:val="100"/>
        </w:rPr>
        <w:t>：</w:t>
      </w:r>
      <w:r>
        <w:rPr>
          <w:color w:val="000007"/>
        </w:rPr>
        <w:tab/>
      </w:r>
      <w:r>
        <w:rPr>
          <w:color w:val="000007"/>
          <w:spacing w:val="-1"/>
          <w:w w:val="100"/>
        </w:rPr>
        <w:t>乙</w:t>
      </w:r>
      <w:r>
        <w:rPr>
          <w:color w:val="000007"/>
          <w:spacing w:val="-3"/>
          <w:w w:val="100"/>
        </w:rPr>
        <w:t>方</w:t>
      </w:r>
      <w:r>
        <w:rPr>
          <w:color w:val="000007"/>
          <w:spacing w:val="-1"/>
          <w:w w:val="100"/>
        </w:rPr>
        <w:t>（签</w:t>
      </w:r>
      <w:r>
        <w:rPr>
          <w:color w:val="000007"/>
          <w:spacing w:val="-3"/>
          <w:w w:val="100"/>
        </w:rPr>
        <w:t>章</w:t>
      </w:r>
      <w:r>
        <w:rPr>
          <w:color w:val="000007"/>
          <w:spacing w:val="-142"/>
          <w:w w:val="100"/>
        </w:rPr>
        <w:t>）</w:t>
      </w:r>
      <w:r>
        <w:rPr>
          <w:color w:val="000007"/>
          <w:w w:val="100"/>
        </w:rPr>
        <w:t>：</w:t>
      </w:r>
    </w:p>
    <w:p w14:paraId="30FC29A7">
      <w:pPr>
        <w:pStyle w:val="5"/>
        <w:tabs>
          <w:tab w:val="left" w:pos="6006"/>
        </w:tabs>
        <w:spacing w:before="0" w:line="560" w:lineRule="exact"/>
        <w:ind w:left="0"/>
        <w:rPr>
          <w:color w:val="000007"/>
          <w:w w:val="100"/>
        </w:rPr>
      </w:pPr>
    </w:p>
    <w:p w14:paraId="58A457B4">
      <w:pPr>
        <w:pStyle w:val="5"/>
        <w:tabs>
          <w:tab w:val="left" w:pos="6006"/>
        </w:tabs>
        <w:spacing w:before="0" w:line="560" w:lineRule="exact"/>
        <w:ind w:left="0"/>
        <w:rPr>
          <w:color w:val="000007"/>
          <w:w w:val="100"/>
        </w:rPr>
      </w:pPr>
      <w:r>
        <w:rPr>
          <w:rFonts w:hint="eastAsia"/>
          <w:color w:val="000007"/>
          <w:w w:val="100"/>
          <w:lang w:val="en-US" w:eastAsia="zh-CN"/>
        </w:rPr>
        <w:t>法定代表人（授权代表）</w:t>
      </w:r>
      <w:r>
        <w:rPr>
          <w:rFonts w:hint="eastAsia"/>
          <w:color w:val="000007"/>
          <w:w w:val="100"/>
        </w:rPr>
        <w:t>：</w:t>
      </w:r>
      <w:r>
        <w:rPr>
          <w:rFonts w:hint="eastAsia"/>
          <w:color w:val="000007"/>
          <w:w w:val="100"/>
          <w:lang w:val="en-US" w:eastAsia="zh-CN"/>
        </w:rPr>
        <w:t xml:space="preserve">              法定代表人（授权代表）</w:t>
      </w:r>
      <w:r>
        <w:rPr>
          <w:rFonts w:hint="eastAsia"/>
          <w:color w:val="000007"/>
          <w:w w:val="100"/>
        </w:rPr>
        <w:t>：</w:t>
      </w:r>
    </w:p>
    <w:p w14:paraId="2C3585E7">
      <w:pPr>
        <w:pStyle w:val="5"/>
        <w:tabs>
          <w:tab w:val="left" w:pos="6006"/>
        </w:tabs>
        <w:spacing w:before="0" w:line="560" w:lineRule="exact"/>
        <w:ind w:left="0"/>
        <w:rPr>
          <w:color w:val="000007"/>
          <w:w w:val="100"/>
        </w:rPr>
      </w:pPr>
    </w:p>
    <w:p w14:paraId="5741A50D">
      <w:pPr>
        <w:pStyle w:val="5"/>
        <w:spacing w:before="0" w:line="560" w:lineRule="exact"/>
        <w:ind w:left="0"/>
        <w:rPr>
          <w:sz w:val="37"/>
        </w:rPr>
      </w:pPr>
    </w:p>
    <w:p w14:paraId="6E6CB63B">
      <w:pPr>
        <w:pStyle w:val="5"/>
        <w:tabs>
          <w:tab w:val="left" w:pos="7964"/>
          <w:tab w:val="left" w:pos="8804"/>
          <w:tab w:val="left" w:pos="9505"/>
        </w:tabs>
        <w:spacing w:before="0" w:line="560" w:lineRule="exact"/>
        <w:ind w:left="0"/>
      </w:pPr>
      <w:r>
        <w:rPr>
          <w:color w:val="000007"/>
        </w:rPr>
        <w:t>签</w:t>
      </w:r>
      <w:r>
        <w:rPr>
          <w:color w:val="000007"/>
          <w:spacing w:val="-3"/>
        </w:rPr>
        <w:t>约</w:t>
      </w:r>
      <w:r>
        <w:rPr>
          <w:color w:val="000007"/>
        </w:rPr>
        <w:t>时间：</w:t>
      </w:r>
      <w:r>
        <w:rPr>
          <w:color w:val="000007"/>
        </w:rPr>
        <w:tab/>
      </w:r>
      <w:r>
        <w:rPr>
          <w:color w:val="000007"/>
        </w:rPr>
        <w:t>年</w:t>
      </w:r>
      <w:r>
        <w:rPr>
          <w:color w:val="000007"/>
        </w:rPr>
        <w:tab/>
      </w:r>
      <w:r>
        <w:rPr>
          <w:color w:val="000007"/>
        </w:rPr>
        <w:t>月</w:t>
      </w:r>
      <w:r>
        <w:rPr>
          <w:color w:val="000007"/>
        </w:rPr>
        <w:tab/>
      </w:r>
      <w:r>
        <w:rPr>
          <w:color w:val="000007"/>
        </w:rPr>
        <w:t>日</w:t>
      </w:r>
    </w:p>
    <w:sectPr>
      <w:pgSz w:w="11910" w:h="16840"/>
      <w:pgMar w:top="1120" w:right="600" w:bottom="280" w:left="7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YWZlOTBlMmJmNDJhYzdhMWE0N2E0Y2NkZTQyNGYifQ=="/>
  </w:docVars>
  <w:rsids>
    <w:rsidRoot w:val="00000000"/>
    <w:rsid w:val="066F3293"/>
    <w:rsid w:val="07701C81"/>
    <w:rsid w:val="09137C76"/>
    <w:rsid w:val="093602FF"/>
    <w:rsid w:val="0AD03FA1"/>
    <w:rsid w:val="0C155BD3"/>
    <w:rsid w:val="0C8644C4"/>
    <w:rsid w:val="0D657607"/>
    <w:rsid w:val="0DF54B1A"/>
    <w:rsid w:val="11E83A03"/>
    <w:rsid w:val="120B20DB"/>
    <w:rsid w:val="13D5288D"/>
    <w:rsid w:val="14901863"/>
    <w:rsid w:val="150D7BBB"/>
    <w:rsid w:val="16407A63"/>
    <w:rsid w:val="1E736100"/>
    <w:rsid w:val="205F3D5C"/>
    <w:rsid w:val="20B86A5D"/>
    <w:rsid w:val="240C2B43"/>
    <w:rsid w:val="243D111F"/>
    <w:rsid w:val="27257C90"/>
    <w:rsid w:val="27D71456"/>
    <w:rsid w:val="2D131EAC"/>
    <w:rsid w:val="321E018B"/>
    <w:rsid w:val="336D18D9"/>
    <w:rsid w:val="36C50429"/>
    <w:rsid w:val="39C86D2E"/>
    <w:rsid w:val="4B8D3E77"/>
    <w:rsid w:val="50670613"/>
    <w:rsid w:val="513C7FF5"/>
    <w:rsid w:val="535C2411"/>
    <w:rsid w:val="54750CC7"/>
    <w:rsid w:val="55D9215B"/>
    <w:rsid w:val="57D06D5B"/>
    <w:rsid w:val="5A2A6EF0"/>
    <w:rsid w:val="5A3E5410"/>
    <w:rsid w:val="5A6F42D3"/>
    <w:rsid w:val="5B396C57"/>
    <w:rsid w:val="5CFA1321"/>
    <w:rsid w:val="5FF306DB"/>
    <w:rsid w:val="60543B9C"/>
    <w:rsid w:val="64523523"/>
    <w:rsid w:val="64676C02"/>
    <w:rsid w:val="65A11DDD"/>
    <w:rsid w:val="665114E7"/>
    <w:rsid w:val="66671E26"/>
    <w:rsid w:val="668B73B1"/>
    <w:rsid w:val="66C80AB2"/>
    <w:rsid w:val="67B62BF1"/>
    <w:rsid w:val="6824173F"/>
    <w:rsid w:val="68C90742"/>
    <w:rsid w:val="698D4E1F"/>
    <w:rsid w:val="6A7C53D8"/>
    <w:rsid w:val="6D8952C5"/>
    <w:rsid w:val="6E6F2874"/>
    <w:rsid w:val="74CA7931"/>
    <w:rsid w:val="77207EDA"/>
    <w:rsid w:val="7D1F7D09"/>
    <w:rsid w:val="7F5B4951"/>
    <w:rsid w:val="CDD7D2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9"/>
      <w:ind w:left="3927" w:right="4067"/>
      <w:jc w:val="center"/>
      <w:outlineLvl w:val="1"/>
    </w:pPr>
    <w:rPr>
      <w:rFonts w:ascii="宋体" w:hAnsi="宋体" w:eastAsia="宋体" w:cs="宋体"/>
      <w:b/>
      <w:bCs/>
      <w:sz w:val="36"/>
      <w:szCs w:val="36"/>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annotation text"/>
    <w:basedOn w:val="1"/>
    <w:qFormat/>
    <w:uiPriority w:val="0"/>
    <w:pPr>
      <w:jc w:val="left"/>
    </w:pPr>
  </w:style>
  <w:style w:type="paragraph" w:styleId="5">
    <w:name w:val="Body Text"/>
    <w:basedOn w:val="1"/>
    <w:qFormat/>
    <w:uiPriority w:val="1"/>
    <w:pPr>
      <w:spacing w:before="2"/>
      <w:ind w:left="112"/>
    </w:pPr>
    <w:rPr>
      <w:rFonts w:ascii="宋体" w:hAnsi="宋体" w:eastAsia="宋体" w:cs="宋体"/>
      <w:sz w:val="28"/>
      <w:szCs w:val="28"/>
      <w:lang w:val="zh-CN" w:eastAsia="zh-CN" w:bidi="zh-CN"/>
    </w:rPr>
  </w:style>
  <w:style w:type="character" w:styleId="8">
    <w:name w:val="Strong"/>
    <w:basedOn w:val="7"/>
    <w:qFormat/>
    <w:uiPriority w:val="0"/>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2774</Words>
  <Characters>2873</Characters>
  <TotalTime>0</TotalTime>
  <ScaleCrop>false</ScaleCrop>
  <LinksUpToDate>false</LinksUpToDate>
  <CharactersWithSpaces>3036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2020-09-07T11:12:00Z</dcterms:created>
  <dc:creator>User</dc:creator>
  <cp:lastModifiedBy>shuting</cp:lastModifiedBy>
  <dcterms:modified xsi:type="dcterms:W3CDTF">2026-01-15T09:21:00Z</dcterms:modified>
  <dc:title>工作餐供应协议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WPS 文字</vt:lpwstr>
  </property>
  <property fmtid="{D5CDD505-2E9C-101B-9397-08002B2CF9AE}" pid="4" name="LastSaved">
    <vt:filetime>2020-09-07T00:00:00Z</vt:filetime>
  </property>
  <property fmtid="{D5CDD505-2E9C-101B-9397-08002B2CF9AE}" pid="5" name="KSOProductBuildVer">
    <vt:lpwstr>2052-12.1.0.24034</vt:lpwstr>
  </property>
  <property fmtid="{D5CDD505-2E9C-101B-9397-08002B2CF9AE}" pid="6" name="ICV">
    <vt:lpwstr>B469CCE33F0A43368F5EAA3DECA759AC_13</vt:lpwstr>
  </property>
  <property fmtid="{D5CDD505-2E9C-101B-9397-08002B2CF9AE}" pid="7" name="KSOTemplateDocerSaveRecord">
    <vt:lpwstr>eyJoZGlkIjoiNjJlNWQ3MDQ3MWE5Yjg4NzhiNzg4OWI2Nzk1MGJhM2MiLCJ1c2VySWQiOiI1OTAwMzc5NzgifQ==</vt:lpwstr>
  </property>
</Properties>
</file>